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32D9" w14:textId="77777777" w:rsidR="00AF222A" w:rsidRPr="008260BF" w:rsidRDefault="00000000" w:rsidP="003033F7">
      <w:pPr>
        <w:pStyle w:val="1"/>
        <w:rPr>
          <w:i/>
          <w:iCs/>
          <w:sz w:val="36"/>
          <w:szCs w:val="40"/>
        </w:rPr>
      </w:pPr>
      <w:r w:rsidRPr="008260BF">
        <w:t xml:space="preserve">1. </w:t>
      </w:r>
      <w:r w:rsidRPr="008260BF">
        <w:t>背景现状：</w:t>
      </w:r>
    </w:p>
    <w:p w14:paraId="159DFE46" w14:textId="77777777" w:rsidR="00AF222A" w:rsidRPr="008260BF" w:rsidRDefault="00000000" w:rsidP="003033F7">
      <w:pPr>
        <w:pStyle w:val="2"/>
        <w:rPr>
          <w:sz w:val="24"/>
          <w:szCs w:val="28"/>
        </w:rPr>
      </w:pPr>
      <w:r w:rsidRPr="008260BF">
        <w:t xml:space="preserve">1.1 </w:t>
      </w:r>
      <w:r w:rsidRPr="008260BF">
        <w:rPr>
          <w:rFonts w:hint="eastAsia"/>
        </w:rPr>
        <w:t>流行病学数据分析</w:t>
      </w:r>
    </w:p>
    <w:p w14:paraId="1EA1A2EB" w14:textId="77777777" w:rsidR="00AF222A" w:rsidRDefault="00000000" w:rsidP="003033F7">
      <w:r>
        <w:rPr>
          <w:rFonts w:hint="eastAsia"/>
        </w:rPr>
        <w:t>目标疾病人群的现有以及在晚期开发阶段的诊疗预后的现状和问题；目标人群的疾病特征和发病率以及疾病的结局；目标开发地域的人群和医疗现状，项目可能实现的治疗目标等</w:t>
      </w:r>
    </w:p>
    <w:p w14:paraId="5EBEB94A" w14:textId="77777777" w:rsidR="00AF222A" w:rsidRDefault="00000000" w:rsidP="003033F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427DC407" w14:textId="7A62AF3D" w:rsidR="00775DBF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36E9ADFF" w14:textId="77777777" w:rsidR="003033F7" w:rsidRPr="003033F7" w:rsidRDefault="003033F7">
      <w:pPr>
        <w:rPr>
          <w:rFonts w:hint="eastAsia"/>
          <w:b/>
          <w:bCs/>
          <w:color w:val="0070C0"/>
        </w:rPr>
      </w:pPr>
    </w:p>
    <w:p w14:paraId="2424BAAF" w14:textId="77777777" w:rsidR="00AF222A" w:rsidRPr="008260BF" w:rsidRDefault="00000000" w:rsidP="003033F7">
      <w:pPr>
        <w:pStyle w:val="2"/>
        <w:rPr>
          <w:sz w:val="24"/>
          <w:szCs w:val="28"/>
        </w:rPr>
      </w:pPr>
      <w:r w:rsidRPr="008260BF">
        <w:t>1.2</w:t>
      </w:r>
      <w:r w:rsidRPr="008260BF">
        <w:rPr>
          <w:rFonts w:hint="eastAsia"/>
        </w:rPr>
        <w:t>适应症及未满足的临床需求分析</w:t>
      </w:r>
    </w:p>
    <w:p w14:paraId="298274A5" w14:textId="77777777" w:rsidR="00AF222A" w:rsidRDefault="00000000" w:rsidP="003033F7">
      <w:r>
        <w:rPr>
          <w:rFonts w:hint="eastAsia"/>
        </w:rPr>
        <w:t>临床未满足需求分析、差异化机会分析、适应症现有方案局限性总结</w:t>
      </w:r>
    </w:p>
    <w:p w14:paraId="44719FED" w14:textId="77777777" w:rsidR="00AF222A" w:rsidRDefault="00000000" w:rsidP="003033F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37ACBCF4" w14:textId="3A12395E" w:rsidR="002D04A5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73BF986A" w14:textId="77777777" w:rsidR="003033F7" w:rsidRPr="003033F7" w:rsidRDefault="003033F7">
      <w:pPr>
        <w:rPr>
          <w:rFonts w:hint="eastAsia"/>
          <w:b/>
          <w:bCs/>
          <w:color w:val="0070C0"/>
        </w:rPr>
      </w:pPr>
    </w:p>
    <w:p w14:paraId="4D285C32" w14:textId="77777777" w:rsidR="00AF222A" w:rsidRPr="008260BF" w:rsidRDefault="00000000" w:rsidP="003033F7">
      <w:pPr>
        <w:pStyle w:val="2"/>
      </w:pPr>
      <w:r w:rsidRPr="008260BF">
        <w:rPr>
          <w:rFonts w:hint="eastAsia"/>
        </w:rPr>
        <w:t>1.3</w:t>
      </w:r>
      <w:r w:rsidRPr="008260BF">
        <w:t>市场规模预测</w:t>
      </w:r>
      <w:r w:rsidRPr="008260BF">
        <w:t xml:space="preserve"> </w:t>
      </w:r>
    </w:p>
    <w:p w14:paraId="3F017A04" w14:textId="77777777" w:rsidR="00AF222A" w:rsidRDefault="00000000" w:rsidP="003033F7">
      <w:r>
        <w:rPr>
          <w:rFonts w:hint="eastAsia"/>
        </w:rPr>
        <w:t>基于目标适应症、临床目标人群大小、竞品市场规模、渗透率分析等预估市场份额</w:t>
      </w:r>
    </w:p>
    <w:p w14:paraId="1E9EDED0" w14:textId="77777777" w:rsidR="00AF222A" w:rsidRDefault="00000000" w:rsidP="003033F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5BDA36CB" w14:textId="5AA4A65C" w:rsidR="00285FAD" w:rsidRDefault="00000000" w:rsidP="003033F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798F0C4F" w14:textId="7FD81A52" w:rsidR="003033F7" w:rsidRDefault="003033F7" w:rsidP="003033F7">
      <w:pPr>
        <w:rPr>
          <w:b/>
          <w:bCs/>
          <w:color w:val="0070C0"/>
        </w:rPr>
      </w:pPr>
    </w:p>
    <w:p w14:paraId="2076C416" w14:textId="77777777" w:rsidR="003033F7" w:rsidRPr="003033F7" w:rsidRDefault="003033F7" w:rsidP="003033F7">
      <w:pPr>
        <w:rPr>
          <w:rFonts w:hint="eastAsia"/>
          <w:b/>
          <w:bCs/>
          <w:color w:val="0070C0"/>
        </w:rPr>
      </w:pPr>
    </w:p>
    <w:p w14:paraId="0813BEC0" w14:textId="1756F730" w:rsidR="00AF222A" w:rsidRPr="008260BF" w:rsidRDefault="003033F7" w:rsidP="003033F7">
      <w:pPr>
        <w:pStyle w:val="1"/>
        <w:rPr>
          <w:i/>
          <w:iCs/>
        </w:rPr>
      </w:pPr>
      <w:r w:rsidRPr="003033F7">
        <w:rPr>
          <w:rFonts w:hint="eastAsia"/>
        </w:rPr>
        <w:t>2</w:t>
      </w:r>
      <w:r w:rsidRPr="003033F7">
        <w:t xml:space="preserve">. </w:t>
      </w:r>
      <w:r w:rsidR="00000000" w:rsidRPr="003033F7">
        <w:rPr>
          <w:rFonts w:hint="eastAsia"/>
        </w:rPr>
        <w:t>靶点</w:t>
      </w:r>
      <w:r w:rsidR="00000000" w:rsidRPr="008260BF">
        <w:rPr>
          <w:rFonts w:hint="eastAsia"/>
        </w:rPr>
        <w:t>科学性和疾病相关性分析</w:t>
      </w:r>
    </w:p>
    <w:p w14:paraId="073B71A7" w14:textId="77777777" w:rsidR="00AF222A" w:rsidRDefault="00000000">
      <w:pPr>
        <w:spacing w:after="72"/>
        <w:rPr>
          <w:rFonts w:ascii="微软雅黑" w:eastAsia="微软雅黑" w:hAnsi="微软雅黑" w:cs="微软雅黑"/>
          <w:color w:val="000000" w:themeColor="text1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000000" w:themeColor="text1"/>
          <w:sz w:val="16"/>
          <w:szCs w:val="16"/>
        </w:rPr>
        <w:t>从靶点的表达分布特征、信号通路、病理生理作用等多方面，进行靶点科学性和疾病相关性分析</w:t>
      </w:r>
    </w:p>
    <w:p w14:paraId="1B705A75" w14:textId="77777777" w:rsidR="00AF222A" w:rsidRDefault="00000000">
      <w:pPr>
        <w:rPr>
          <w:rFonts w:ascii="微软雅黑" w:eastAsia="微软雅黑" w:hAnsi="微软雅黑" w:cs="微软雅黑"/>
          <w:b/>
          <w:bCs/>
          <w:color w:val="0070C0"/>
          <w:sz w:val="16"/>
          <w:szCs w:val="1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16"/>
          <w:szCs w:val="16"/>
        </w:rPr>
        <w:t>深度分析：</w:t>
      </w:r>
    </w:p>
    <w:p w14:paraId="7E6EE6DC" w14:textId="77777777" w:rsidR="00AF222A" w:rsidRDefault="00000000">
      <w:pPr>
        <w:rPr>
          <w:rFonts w:ascii="微软雅黑" w:eastAsia="微软雅黑" w:hAnsi="微软雅黑" w:cs="微软雅黑"/>
          <w:b/>
          <w:bCs/>
          <w:color w:val="0070C0"/>
          <w:sz w:val="16"/>
          <w:szCs w:val="1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16"/>
          <w:szCs w:val="16"/>
        </w:rPr>
        <w:t>关键结论：</w:t>
      </w:r>
    </w:p>
    <w:p w14:paraId="573E7D9E" w14:textId="1AAC9349" w:rsidR="00AF222A" w:rsidRDefault="00AF222A"/>
    <w:p w14:paraId="699B1CC0" w14:textId="77777777" w:rsidR="00032CF3" w:rsidRDefault="00032CF3"/>
    <w:p w14:paraId="680AD3E9" w14:textId="4222AB58" w:rsidR="00AF222A" w:rsidRPr="008260BF" w:rsidRDefault="003033F7" w:rsidP="003033F7">
      <w:pPr>
        <w:pStyle w:val="1"/>
        <w:rPr>
          <w:i/>
          <w:iCs/>
        </w:rPr>
      </w:pPr>
      <w:r>
        <w:rPr>
          <w:rFonts w:hint="eastAsia"/>
        </w:rPr>
        <w:t>3</w:t>
      </w:r>
      <w:r>
        <w:t xml:space="preserve">. </w:t>
      </w:r>
      <w:r w:rsidR="00000000" w:rsidRPr="008260BF">
        <w:rPr>
          <w:rFonts w:hint="eastAsia"/>
        </w:rPr>
        <w:t>竞争形势分析</w:t>
      </w:r>
    </w:p>
    <w:p w14:paraId="22FE44B1" w14:textId="77777777" w:rsidR="00AF222A" w:rsidRDefault="00000000" w:rsidP="00EB449C">
      <w:r>
        <w:rPr>
          <w:rFonts w:hint="eastAsia"/>
        </w:rPr>
        <w:t>从相同目标人群的各类药物，类似作用机制或治疗目标的不同靶点</w:t>
      </w:r>
      <w:r>
        <w:rPr>
          <w:rFonts w:hint="eastAsia"/>
        </w:rPr>
        <w:t>/</w:t>
      </w:r>
      <w:r>
        <w:rPr>
          <w:rFonts w:hint="eastAsia"/>
        </w:rPr>
        <w:t>分子，以及相同靶点或机制的分子等层面结合时间机会等进行竞争分析；避免仅仅局限于相同作用机制相同分子类型的竞争分析</w:t>
      </w:r>
    </w:p>
    <w:p w14:paraId="2F2E5283" w14:textId="77777777" w:rsidR="00AF222A" w:rsidRDefault="00000000" w:rsidP="00EB449C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02E8F211" w14:textId="3969EA2A" w:rsidR="00854675" w:rsidRDefault="00000000" w:rsidP="00854675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2F492826" w14:textId="2495F9F2" w:rsidR="00EB449C" w:rsidRDefault="00EB449C" w:rsidP="00854675">
      <w:pPr>
        <w:rPr>
          <w:b/>
          <w:bCs/>
          <w:color w:val="0070C0"/>
        </w:rPr>
      </w:pPr>
    </w:p>
    <w:p w14:paraId="28A27EF9" w14:textId="77777777" w:rsidR="00EB449C" w:rsidRPr="00EB449C" w:rsidRDefault="00EB449C" w:rsidP="00854675">
      <w:pPr>
        <w:rPr>
          <w:rFonts w:hint="eastAsia"/>
          <w:b/>
          <w:bCs/>
          <w:color w:val="0070C0"/>
        </w:rPr>
      </w:pPr>
    </w:p>
    <w:p w14:paraId="43B2B2FC" w14:textId="77777777" w:rsidR="00AF222A" w:rsidRPr="008260BF" w:rsidRDefault="00000000" w:rsidP="003033F7">
      <w:pPr>
        <w:pStyle w:val="1"/>
        <w:rPr>
          <w:i/>
          <w:iCs/>
          <w:sz w:val="36"/>
          <w:szCs w:val="40"/>
        </w:rPr>
      </w:pPr>
      <w:r w:rsidRPr="008260BF">
        <w:rPr>
          <w:rFonts w:hint="eastAsia"/>
        </w:rPr>
        <w:t>4</w:t>
      </w:r>
      <w:r w:rsidRPr="008260BF">
        <w:t xml:space="preserve">. </w:t>
      </w:r>
      <w:r w:rsidRPr="008260BF">
        <w:rPr>
          <w:rFonts w:hint="eastAsia"/>
        </w:rPr>
        <w:t>靶点成药性、有效性、安全性评估</w:t>
      </w:r>
    </w:p>
    <w:p w14:paraId="2F280529" w14:textId="77777777" w:rsidR="00AF222A" w:rsidRDefault="00000000" w:rsidP="00A25B1A">
      <w:r>
        <w:rPr>
          <w:rFonts w:hint="eastAsia"/>
        </w:rPr>
        <w:t>对竞品或自研分子的体外活性、体内药效、</w:t>
      </w:r>
      <w:r>
        <w:rPr>
          <w:rFonts w:hint="eastAsia"/>
        </w:rPr>
        <w:t>DMPK</w:t>
      </w:r>
      <w:r>
        <w:rPr>
          <w:rFonts w:hint="eastAsia"/>
        </w:rPr>
        <w:t>、</w:t>
      </w:r>
      <w:r>
        <w:rPr>
          <w:rFonts w:hint="eastAsia"/>
        </w:rPr>
        <w:t>non-GLP Tox</w:t>
      </w:r>
      <w:r>
        <w:rPr>
          <w:rFonts w:hint="eastAsia"/>
        </w:rPr>
        <w:t>、临床研究等数据进行开发可行性评估</w:t>
      </w:r>
    </w:p>
    <w:p w14:paraId="5BBA7E08" w14:textId="77777777" w:rsidR="00AF222A" w:rsidRDefault="00000000" w:rsidP="00A25B1A">
      <w:r>
        <w:rPr>
          <w:rFonts w:hint="eastAsia"/>
        </w:rPr>
        <w:t>项目研究数据总结：自研分子</w:t>
      </w:r>
      <w:r>
        <w:rPr>
          <w:rFonts w:hint="eastAsia"/>
        </w:rPr>
        <w:t>vs</w:t>
      </w:r>
      <w:r>
        <w:rPr>
          <w:rFonts w:hint="eastAsia"/>
        </w:rPr>
        <w:t>对标竞品</w:t>
      </w:r>
    </w:p>
    <w:p w14:paraId="1561194A" w14:textId="77777777" w:rsidR="00AF222A" w:rsidRDefault="00000000" w:rsidP="00A25B1A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40D132EC" w14:textId="5052924C" w:rsidR="00836334" w:rsidRDefault="00000000" w:rsidP="00A25B1A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0AC3564A" w14:textId="02D1FED9" w:rsidR="00A25B1A" w:rsidRDefault="00A25B1A" w:rsidP="00A25B1A">
      <w:pPr>
        <w:rPr>
          <w:b/>
          <w:bCs/>
          <w:color w:val="0070C0"/>
        </w:rPr>
      </w:pPr>
    </w:p>
    <w:p w14:paraId="4D2A7385" w14:textId="77777777" w:rsidR="00A25B1A" w:rsidRPr="00A25B1A" w:rsidRDefault="00A25B1A" w:rsidP="00A25B1A">
      <w:pPr>
        <w:rPr>
          <w:rFonts w:hint="eastAsia"/>
          <w:b/>
          <w:bCs/>
          <w:color w:val="0070C0"/>
        </w:rPr>
      </w:pPr>
    </w:p>
    <w:p w14:paraId="57FEE1B2" w14:textId="4F56AE7E" w:rsidR="00AF222A" w:rsidRPr="003033F7" w:rsidRDefault="00000000" w:rsidP="003033F7">
      <w:pPr>
        <w:pStyle w:val="1"/>
      </w:pPr>
      <w:r w:rsidRPr="003033F7">
        <w:rPr>
          <w:rFonts w:hint="eastAsia"/>
        </w:rPr>
        <w:t>5</w:t>
      </w:r>
      <w:r w:rsidR="003033F7" w:rsidRPr="003033F7">
        <w:t xml:space="preserve">. </w:t>
      </w:r>
      <w:r w:rsidRPr="003033F7">
        <w:t>知识产权评估</w:t>
      </w:r>
      <w:r w:rsidRPr="003033F7">
        <w:t xml:space="preserve"> </w:t>
      </w:r>
    </w:p>
    <w:p w14:paraId="64A38A1B" w14:textId="77777777" w:rsidR="00AF222A" w:rsidRDefault="00000000" w:rsidP="002505DA">
      <w:pPr>
        <w:rPr>
          <w:i/>
          <w:iCs/>
        </w:rPr>
      </w:pPr>
      <w:r>
        <w:rPr>
          <w:rFonts w:hint="eastAsia"/>
        </w:rPr>
        <w:t>基于靶点</w:t>
      </w:r>
      <w:r>
        <w:rPr>
          <w:rFonts w:hint="eastAsia"/>
        </w:rPr>
        <w:t>/</w:t>
      </w:r>
      <w:r>
        <w:rPr>
          <w:rFonts w:hint="eastAsia"/>
        </w:rPr>
        <w:t>化合物结构进行专利布局分析、自由实施</w:t>
      </w:r>
      <w:r>
        <w:rPr>
          <w:rFonts w:hint="eastAsia"/>
        </w:rPr>
        <w:t xml:space="preserve"> (FTO) </w:t>
      </w:r>
      <w:r>
        <w:rPr>
          <w:rFonts w:hint="eastAsia"/>
        </w:rPr>
        <w:t>风险评估、专利壁垒强度评级</w:t>
      </w:r>
    </w:p>
    <w:p w14:paraId="2672C077" w14:textId="77777777" w:rsidR="00AF222A" w:rsidRDefault="00000000" w:rsidP="002505DA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深度分析：</w:t>
      </w:r>
    </w:p>
    <w:p w14:paraId="3FC38F28" w14:textId="6E45DF91" w:rsidR="00D16437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099EB650" w14:textId="28C4DFA0" w:rsidR="002505DA" w:rsidRDefault="002505DA">
      <w:pPr>
        <w:rPr>
          <w:b/>
          <w:bCs/>
          <w:color w:val="0070C0"/>
        </w:rPr>
      </w:pPr>
    </w:p>
    <w:p w14:paraId="23C3B852" w14:textId="77777777" w:rsidR="002505DA" w:rsidRPr="002505DA" w:rsidRDefault="002505DA">
      <w:pPr>
        <w:rPr>
          <w:rFonts w:hint="eastAsia"/>
          <w:b/>
          <w:bCs/>
          <w:color w:val="0070C0"/>
        </w:rPr>
      </w:pPr>
    </w:p>
    <w:p w14:paraId="7B433A3E" w14:textId="350AAFA4" w:rsidR="00AF222A" w:rsidRPr="008260BF" w:rsidRDefault="003033F7" w:rsidP="003033F7">
      <w:pPr>
        <w:pStyle w:val="1"/>
        <w:rPr>
          <w:i/>
          <w:iCs/>
        </w:rPr>
      </w:pPr>
      <w:r>
        <w:rPr>
          <w:rFonts w:hint="eastAsia"/>
        </w:rPr>
        <w:t>6</w:t>
      </w:r>
      <w:r>
        <w:t xml:space="preserve">. </w:t>
      </w:r>
      <w:r w:rsidR="00000000" w:rsidRPr="008260BF">
        <w:rPr>
          <w:rFonts w:hint="eastAsia"/>
        </w:rPr>
        <w:t>风险评估与挑战</w:t>
      </w:r>
    </w:p>
    <w:p w14:paraId="5DF35CB2" w14:textId="77777777" w:rsidR="00AF222A" w:rsidRDefault="00AF222A">
      <w:pPr>
        <w:rPr>
          <w:rFonts w:ascii="微软雅黑" w:eastAsia="微软雅黑" w:hAnsi="微软雅黑" w:cs="微软雅黑"/>
          <w:b/>
          <w:bCs/>
          <w:color w:val="000000" w:themeColor="text1"/>
          <w:sz w:val="16"/>
          <w:szCs w:val="16"/>
        </w:rPr>
      </w:pPr>
    </w:p>
    <w:p w14:paraId="0C4C9807" w14:textId="77777777" w:rsidR="00AF222A" w:rsidRPr="000726C7" w:rsidRDefault="00000000" w:rsidP="000726C7">
      <w:pPr>
        <w:rPr>
          <w:b/>
          <w:bCs/>
          <w:color w:val="0070C0"/>
        </w:rPr>
      </w:pPr>
      <w:r w:rsidRPr="000726C7">
        <w:rPr>
          <w:rFonts w:hint="eastAsia"/>
          <w:b/>
          <w:bCs/>
          <w:color w:val="0070C0"/>
        </w:rPr>
        <w:t>深度分析：</w:t>
      </w:r>
    </w:p>
    <w:p w14:paraId="27CB8C03" w14:textId="7FA1B7A1" w:rsidR="00500010" w:rsidRPr="000726C7" w:rsidRDefault="00000000">
      <w:pPr>
        <w:rPr>
          <w:b/>
          <w:bCs/>
          <w:color w:val="0070C0"/>
        </w:rPr>
      </w:pPr>
      <w:r w:rsidRPr="000726C7">
        <w:rPr>
          <w:rFonts w:hint="eastAsia"/>
          <w:b/>
          <w:bCs/>
          <w:color w:val="0070C0"/>
        </w:rPr>
        <w:t>关键结论：</w:t>
      </w:r>
    </w:p>
    <w:p w14:paraId="7A0E9F49" w14:textId="1E01A0D8" w:rsidR="000726C7" w:rsidRDefault="000726C7"/>
    <w:p w14:paraId="3F84328B" w14:textId="77777777" w:rsidR="000726C7" w:rsidRDefault="000726C7">
      <w:pPr>
        <w:rPr>
          <w:rFonts w:hint="eastAsia"/>
        </w:rPr>
      </w:pPr>
    </w:p>
    <w:p w14:paraId="672C0ED2" w14:textId="5E44E12F" w:rsidR="00AF222A" w:rsidRPr="008260BF" w:rsidRDefault="003033F7" w:rsidP="003033F7">
      <w:pPr>
        <w:pStyle w:val="1"/>
        <w:rPr>
          <w:i/>
          <w:iCs/>
          <w:sz w:val="36"/>
          <w:szCs w:val="40"/>
        </w:rPr>
      </w:pPr>
      <w:r>
        <w:rPr>
          <w:rFonts w:hint="eastAsia"/>
        </w:rPr>
        <w:t>7</w:t>
      </w:r>
      <w:r>
        <w:t xml:space="preserve">. </w:t>
      </w:r>
      <w:r w:rsidR="00000000" w:rsidRPr="008260BF">
        <w:t>结论与建议</w:t>
      </w:r>
    </w:p>
    <w:p w14:paraId="3A730093" w14:textId="3D7541E8" w:rsidR="00572502" w:rsidRDefault="00572502" w:rsidP="000726C7"/>
    <w:p w14:paraId="2A454517" w14:textId="77777777" w:rsidR="000726C7" w:rsidRDefault="000726C7">
      <w:pPr>
        <w:spacing w:after="115"/>
        <w:rPr>
          <w:rFonts w:hint="eastAsia"/>
        </w:rPr>
      </w:pPr>
    </w:p>
    <w:sectPr w:rsidR="000726C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7B83"/>
    <w:multiLevelType w:val="singleLevel"/>
    <w:tmpl w:val="62C47B83"/>
    <w:lvl w:ilvl="0">
      <w:start w:val="2"/>
      <w:numFmt w:val="decimal"/>
      <w:suff w:val="space"/>
      <w:lvlText w:val="%1."/>
      <w:lvlJc w:val="left"/>
    </w:lvl>
  </w:abstractNum>
  <w:num w:numId="1" w16cid:durableId="34127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A"/>
    <w:rsid w:val="00032CF3"/>
    <w:rsid w:val="000726C7"/>
    <w:rsid w:val="002505DA"/>
    <w:rsid w:val="00285FAD"/>
    <w:rsid w:val="002D04A5"/>
    <w:rsid w:val="00300B58"/>
    <w:rsid w:val="003033F7"/>
    <w:rsid w:val="00500010"/>
    <w:rsid w:val="00572502"/>
    <w:rsid w:val="00722E6B"/>
    <w:rsid w:val="00775DBF"/>
    <w:rsid w:val="008260BF"/>
    <w:rsid w:val="00836334"/>
    <w:rsid w:val="00854675"/>
    <w:rsid w:val="00A25B1A"/>
    <w:rsid w:val="00AF222A"/>
    <w:rsid w:val="00D16437"/>
    <w:rsid w:val="00EB449C"/>
    <w:rsid w:val="02316129"/>
    <w:rsid w:val="04CB0796"/>
    <w:rsid w:val="068055AE"/>
    <w:rsid w:val="233E5738"/>
    <w:rsid w:val="23B94050"/>
    <w:rsid w:val="25B72559"/>
    <w:rsid w:val="2B3B43C3"/>
    <w:rsid w:val="330662B0"/>
    <w:rsid w:val="35904B0A"/>
    <w:rsid w:val="35D72186"/>
    <w:rsid w:val="37BF644F"/>
    <w:rsid w:val="385929F1"/>
    <w:rsid w:val="3B1E4E6A"/>
    <w:rsid w:val="50166C1C"/>
    <w:rsid w:val="51B80221"/>
    <w:rsid w:val="51D552D7"/>
    <w:rsid w:val="54FB3338"/>
    <w:rsid w:val="5C737FFF"/>
    <w:rsid w:val="5F7804C8"/>
    <w:rsid w:val="626C0ADA"/>
    <w:rsid w:val="6C44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2A1F5"/>
  <w15:docId w15:val="{741A4DAF-5ED8-6247-B13F-10C5CAA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next w:val="a"/>
    <w:qFormat/>
    <w:pPr>
      <w:outlineLvl w:val="0"/>
    </w:pPr>
    <w:rPr>
      <w:rFonts w:asciiTheme="minorHAnsi" w:eastAsiaTheme="minorEastAsia" w:hAnsiTheme="minorHAnsi" w:cstheme="minorBidi"/>
      <w:color w:val="2E74B5"/>
      <w:sz w:val="32"/>
      <w:szCs w:val="32"/>
    </w:rPr>
  </w:style>
  <w:style w:type="paragraph" w:styleId="2">
    <w:name w:val="heading 2"/>
    <w:next w:val="a"/>
    <w:qFormat/>
    <w:pPr>
      <w:outlineLvl w:val="1"/>
    </w:pPr>
    <w:rPr>
      <w:rFonts w:asciiTheme="minorHAnsi" w:eastAsiaTheme="minorEastAsia" w:hAnsiTheme="minorHAnsi" w:cstheme="minorBidi"/>
      <w:color w:val="2E74B5"/>
      <w:sz w:val="26"/>
      <w:szCs w:val="26"/>
    </w:rPr>
  </w:style>
  <w:style w:type="paragraph" w:styleId="3">
    <w:name w:val="heading 3"/>
    <w:next w:val="a"/>
    <w:qFormat/>
    <w:pPr>
      <w:outlineLvl w:val="2"/>
    </w:pPr>
    <w:rPr>
      <w:rFonts w:asciiTheme="minorHAnsi" w:eastAsiaTheme="minorEastAsia" w:hAnsiTheme="minorHAnsi" w:cstheme="minorBidi"/>
      <w:color w:val="1F4D78"/>
      <w:sz w:val="24"/>
      <w:szCs w:val="24"/>
    </w:rPr>
  </w:style>
  <w:style w:type="paragraph" w:styleId="4">
    <w:name w:val="heading 4"/>
    <w:next w:val="a"/>
    <w:qFormat/>
    <w:pPr>
      <w:outlineLvl w:val="3"/>
    </w:pPr>
    <w:rPr>
      <w:rFonts w:asciiTheme="minorHAnsi" w:eastAsiaTheme="minorEastAsia" w:hAnsiTheme="minorHAnsi" w:cstheme="minorBidi"/>
      <w:i/>
      <w:iCs/>
      <w:color w:val="2E74B5"/>
      <w:sz w:val="21"/>
      <w:szCs w:val="22"/>
    </w:rPr>
  </w:style>
  <w:style w:type="paragraph" w:styleId="5">
    <w:name w:val="heading 5"/>
    <w:next w:val="a"/>
    <w:qFormat/>
    <w:pPr>
      <w:outlineLvl w:val="4"/>
    </w:pPr>
    <w:rPr>
      <w:rFonts w:asciiTheme="minorHAnsi" w:eastAsiaTheme="minorEastAsia" w:hAnsiTheme="minorHAnsi" w:cstheme="minorBidi"/>
      <w:color w:val="2E74B5"/>
      <w:sz w:val="21"/>
      <w:szCs w:val="22"/>
    </w:rPr>
  </w:style>
  <w:style w:type="paragraph" w:styleId="6">
    <w:name w:val="heading 6"/>
    <w:next w:val="a"/>
    <w:qFormat/>
    <w:pPr>
      <w:outlineLvl w:val="5"/>
    </w:pPr>
    <w:rPr>
      <w:rFonts w:asciiTheme="minorHAnsi" w:eastAsiaTheme="minorEastAsia" w:hAnsiTheme="minorHAnsi" w:cstheme="minorBidi"/>
      <w:color w:val="1F4D78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qFormat/>
    <w:rPr>
      <w:rFonts w:asciiTheme="minorHAnsi" w:eastAsiaTheme="minorEastAsia" w:hAnsiTheme="minorHAnsi" w:cstheme="minorBidi"/>
    </w:rPr>
  </w:style>
  <w:style w:type="paragraph" w:styleId="a5">
    <w:name w:val="Title"/>
    <w:qFormat/>
    <w:rPr>
      <w:rFonts w:asciiTheme="minorHAnsi" w:eastAsiaTheme="minorEastAsia" w:hAnsiTheme="minorHAnsi" w:cstheme="minorBidi"/>
      <w:sz w:val="56"/>
      <w:szCs w:val="56"/>
    </w:rPr>
  </w:style>
  <w:style w:type="character" w:styleId="a6">
    <w:name w:val="Hyperlink"/>
    <w:uiPriority w:val="99"/>
    <w:unhideWhenUsed/>
    <w:qFormat/>
    <w:rPr>
      <w:color w:val="0563C1"/>
      <w:u w:val="single"/>
    </w:rPr>
  </w:style>
  <w:style w:type="character" w:styleId="a7">
    <w:name w:val="footnote reference"/>
    <w:uiPriority w:val="99"/>
    <w:semiHidden/>
    <w:unhideWhenUsed/>
    <w:qFormat/>
    <w:rPr>
      <w:vertAlign w:val="superscript"/>
    </w:rPr>
  </w:style>
  <w:style w:type="paragraph" w:styleId="a8">
    <w:name w:val="List Paragraph"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浩 罗</cp:lastModifiedBy>
  <cp:revision>16</cp:revision>
  <dcterms:created xsi:type="dcterms:W3CDTF">2025-08-18T07:57:00Z</dcterms:created>
  <dcterms:modified xsi:type="dcterms:W3CDTF">2025-09-01T03:51:00Z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31B93B437BE348A2A76410E2C8E481B7_12</vt:lpwstr>
  </property>
</Properties>
</file>