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374151"/>
          <w:sz w:val="44"/>
        </w:rPr>
        <w:t>样式模板：简约资讯版</w:t>
      </w:r>
    </w:p>
    <w:p>
      <w:pPr>
        <w:spacing w:after="240"/>
        <w:jc w:val="center"/>
      </w:pPr>
      <w:r>
        <w:rPr>
          <w:i/>
          <w:color w:val="6B7280"/>
          <w:sz w:val="22"/>
        </w:rPr>
        <w:t>主题风格：资讯灰</w:t>
      </w:r>
    </w:p>
    <w:p>
      <w:pPr>
        <w:spacing w:after="80"/>
        <w:jc w:val="left"/>
      </w:pPr>
      <w:r>
        <w:rPr>
          <w:b/>
          <w:color w:val="374151"/>
          <w:sz w:val="24"/>
        </w:rPr>
        <w:t>【导语】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适用于热点追踪、新闻速览、行业周报、事件复盘等内容。风格客观中立，信息密度高，适合快速阅读。</w:t>
      </w:r>
    </w:p>
    <w:p>
      <w:pPr>
        <w:pStyle w:val="Heading2"/>
      </w:pPr>
      <w:r>
        <w:rPr>
          <w:b/>
          <w:color w:val="374151"/>
          <w:sz w:val="30"/>
        </w:rPr>
        <w:t>一、模板结构解析</w:t>
      </w:r>
    </w:p>
    <w:p>
      <w:pPr>
        <w:pStyle w:val="Heading3"/>
      </w:pPr>
      <w:r>
        <w:rPr>
          <w:b/>
          <w:color w:val="6B7280"/>
          <w:sz w:val="24"/>
        </w:rPr>
        <w:t>导语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用一两句话概括事件核心，快速抓住注意力。</w:t>
      </w:r>
    </w:p>
    <w:p>
      <w:pPr>
        <w:pStyle w:val="Heading3"/>
      </w:pPr>
      <w:r>
        <w:rPr>
          <w:b/>
          <w:color w:val="6B7280"/>
          <w:sz w:val="24"/>
        </w:rPr>
        <w:t>事件回顾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按时间线或逻辑顺序梳理经过，突出关键节点。</w:t>
      </w:r>
    </w:p>
    <w:p>
      <w:pPr>
        <w:pStyle w:val="Heading3"/>
      </w:pPr>
      <w:r>
        <w:rPr>
          <w:b/>
          <w:color w:val="6B7280"/>
          <w:sz w:val="24"/>
        </w:rPr>
        <w:t>关键数据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用数字说话，列出与话题相关的核心统计。</w:t>
      </w:r>
    </w:p>
    <w:p>
      <w:pPr>
        <w:pStyle w:val="Heading3"/>
      </w:pPr>
      <w:r>
        <w:rPr>
          <w:b/>
          <w:color w:val="6B7280"/>
          <w:sz w:val="24"/>
        </w:rPr>
        <w:t>多方观点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汇总业内人士、专家或网友看法，呈现多元视角。</w:t>
      </w:r>
    </w:p>
    <w:p>
      <w:pPr>
        <w:pStyle w:val="Heading3"/>
      </w:pPr>
      <w:r>
        <w:rPr>
          <w:b/>
          <w:color w:val="6B7280"/>
          <w:sz w:val="24"/>
        </w:rPr>
        <w:t>结语</w:t>
      </w:r>
    </w:p>
    <w:p>
      <w:pPr>
        <w:spacing w:line="360" w:lineRule="auto"/>
        <w:ind w:left="288"/>
        <w:jc w:val="both"/>
      </w:pPr>
      <w:r>
        <w:rPr>
          <w:color w:val="374151"/>
          <w:sz w:val="22"/>
        </w:rPr>
        <w:t>简要总结影响或未来走向，保持客观。</w:t>
      </w:r>
    </w:p>
    <w:p/>
    <w:p>
      <w:pPr>
        <w:pStyle w:val="Heading2"/>
      </w:pPr>
      <w:r>
        <w:rPr>
          <w:b/>
          <w:color w:val="374151"/>
          <w:sz w:val="30"/>
        </w:rPr>
        <w:t>二、示例文章</w:t>
      </w:r>
    </w:p>
    <w:p>
      <w:pPr>
        <w:spacing w:before="120" w:after="200"/>
        <w:jc w:val="center"/>
      </w:pPr>
      <w:r>
        <w:rPr>
          <w:b/>
          <w:color w:val="374151"/>
          <w:sz w:val="26"/>
        </w:rPr>
        <w:t>示例：OpenAI发布GPT-4o：多模态能力与免费策略引发行业震动</w:t>
      </w:r>
    </w:p>
    <w:p>
      <w:pPr>
        <w:pStyle w:val="Heading3"/>
      </w:pPr>
      <w:r>
        <w:rPr>
          <w:b/>
          <w:color w:val="6B7280"/>
          <w:sz w:val="24"/>
        </w:rPr>
        <w:t>导语</w:t>
      </w:r>
    </w:p>
    <w:p>
      <w:pPr>
        <w:spacing w:line="360" w:lineRule="auto"/>
        <w:jc w:val="both"/>
      </w:pPr>
      <w:r>
        <w:rPr>
          <w:sz w:val="22"/>
        </w:rPr>
        <w:t>5月14日，OpenAI正式发布新一代旗舰模型GPT-4o，支持文本、音频、图像任意组合输入输出，并将向免费用户开放部分能力。</w:t>
      </w:r>
    </w:p>
    <w:p>
      <w:pPr>
        <w:pStyle w:val="Heading3"/>
      </w:pPr>
      <w:r>
        <w:rPr>
          <w:b/>
          <w:color w:val="6B7280"/>
          <w:sz w:val="24"/>
        </w:rPr>
        <w:t>事件回顾</w:t>
      </w:r>
    </w:p>
    <w:p>
      <w:pPr>
        <w:spacing w:line="360" w:lineRule="auto"/>
        <w:jc w:val="both"/>
      </w:pPr>
      <w:r>
        <w:rPr>
          <w:sz w:val="22"/>
        </w:rPr>
        <w:t>2022年11月，ChatGPT横空出世，掀起全球AI浪潮。2023年3月，GPT-4发布，多模态能力初现。2024年5月，GPT-4o将响应速度提升至接近人类对话水平，并推出桌面端应用。</w:t>
      </w:r>
    </w:p>
    <w:p>
      <w:pPr>
        <w:pStyle w:val="Heading3"/>
      </w:pPr>
      <w:r>
        <w:rPr>
          <w:b/>
          <w:color w:val="6B7280"/>
          <w:sz w:val="24"/>
        </w:rPr>
        <w:t>关键数据</w:t>
      </w:r>
    </w:p>
    <w:p>
      <w:pPr>
        <w:spacing w:line="360" w:lineRule="auto"/>
        <w:jc w:val="both"/>
      </w:pPr>
      <w:r>
        <w:rPr>
          <w:sz w:val="22"/>
        </w:rPr>
        <w:t>GPT-4o语音模式平均响应时间320毫秒；支持50种语言，覆盖全球97%的人口；免费用户的消息限额是GPT-4的5倍。</w:t>
      </w:r>
    </w:p>
    <w:p>
      <w:pPr>
        <w:pStyle w:val="Heading3"/>
      </w:pPr>
      <w:r>
        <w:rPr>
          <w:b/>
          <w:color w:val="6B7280"/>
          <w:sz w:val="24"/>
        </w:rPr>
        <w:t>多方观点</w:t>
      </w:r>
    </w:p>
    <w:p>
      <w:pPr>
        <w:spacing w:line="360" w:lineRule="auto"/>
        <w:jc w:val="both"/>
      </w:pPr>
      <w:r>
        <w:rPr>
          <w:sz w:val="22"/>
        </w:rPr>
        <w:t>业内专家认为，GPT-4o的免费策略将加速AI普及，同时对中小模型厂商形成巨大压力。部分用户担忧，更强的多模态能力可能带来深度伪造等伦理风险。</w:t>
      </w:r>
    </w:p>
    <w:p>
      <w:pPr>
        <w:pStyle w:val="Heading3"/>
      </w:pPr>
      <w:r>
        <w:rPr>
          <w:b/>
          <w:color w:val="6B7280"/>
          <w:sz w:val="24"/>
        </w:rPr>
        <w:t>结语</w:t>
      </w:r>
    </w:p>
    <w:p>
      <w:pPr>
        <w:spacing w:line="360" w:lineRule="auto"/>
        <w:jc w:val="both"/>
      </w:pPr>
      <w:r>
        <w:rPr>
          <w:sz w:val="22"/>
        </w:rPr>
        <w:t>GPT-4o的发布标志着人机交互进入新阶段。对于内容创作者而言，拥抱AI工具、提升不可替代的创意能力，是应对变革的最佳策略。</w:t>
      </w:r>
    </w:p>
    <w:p/>
    <w:p>
      <w:pPr>
        <w:pStyle w:val="Heading2"/>
      </w:pPr>
      <w:r>
        <w:rPr>
          <w:b/>
          <w:color w:val="374151"/>
          <w:sz w:val="30"/>
        </w:rPr>
        <w:t>三、使用技巧</w:t>
      </w:r>
    </w:p>
    <w:p>
      <w:pPr>
        <w:spacing w:line="360" w:lineRule="auto"/>
        <w:jc w:val="both"/>
      </w:pPr>
      <w:r>
        <w:rPr>
          <w:b/>
          <w:color w:val="6B7280"/>
          <w:sz w:val="22"/>
        </w:rPr>
        <w:t xml:space="preserve">1. </w:t>
      </w:r>
      <w:r>
        <w:rPr>
          <w:color w:val="374151"/>
          <w:sz w:val="22"/>
        </w:rPr>
        <w:t>导语遵循'5W1H'原则，快速交代关键信息。</w:t>
      </w:r>
    </w:p>
    <w:p>
      <w:pPr>
        <w:spacing w:line="360" w:lineRule="auto"/>
        <w:jc w:val="both"/>
      </w:pPr>
      <w:r>
        <w:rPr>
          <w:b/>
          <w:color w:val="6B7280"/>
          <w:sz w:val="22"/>
        </w:rPr>
        <w:t xml:space="preserve">2. </w:t>
      </w:r>
      <w:r>
        <w:rPr>
          <w:color w:val="374151"/>
          <w:sz w:val="22"/>
        </w:rPr>
        <w:t>事件回顾避免冗长，只保留对理解事件至关重要的节点。</w:t>
      </w:r>
    </w:p>
    <w:p>
      <w:pPr>
        <w:spacing w:line="360" w:lineRule="auto"/>
        <w:jc w:val="both"/>
      </w:pPr>
      <w:r>
        <w:rPr>
          <w:b/>
          <w:color w:val="6B7280"/>
          <w:sz w:val="22"/>
        </w:rPr>
        <w:t xml:space="preserve">3. </w:t>
      </w:r>
      <w:r>
        <w:rPr>
          <w:color w:val="374151"/>
          <w:sz w:val="22"/>
        </w:rPr>
        <w:t>数据要标注来源，增强可信度。</w:t>
      </w:r>
    </w:p>
    <w:p>
      <w:pPr>
        <w:spacing w:line="360" w:lineRule="auto"/>
        <w:jc w:val="both"/>
      </w:pPr>
      <w:r>
        <w:rPr>
          <w:b/>
          <w:color w:val="6B7280"/>
          <w:sz w:val="22"/>
        </w:rPr>
        <w:t xml:space="preserve">4. </w:t>
      </w:r>
      <w:r>
        <w:rPr>
          <w:color w:val="374151"/>
          <w:sz w:val="22"/>
        </w:rPr>
        <w:t>多方观点注意平衡，避免单一立场。</w:t>
      </w:r>
    </w:p>
    <w:p/>
    <w:p>
      <w:pPr>
        <w:pStyle w:val="Heading2"/>
      </w:pPr>
      <w:r>
        <w:rPr>
          <w:b/>
          <w:color w:val="374151"/>
          <w:sz w:val="30"/>
        </w:rPr>
        <w:t>结语</w:t>
      </w:r>
    </w:p>
    <w:p>
      <w:pPr>
        <w:spacing w:line="360" w:lineRule="auto"/>
        <w:ind w:left="288"/>
        <w:jc w:val="both"/>
      </w:pPr>
      <w:r>
        <w:rPr>
          <w:b/>
          <w:color w:val="6B7280"/>
          <w:sz w:val="26"/>
        </w:rPr>
        <w:t>「</w:t>
      </w:r>
      <w:r>
        <w:rPr>
          <w:i/>
          <w:color w:val="374151"/>
          <w:sz w:val="22"/>
        </w:rPr>
        <w:t>简约资讯版」是经过验证的高效内容结构。掌握它的用法，结合 AI 辅助创作，能够大幅提升写作效率和内容质量。建议您根据自身赛道特点，选择最适合的模板并设置为默认模板。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