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1E3A5F"/>
          <w:sz w:val="44"/>
        </w:rPr>
        <w:t>样式模板：精美商务版</w:t>
      </w:r>
    </w:p>
    <w:p>
      <w:pPr>
        <w:spacing w:after="240"/>
        <w:jc w:val="center"/>
      </w:pPr>
      <w:r>
        <w:rPr>
          <w:i/>
          <w:color w:val="0070C0"/>
          <w:sz w:val="22"/>
        </w:rPr>
        <w:t>主题风格：商务蓝</w:t>
      </w:r>
    </w:p>
    <w:p>
      <w:pPr>
        <w:spacing w:after="80"/>
        <w:jc w:val="left"/>
      </w:pPr>
      <w:r>
        <w:rPr>
          <w:b/>
          <w:color w:val="1E3A5F"/>
          <w:sz w:val="24"/>
        </w:rPr>
        <w:t>【导语】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适用于商业分析、行业洞察、品牌策划、企业管理等专业内容。结构清晰、逻辑严密，强调观点输出与 actionable insights。</w:t>
      </w:r>
    </w:p>
    <w:p>
      <w:pPr>
        <w:pStyle w:val="Heading2"/>
      </w:pPr>
      <w:r>
        <w:rPr>
          <w:b/>
          <w:color w:val="1E3A5F"/>
          <w:sz w:val="30"/>
        </w:rPr>
        <w:t>一、模板结构解析</w:t>
      </w:r>
    </w:p>
    <w:p>
      <w:pPr>
        <w:pStyle w:val="Heading3"/>
      </w:pPr>
      <w:r>
        <w:rPr>
          <w:b/>
          <w:color w:val="0070C0"/>
          <w:sz w:val="24"/>
        </w:rPr>
        <w:t>一、核心观点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在开篇用简洁有力的语言点明文章主旨，让读者3秒内get到价值。</w:t>
      </w:r>
    </w:p>
    <w:p>
      <w:pPr>
        <w:pStyle w:val="Heading3"/>
      </w:pPr>
      <w:r>
        <w:rPr>
          <w:b/>
          <w:color w:val="0070C0"/>
          <w:sz w:val="24"/>
        </w:rPr>
        <w:t>二、背景分析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结合行业趋势、市场数据或宏观环境，交代问题的来龙去脉。</w:t>
      </w:r>
    </w:p>
    <w:p>
      <w:pPr>
        <w:pStyle w:val="Heading3"/>
      </w:pPr>
      <w:r>
        <w:rPr>
          <w:b/>
          <w:color w:val="0070C0"/>
          <w:sz w:val="24"/>
        </w:rPr>
        <w:t>三、深度解读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多角度剖析，引用案例和数据支撑论点，体现专业度。</w:t>
      </w:r>
    </w:p>
    <w:p>
      <w:pPr>
        <w:pStyle w:val="Heading3"/>
      </w:pPr>
      <w:r>
        <w:rPr>
          <w:b/>
          <w:color w:val="0070C0"/>
          <w:sz w:val="24"/>
        </w:rPr>
        <w:t>四、行动建议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给出具体、可落地的解决方案，帮助读者把认知转化为行动。</w:t>
      </w:r>
    </w:p>
    <w:p>
      <w:pPr>
        <w:pStyle w:val="Heading3"/>
      </w:pPr>
      <w:r>
        <w:rPr>
          <w:b/>
          <w:color w:val="0070C0"/>
          <w:sz w:val="24"/>
        </w:rPr>
        <w:t>五、结语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总结升华，用一句有力的话收尾，强化记忆点。</w:t>
      </w:r>
    </w:p>
    <w:p/>
    <w:p>
      <w:pPr>
        <w:pStyle w:val="Heading2"/>
      </w:pPr>
      <w:r>
        <w:rPr>
          <w:b/>
          <w:color w:val="1E3A5F"/>
          <w:sz w:val="30"/>
        </w:rPr>
        <w:t>二、示例文章</w:t>
      </w:r>
    </w:p>
    <w:p>
      <w:pPr>
        <w:spacing w:before="120" w:after="200"/>
        <w:jc w:val="center"/>
      </w:pPr>
      <w:r>
        <w:rPr>
          <w:b/>
          <w:color w:val="1E3A5F"/>
          <w:sz w:val="26"/>
        </w:rPr>
        <w:t>示例：2024年内容营销的三大趋势与应对策略</w:t>
      </w:r>
    </w:p>
    <w:p>
      <w:pPr>
        <w:pStyle w:val="Heading3"/>
      </w:pPr>
      <w:r>
        <w:rPr>
          <w:b/>
          <w:color w:val="0070C0"/>
          <w:sz w:val="24"/>
        </w:rPr>
        <w:t>一、核心观点</w:t>
      </w:r>
    </w:p>
    <w:p>
      <w:pPr>
        <w:spacing w:line="360" w:lineRule="auto"/>
        <w:jc w:val="both"/>
      </w:pPr>
      <w:r>
        <w:rPr>
          <w:sz w:val="22"/>
        </w:rPr>
        <w:t>2024年，内容营销正在从'流量驱动'转向'价值驱动'。品牌需要更加注重深度内容、用户关系与长期信任的建立。</w:t>
      </w:r>
    </w:p>
    <w:p>
      <w:pPr>
        <w:pStyle w:val="Heading3"/>
      </w:pPr>
      <w:r>
        <w:rPr>
          <w:b/>
          <w:color w:val="0070C0"/>
          <w:sz w:val="24"/>
        </w:rPr>
        <w:t>二、背景分析</w:t>
      </w:r>
    </w:p>
    <w:p>
      <w:pPr>
        <w:spacing w:line="360" w:lineRule="auto"/>
        <w:jc w:val="both"/>
      </w:pPr>
      <w:r>
        <w:rPr>
          <w:sz w:val="22"/>
        </w:rPr>
        <w:t>随着平台算法日益成熟，用户对低质内容的免疫力增强，单纯依靠标题党和投放获取流量的模式已难以为继。同时，AI生成内容的爆发也让'人味儿'和'专业度'成为稀缺资源。</w:t>
      </w:r>
    </w:p>
    <w:p>
      <w:pPr>
        <w:pStyle w:val="Heading3"/>
      </w:pPr>
      <w:r>
        <w:rPr>
          <w:b/>
          <w:color w:val="0070C0"/>
          <w:sz w:val="24"/>
        </w:rPr>
        <w:t>三、深度解读</w:t>
      </w:r>
    </w:p>
    <w:p>
      <w:pPr>
        <w:spacing w:line="360" w:lineRule="auto"/>
        <w:jc w:val="both"/>
      </w:pPr>
      <w:r>
        <w:rPr>
          <w:sz w:val="22"/>
        </w:rPr>
        <w:t>趋势一：短视频+长图文融合。用户既需要快速获取信息，也渴望深度学习。趋势二：私域运营成为标配。公域获客成本持续走高，私域的复购和转介绍价值凸显。趋势三：AI辅助创作普及。善用AI的团队效率提升3-5倍，但核心创意仍需人类把关。</w:t>
      </w:r>
    </w:p>
    <w:p>
      <w:pPr>
        <w:pStyle w:val="Heading3"/>
      </w:pPr>
      <w:r>
        <w:rPr>
          <w:b/>
          <w:color w:val="0070C0"/>
          <w:sz w:val="24"/>
        </w:rPr>
        <w:t>四、行动建议</w:t>
      </w:r>
    </w:p>
    <w:p>
      <w:pPr>
        <w:spacing w:line="360" w:lineRule="auto"/>
        <w:jc w:val="both"/>
      </w:pPr>
      <w:r>
        <w:rPr>
          <w:sz w:val="22"/>
        </w:rPr>
        <w:t>1. 建立内容中台，统一选题、生产和分发流程；2. 培养兼具行业洞察与AI工具使用能力的内容团队；3. 制定私域运营SOP，将公域流量沉淀为可反复触达的用户资产。</w:t>
      </w:r>
    </w:p>
    <w:p>
      <w:pPr>
        <w:pStyle w:val="Heading3"/>
      </w:pPr>
      <w:r>
        <w:rPr>
          <w:b/>
          <w:color w:val="0070C0"/>
          <w:sz w:val="24"/>
        </w:rPr>
        <w:t>五、结语</w:t>
      </w:r>
    </w:p>
    <w:p>
      <w:pPr>
        <w:spacing w:line="360" w:lineRule="auto"/>
        <w:jc w:val="both"/>
      </w:pPr>
      <w:r>
        <w:rPr>
          <w:sz w:val="22"/>
        </w:rPr>
        <w:t>内容营销的终局不是比拼谁的声音更大，而是比拼谁能为用户创造真正的价值。先人一步转型，就能在竞争中赢得先机。</w:t>
      </w:r>
    </w:p>
    <w:p/>
    <w:p>
      <w:pPr>
        <w:pStyle w:val="Heading2"/>
      </w:pPr>
      <w:r>
        <w:rPr>
          <w:b/>
          <w:color w:val="1E3A5F"/>
          <w:sz w:val="30"/>
        </w:rPr>
        <w:t>三、使用技巧</w:t>
      </w:r>
    </w:p>
    <w:p>
      <w:pPr>
        <w:spacing w:line="360" w:lineRule="auto"/>
        <w:jc w:val="both"/>
      </w:pPr>
      <w:r>
        <w:rPr>
          <w:b/>
          <w:color w:val="0070C0"/>
          <w:sz w:val="22"/>
        </w:rPr>
        <w:t xml:space="preserve">1. </w:t>
      </w:r>
      <w:r>
        <w:rPr>
          <w:color w:val="374151"/>
          <w:sz w:val="22"/>
        </w:rPr>
        <w:t>核心观点段控制在100字以内，避免绕弯子。</w:t>
      </w:r>
    </w:p>
    <w:p>
      <w:pPr>
        <w:spacing w:line="360" w:lineRule="auto"/>
        <w:jc w:val="both"/>
      </w:pPr>
      <w:r>
        <w:rPr>
          <w:b/>
          <w:color w:val="0070C0"/>
          <w:sz w:val="22"/>
        </w:rPr>
        <w:t xml:space="preserve">2. </w:t>
      </w:r>
      <w:r>
        <w:rPr>
          <w:color w:val="374151"/>
          <w:sz w:val="22"/>
        </w:rPr>
        <w:t>背景分析尽量引用权威数据或最新行业报告。</w:t>
      </w:r>
    </w:p>
    <w:p>
      <w:pPr>
        <w:spacing w:line="360" w:lineRule="auto"/>
        <w:jc w:val="both"/>
      </w:pPr>
      <w:r>
        <w:rPr>
          <w:b/>
          <w:color w:val="0070C0"/>
          <w:sz w:val="22"/>
        </w:rPr>
        <w:t xml:space="preserve">3. </w:t>
      </w:r>
      <w:r>
        <w:rPr>
          <w:color w:val="374151"/>
          <w:sz w:val="22"/>
        </w:rPr>
        <w:t>行动建议使用清单体，方便读者截图收藏。</w:t>
      </w:r>
    </w:p>
    <w:p>
      <w:pPr>
        <w:spacing w:line="360" w:lineRule="auto"/>
        <w:jc w:val="both"/>
      </w:pPr>
      <w:r>
        <w:rPr>
          <w:b/>
          <w:color w:val="0070C0"/>
          <w:sz w:val="22"/>
        </w:rPr>
        <w:t xml:space="preserve">4. </w:t>
      </w:r>
      <w:r>
        <w:rPr>
          <w:color w:val="374151"/>
          <w:sz w:val="22"/>
        </w:rPr>
        <w:t>结语要有一句'金句'，增强传播性。</w:t>
      </w:r>
    </w:p>
    <w:p/>
    <w:p>
      <w:pPr>
        <w:pStyle w:val="Heading2"/>
      </w:pPr>
      <w:r>
        <w:rPr>
          <w:b/>
          <w:color w:val="1E3A5F"/>
          <w:sz w:val="30"/>
        </w:rPr>
        <w:t>结语</w:t>
      </w:r>
    </w:p>
    <w:p>
      <w:pPr>
        <w:spacing w:line="360" w:lineRule="auto"/>
        <w:ind w:left="288"/>
        <w:jc w:val="both"/>
      </w:pPr>
      <w:r>
        <w:rPr>
          <w:b/>
          <w:color w:val="0070C0"/>
          <w:sz w:val="26"/>
        </w:rPr>
        <w:t>「</w:t>
      </w:r>
      <w:r>
        <w:rPr>
          <w:i/>
          <w:color w:val="374151"/>
          <w:sz w:val="22"/>
        </w:rPr>
        <w:t>精美商务版」是经过验证的高效内容结构。掌握它的用法，结合 AI 辅助创作，能够大幅提升写作效率和内容质量。建议您根据自身赛道特点，选择最适合的模板并设置为默认模板。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