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w:cs="Archivo" w:eastAsia="Archivo" w:hAnsi="Archivo"/>
          <w:b w:val="1"/>
          <w:color w:val="1d1c1d"/>
          <w:u w:val="single"/>
          <w:rtl w:val="0"/>
        </w:rPr>
        <w:t xml:space="preserve">Client Communications</w:t>
      </w:r>
      <w:r w:rsidDel="00000000" w:rsidR="00000000" w:rsidRPr="00000000">
        <w:rPr>
          <w:rtl w:val="0"/>
        </w:rPr>
      </w:r>
    </w:p>
    <w:p w:rsidR="00000000" w:rsidDel="00000000" w:rsidP="00000000" w:rsidRDefault="00000000" w:rsidRPr="00000000" w14:paraId="00000002">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 xml:space="preserve">Consider the work you just completed in the Data Engineer Exercise. Please write no more than 2 paragraphs explaining to a client how you approached this task. Remember that clients do not need to know every process detail, but do want to understand how and why your choices contribute to our overall strategy and any benefits of the end product.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chiv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3595688</wp:posOffset>
          </wp:positionH>
          <wp:positionV relativeFrom="paragraph">
            <wp:posOffset>114300</wp:posOffset>
          </wp:positionV>
          <wp:extent cx="2462213" cy="31961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62213" cy="3196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chivoLight-regular.ttf"/><Relationship Id="rId2" Type="http://schemas.openxmlformats.org/officeDocument/2006/relationships/font" Target="fonts/ArchivoLight-bold.ttf"/><Relationship Id="rId3" Type="http://schemas.openxmlformats.org/officeDocument/2006/relationships/font" Target="fonts/ArchivoLight-italic.ttf"/><Relationship Id="rId4" Type="http://schemas.openxmlformats.org/officeDocument/2006/relationships/font" Target="fonts/ArchivoLight-boldItalic.ttf"/><Relationship Id="rId5" Type="http://schemas.openxmlformats.org/officeDocument/2006/relationships/font" Target="fonts/Archivo-regular.ttf"/><Relationship Id="rId6" Type="http://schemas.openxmlformats.org/officeDocument/2006/relationships/font" Target="fonts/Archivo-bold.ttf"/><Relationship Id="rId7" Type="http://schemas.openxmlformats.org/officeDocument/2006/relationships/font" Target="fonts/Archivo-italic.ttf"/><Relationship Id="rId8"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8usCjkEuAzoVJ3dLMdCCHZywQ==">AMUW2mXjTjfl2tfh4YUyxeRq4ZKotfcum5rNSzQ059vEftBVAGJ2+fILIAIsbsnpmLKLSaqt0KtS8c1ZTtjXSICH4psf6mbTHsamc6pFJaEXv8DpAuqroms=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