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5F8F" w14:textId="3D932585" w:rsidR="006B331B" w:rsidRPr="009B18C3" w:rsidRDefault="008E4BDC">
      <w:pPr>
        <w:rPr>
          <w:b/>
          <w:bCs/>
          <w:sz w:val="24"/>
          <w:szCs w:val="24"/>
        </w:rPr>
      </w:pPr>
      <w:r w:rsidRPr="009B18C3">
        <w:rPr>
          <w:b/>
          <w:bCs/>
          <w:sz w:val="24"/>
          <w:szCs w:val="24"/>
        </w:rPr>
        <w:t>1. VASP calculation on small molecule</w:t>
      </w:r>
    </w:p>
    <w:p w14:paraId="753260A9" w14:textId="77777777" w:rsidR="00405B1A" w:rsidRDefault="00405B1A">
      <w:pPr>
        <w:rPr>
          <w:sz w:val="24"/>
          <w:szCs w:val="24"/>
        </w:rPr>
      </w:pPr>
    </w:p>
    <w:p w14:paraId="511339C1" w14:textId="278282F4" w:rsidR="008E4BDC" w:rsidRDefault="002C7EA2">
      <w:pPr>
        <w:rPr>
          <w:sz w:val="24"/>
          <w:szCs w:val="24"/>
        </w:rPr>
      </w:pPr>
      <w:r>
        <w:rPr>
          <w:sz w:val="24"/>
          <w:szCs w:val="24"/>
        </w:rPr>
        <w:t>a)</w:t>
      </w:r>
      <w:r w:rsidR="007010A8">
        <w:rPr>
          <w:sz w:val="24"/>
          <w:szCs w:val="24"/>
        </w:rPr>
        <w:t xml:space="preserve"> The results are shown in </w:t>
      </w:r>
      <w:r w:rsidR="00B03C16">
        <w:rPr>
          <w:sz w:val="24"/>
          <w:szCs w:val="24"/>
        </w:rPr>
        <w:t>Table 1</w:t>
      </w:r>
      <w:r w:rsidR="007010A8">
        <w:rPr>
          <w:sz w:val="24"/>
          <w:szCs w:val="24"/>
        </w:rPr>
        <w:t>.</w:t>
      </w:r>
    </w:p>
    <w:p w14:paraId="54E6944B" w14:textId="77777777" w:rsidR="0062568D" w:rsidRDefault="0062568D">
      <w:pPr>
        <w:rPr>
          <w:sz w:val="24"/>
          <w:szCs w:val="24"/>
        </w:rPr>
      </w:pPr>
    </w:p>
    <w:p w14:paraId="35B8AE3B" w14:textId="1A6DCAC8" w:rsidR="007D3112" w:rsidRDefault="00781C43" w:rsidP="00781C4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Table 1. The </w:t>
      </w:r>
      <w:r w:rsidRPr="00781C43">
        <w:rPr>
          <w:sz w:val="24"/>
          <w:szCs w:val="24"/>
        </w:rPr>
        <w:t>H-O distance and H-O-H angle</w:t>
      </w:r>
      <w:r>
        <w:rPr>
          <w:sz w:val="24"/>
          <w:szCs w:val="24"/>
        </w:rPr>
        <w:t xml:space="preserve"> before and after relaxation.</w:t>
      </w:r>
    </w:p>
    <w:p w14:paraId="01092151" w14:textId="77777777" w:rsidR="00BD04BF" w:rsidRDefault="00BD04BF" w:rsidP="00781C43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600" w:firstRow="0" w:lastRow="0" w:firstColumn="0" w:lastColumn="0" w:noHBand="1" w:noVBand="1"/>
      </w:tblPr>
      <w:tblGrid>
        <w:gridCol w:w="1885"/>
        <w:gridCol w:w="1963"/>
        <w:gridCol w:w="1859"/>
      </w:tblGrid>
      <w:tr w:rsidR="000B1ACA" w:rsidRPr="000D1F64" w14:paraId="54370A7B" w14:textId="77777777" w:rsidTr="000B1ACA">
        <w:trPr>
          <w:trHeight w:val="600"/>
          <w:jc w:val="center"/>
        </w:trPr>
        <w:tc>
          <w:tcPr>
            <w:tcW w:w="0" w:type="auto"/>
            <w:noWrap/>
            <w:vAlign w:val="center"/>
            <w:hideMark/>
          </w:tcPr>
          <w:p w14:paraId="38239081" w14:textId="77777777" w:rsidR="000D1F64" w:rsidRPr="000D1F64" w:rsidRDefault="000D1F64" w:rsidP="000B1A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76B77A9" w14:textId="77777777" w:rsidR="000D1F64" w:rsidRPr="000B1ACA" w:rsidRDefault="000D1F64" w:rsidP="000B1ACA">
            <w:pPr>
              <w:jc w:val="center"/>
              <w:rPr>
                <w:b/>
                <w:bCs/>
                <w:sz w:val="24"/>
                <w:szCs w:val="24"/>
              </w:rPr>
            </w:pPr>
            <w:r w:rsidRPr="000B1ACA">
              <w:rPr>
                <w:b/>
                <w:bCs/>
                <w:sz w:val="24"/>
                <w:szCs w:val="24"/>
              </w:rPr>
              <w:t>H-O distance (Å)</w:t>
            </w:r>
          </w:p>
        </w:tc>
        <w:tc>
          <w:tcPr>
            <w:tcW w:w="0" w:type="auto"/>
            <w:noWrap/>
            <w:vAlign w:val="center"/>
            <w:hideMark/>
          </w:tcPr>
          <w:p w14:paraId="00DA5D39" w14:textId="77777777" w:rsidR="000D1F64" w:rsidRPr="000B1ACA" w:rsidRDefault="000D1F64" w:rsidP="000B1ACA">
            <w:pPr>
              <w:jc w:val="center"/>
              <w:rPr>
                <w:b/>
                <w:bCs/>
                <w:sz w:val="24"/>
                <w:szCs w:val="24"/>
              </w:rPr>
            </w:pPr>
            <w:r w:rsidRPr="000B1ACA">
              <w:rPr>
                <w:b/>
                <w:bCs/>
                <w:sz w:val="24"/>
                <w:szCs w:val="24"/>
              </w:rPr>
              <w:t>H-O-H angle (°)</w:t>
            </w:r>
          </w:p>
        </w:tc>
      </w:tr>
      <w:tr w:rsidR="000B1ACA" w:rsidRPr="000D1F64" w14:paraId="763F6293" w14:textId="77777777" w:rsidTr="000B1ACA">
        <w:trPr>
          <w:trHeight w:val="600"/>
          <w:jc w:val="center"/>
        </w:trPr>
        <w:tc>
          <w:tcPr>
            <w:tcW w:w="0" w:type="auto"/>
            <w:noWrap/>
            <w:vAlign w:val="center"/>
            <w:hideMark/>
          </w:tcPr>
          <w:p w14:paraId="5E99E20E" w14:textId="77777777" w:rsidR="000D1F64" w:rsidRPr="000B1ACA" w:rsidRDefault="000D1F64" w:rsidP="000B1ACA">
            <w:pPr>
              <w:jc w:val="center"/>
              <w:rPr>
                <w:i/>
                <w:iCs/>
                <w:sz w:val="24"/>
                <w:szCs w:val="24"/>
              </w:rPr>
            </w:pPr>
            <w:r w:rsidRPr="000B1ACA">
              <w:rPr>
                <w:i/>
                <w:iCs/>
                <w:sz w:val="24"/>
                <w:szCs w:val="24"/>
              </w:rPr>
              <w:t>Before relaxation</w:t>
            </w:r>
          </w:p>
        </w:tc>
        <w:tc>
          <w:tcPr>
            <w:tcW w:w="0" w:type="auto"/>
            <w:noWrap/>
            <w:vAlign w:val="center"/>
            <w:hideMark/>
          </w:tcPr>
          <w:p w14:paraId="5082226E" w14:textId="77777777" w:rsidR="000D1F64" w:rsidRPr="000D1F64" w:rsidRDefault="000D1F64" w:rsidP="000B1ACA">
            <w:pPr>
              <w:jc w:val="center"/>
              <w:rPr>
                <w:sz w:val="24"/>
                <w:szCs w:val="24"/>
              </w:rPr>
            </w:pPr>
            <w:r w:rsidRPr="000D1F64">
              <w:rPr>
                <w:sz w:val="24"/>
                <w:szCs w:val="24"/>
              </w:rPr>
              <w:t>0.95471</w:t>
            </w:r>
          </w:p>
        </w:tc>
        <w:tc>
          <w:tcPr>
            <w:tcW w:w="0" w:type="auto"/>
            <w:noWrap/>
            <w:vAlign w:val="center"/>
            <w:hideMark/>
          </w:tcPr>
          <w:p w14:paraId="2B6FACA8" w14:textId="77777777" w:rsidR="000D1F64" w:rsidRPr="000D1F64" w:rsidRDefault="000D1F64" w:rsidP="000B1ACA">
            <w:pPr>
              <w:jc w:val="center"/>
              <w:rPr>
                <w:sz w:val="24"/>
                <w:szCs w:val="24"/>
              </w:rPr>
            </w:pPr>
            <w:r w:rsidRPr="000D1F64">
              <w:rPr>
                <w:sz w:val="24"/>
                <w:szCs w:val="24"/>
              </w:rPr>
              <w:t>104.8628</w:t>
            </w:r>
          </w:p>
        </w:tc>
      </w:tr>
      <w:tr w:rsidR="000B1ACA" w:rsidRPr="000D1F64" w14:paraId="30B4917B" w14:textId="77777777" w:rsidTr="000B1ACA">
        <w:trPr>
          <w:trHeight w:val="600"/>
          <w:jc w:val="center"/>
        </w:trPr>
        <w:tc>
          <w:tcPr>
            <w:tcW w:w="0" w:type="auto"/>
            <w:noWrap/>
            <w:vAlign w:val="center"/>
            <w:hideMark/>
          </w:tcPr>
          <w:p w14:paraId="78B58E6B" w14:textId="77777777" w:rsidR="000D1F64" w:rsidRPr="000B1ACA" w:rsidRDefault="000D1F64" w:rsidP="000B1ACA">
            <w:pPr>
              <w:jc w:val="center"/>
              <w:rPr>
                <w:i/>
                <w:iCs/>
                <w:sz w:val="24"/>
                <w:szCs w:val="24"/>
              </w:rPr>
            </w:pPr>
            <w:r w:rsidRPr="000B1ACA">
              <w:rPr>
                <w:i/>
                <w:iCs/>
                <w:sz w:val="24"/>
                <w:szCs w:val="24"/>
              </w:rPr>
              <w:t>After relaxation</w:t>
            </w:r>
          </w:p>
        </w:tc>
        <w:tc>
          <w:tcPr>
            <w:tcW w:w="0" w:type="auto"/>
            <w:noWrap/>
            <w:vAlign w:val="center"/>
            <w:hideMark/>
          </w:tcPr>
          <w:p w14:paraId="6825AA29" w14:textId="77777777" w:rsidR="000D1F64" w:rsidRPr="000D1F64" w:rsidRDefault="000D1F64" w:rsidP="000B1ACA">
            <w:pPr>
              <w:jc w:val="center"/>
              <w:rPr>
                <w:sz w:val="24"/>
                <w:szCs w:val="24"/>
              </w:rPr>
            </w:pPr>
            <w:r w:rsidRPr="000D1F64">
              <w:rPr>
                <w:sz w:val="24"/>
                <w:szCs w:val="24"/>
              </w:rPr>
              <w:t>0.97242</w:t>
            </w:r>
          </w:p>
        </w:tc>
        <w:tc>
          <w:tcPr>
            <w:tcW w:w="0" w:type="auto"/>
            <w:noWrap/>
            <w:vAlign w:val="center"/>
            <w:hideMark/>
          </w:tcPr>
          <w:p w14:paraId="07FDDA83" w14:textId="77777777" w:rsidR="000D1F64" w:rsidRPr="000D1F64" w:rsidRDefault="000D1F64" w:rsidP="000B1ACA">
            <w:pPr>
              <w:jc w:val="center"/>
              <w:rPr>
                <w:sz w:val="24"/>
                <w:szCs w:val="24"/>
              </w:rPr>
            </w:pPr>
            <w:r w:rsidRPr="000D1F64">
              <w:rPr>
                <w:sz w:val="24"/>
                <w:szCs w:val="24"/>
              </w:rPr>
              <w:t>104.5215</w:t>
            </w:r>
          </w:p>
        </w:tc>
      </w:tr>
    </w:tbl>
    <w:p w14:paraId="0676CB2A" w14:textId="77777777" w:rsidR="00031D1F" w:rsidRDefault="00031D1F">
      <w:pPr>
        <w:rPr>
          <w:sz w:val="24"/>
          <w:szCs w:val="24"/>
        </w:rPr>
      </w:pPr>
    </w:p>
    <w:p w14:paraId="7D36C005" w14:textId="20E8E504" w:rsidR="000D1F64" w:rsidRDefault="00405B1A">
      <w:pPr>
        <w:rPr>
          <w:sz w:val="24"/>
          <w:szCs w:val="24"/>
        </w:rPr>
      </w:pPr>
      <w:r>
        <w:rPr>
          <w:sz w:val="24"/>
          <w:szCs w:val="24"/>
        </w:rPr>
        <w:t>b)</w:t>
      </w:r>
      <w:r w:rsidR="00031D1F">
        <w:rPr>
          <w:sz w:val="24"/>
          <w:szCs w:val="24"/>
        </w:rPr>
        <w:t xml:space="preserve"> </w:t>
      </w:r>
      <w:r w:rsidR="005C7E83">
        <w:rPr>
          <w:sz w:val="24"/>
          <w:szCs w:val="24"/>
        </w:rPr>
        <w:t xml:space="preserve">The internal energy as a function of ENCUT is shown in Fig. 1. </w:t>
      </w:r>
      <w:r w:rsidR="003A5133">
        <w:rPr>
          <w:sz w:val="24"/>
          <w:szCs w:val="24"/>
        </w:rPr>
        <w:t xml:space="preserve">According to the official guide, </w:t>
      </w:r>
      <w:r w:rsidR="00C333D7" w:rsidRPr="00C333D7">
        <w:rPr>
          <w:sz w:val="24"/>
          <w:szCs w:val="24"/>
        </w:rPr>
        <w:t>the plane-wave-basis set</w:t>
      </w:r>
      <w:r w:rsidR="00B27936">
        <w:rPr>
          <w:sz w:val="24"/>
          <w:szCs w:val="24"/>
        </w:rPr>
        <w:t xml:space="preserve"> </w:t>
      </w:r>
      <w:r w:rsidR="00810507">
        <w:rPr>
          <w:sz w:val="24"/>
          <w:szCs w:val="24"/>
        </w:rPr>
        <w:t>only include</w:t>
      </w:r>
      <w:r w:rsidR="00C11B18">
        <w:rPr>
          <w:sz w:val="24"/>
          <w:szCs w:val="24"/>
        </w:rPr>
        <w:t>s</w:t>
      </w:r>
      <w:r w:rsidR="00810507">
        <w:rPr>
          <w:sz w:val="24"/>
          <w:szCs w:val="24"/>
        </w:rPr>
        <w:t xml:space="preserve"> the </w:t>
      </w:r>
      <w:r w:rsidR="00810507" w:rsidRPr="00810507">
        <w:rPr>
          <w:sz w:val="24"/>
          <w:szCs w:val="24"/>
        </w:rPr>
        <w:t xml:space="preserve">plane waves </w:t>
      </w:r>
      <w:r w:rsidR="00C11B18">
        <w:rPr>
          <w:sz w:val="24"/>
          <w:szCs w:val="24"/>
        </w:rPr>
        <w:t>that have</w:t>
      </w:r>
      <w:r w:rsidR="00810507" w:rsidRPr="00810507">
        <w:rPr>
          <w:sz w:val="24"/>
          <w:szCs w:val="24"/>
        </w:rPr>
        <w:t xml:space="preserve"> a kinetic energy smaller than</w:t>
      </w:r>
      <w:r w:rsidR="00810507">
        <w:rPr>
          <w:sz w:val="24"/>
          <w:szCs w:val="24"/>
        </w:rPr>
        <w:t xml:space="preserve"> ENCUT.</w:t>
      </w:r>
      <w:r w:rsidR="00934584">
        <w:rPr>
          <w:sz w:val="24"/>
          <w:szCs w:val="24"/>
        </w:rPr>
        <w:t xml:space="preserve"> </w:t>
      </w:r>
      <w:r w:rsidR="001972E3" w:rsidRPr="001972E3">
        <w:rPr>
          <w:sz w:val="24"/>
          <w:szCs w:val="24"/>
        </w:rPr>
        <w:t xml:space="preserve">If the ENCUT value is set too low, the plane wave basis set will be insufficient to accurately describe the electronic wavefunctions. </w:t>
      </w:r>
      <w:r w:rsidR="006837FF" w:rsidRPr="006837FF">
        <w:rPr>
          <w:sz w:val="24"/>
          <w:szCs w:val="24"/>
        </w:rPr>
        <w:t xml:space="preserve">As the value of ENCUT is increased, </w:t>
      </w:r>
      <w:r w:rsidR="006837FF">
        <w:rPr>
          <w:sz w:val="24"/>
          <w:szCs w:val="24"/>
        </w:rPr>
        <w:t xml:space="preserve">the </w:t>
      </w:r>
      <w:r w:rsidR="006837FF" w:rsidRPr="006837FF">
        <w:rPr>
          <w:sz w:val="24"/>
          <w:szCs w:val="24"/>
        </w:rPr>
        <w:t>calculation of the total energy</w:t>
      </w:r>
      <w:r w:rsidR="006837FF">
        <w:rPr>
          <w:sz w:val="24"/>
          <w:szCs w:val="24"/>
        </w:rPr>
        <w:t xml:space="preserve"> becomes more accurate</w:t>
      </w:r>
      <w:r w:rsidR="009748C4">
        <w:rPr>
          <w:sz w:val="24"/>
          <w:szCs w:val="24"/>
        </w:rPr>
        <w:t>, and</w:t>
      </w:r>
      <w:r w:rsidR="009748C4" w:rsidRPr="009748C4">
        <w:rPr>
          <w:sz w:val="24"/>
          <w:szCs w:val="24"/>
        </w:rPr>
        <w:t xml:space="preserve"> converge</w:t>
      </w:r>
      <w:r w:rsidR="009748C4">
        <w:rPr>
          <w:sz w:val="24"/>
          <w:szCs w:val="24"/>
        </w:rPr>
        <w:t>s</w:t>
      </w:r>
      <w:r w:rsidR="009748C4" w:rsidRPr="009748C4">
        <w:rPr>
          <w:sz w:val="24"/>
          <w:szCs w:val="24"/>
        </w:rPr>
        <w:t xml:space="preserve"> to a stable value.</w:t>
      </w:r>
      <w:r w:rsidR="00B94B24">
        <w:rPr>
          <w:sz w:val="24"/>
          <w:szCs w:val="24"/>
        </w:rPr>
        <w:t xml:space="preserve"> </w:t>
      </w:r>
      <w:r w:rsidR="009748C4" w:rsidRPr="009748C4">
        <w:rPr>
          <w:sz w:val="24"/>
          <w:szCs w:val="24"/>
        </w:rPr>
        <w:t>It's essential to ensure that calculations are performed at or above this converged ENCUT value to obtain accurate results.</w:t>
      </w:r>
      <w:r w:rsidR="00EF0315">
        <w:rPr>
          <w:sz w:val="24"/>
          <w:szCs w:val="24"/>
        </w:rPr>
        <w:t xml:space="preserve"> </w:t>
      </w:r>
      <w:r w:rsidR="00EF0315" w:rsidRPr="00EF0315">
        <w:rPr>
          <w:sz w:val="24"/>
          <w:szCs w:val="24"/>
        </w:rPr>
        <w:t>It's worth noting that while increasing ENCUT improves accuracy, it also increases the computational cost of the simulation. Hence, it's a common practice to perform convergence tests: increasing ENCUT in steps until the energy stabilizes, thus ensuring accuracy without unnecessary computational expense.</w:t>
      </w:r>
    </w:p>
    <w:p w14:paraId="21A6850D" w14:textId="77777777" w:rsidR="004F2C53" w:rsidRDefault="004F2C53">
      <w:pPr>
        <w:rPr>
          <w:sz w:val="24"/>
          <w:szCs w:val="24"/>
        </w:rPr>
      </w:pPr>
    </w:p>
    <w:p w14:paraId="179329F5" w14:textId="0900F031" w:rsidR="00A95E92" w:rsidRDefault="007010A8" w:rsidP="007010A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698765" wp14:editId="1DD0D447">
            <wp:extent cx="3868684" cy="3540211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082" cy="35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4AB7" w14:textId="1F1492F3" w:rsidR="007D3112" w:rsidRDefault="007D3112" w:rsidP="007010A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1. </w:t>
      </w:r>
      <w:r w:rsidR="00B7499D">
        <w:rPr>
          <w:sz w:val="24"/>
          <w:szCs w:val="24"/>
        </w:rPr>
        <w:t>The convergence of Energy with respect to ENCUT.</w:t>
      </w:r>
    </w:p>
    <w:p w14:paraId="7812DBC8" w14:textId="77777777" w:rsidR="00A97B5B" w:rsidRDefault="00A97B5B" w:rsidP="00F471DB">
      <w:pPr>
        <w:rPr>
          <w:sz w:val="24"/>
          <w:szCs w:val="24"/>
        </w:rPr>
      </w:pPr>
    </w:p>
    <w:p w14:paraId="7EF04521" w14:textId="4EA2D5EE" w:rsidR="00F471DB" w:rsidRPr="00F471DB" w:rsidRDefault="00F471DB" w:rsidP="00F471DB">
      <w:pPr>
        <w:rPr>
          <w:b/>
          <w:bCs/>
          <w:sz w:val="24"/>
          <w:szCs w:val="24"/>
        </w:rPr>
      </w:pPr>
      <w:r w:rsidRPr="00F471DB">
        <w:rPr>
          <w:b/>
          <w:bCs/>
          <w:sz w:val="24"/>
          <w:szCs w:val="24"/>
        </w:rPr>
        <w:lastRenderedPageBreak/>
        <w:t>2. VASP calculation on condensed matter</w:t>
      </w:r>
    </w:p>
    <w:p w14:paraId="1B4204A9" w14:textId="77777777" w:rsidR="00D2216B" w:rsidRDefault="00D2216B" w:rsidP="00F471DB">
      <w:pPr>
        <w:rPr>
          <w:sz w:val="24"/>
          <w:szCs w:val="24"/>
        </w:rPr>
      </w:pPr>
    </w:p>
    <w:p w14:paraId="57F5F0C3" w14:textId="51A70800" w:rsidR="00F471DB" w:rsidRDefault="00F471DB" w:rsidP="00F471DB">
      <w:pPr>
        <w:rPr>
          <w:sz w:val="24"/>
          <w:szCs w:val="24"/>
        </w:rPr>
      </w:pPr>
      <w:r>
        <w:rPr>
          <w:sz w:val="24"/>
          <w:szCs w:val="24"/>
        </w:rPr>
        <w:t>a) The reproduced plot is shown in Fig. 2.</w:t>
      </w:r>
    </w:p>
    <w:p w14:paraId="0FEABAF3" w14:textId="77777777" w:rsidR="00034D6A" w:rsidRDefault="00034D6A" w:rsidP="00F471DB">
      <w:pPr>
        <w:rPr>
          <w:sz w:val="24"/>
          <w:szCs w:val="24"/>
        </w:rPr>
      </w:pPr>
    </w:p>
    <w:p w14:paraId="2A4DF14C" w14:textId="3A2204CE" w:rsidR="00D2216B" w:rsidRDefault="004378BC" w:rsidP="004378B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4C0911" wp14:editId="46EE2C30">
            <wp:extent cx="4961238" cy="3718278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855" cy="372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68D2" w14:textId="0109E5C9" w:rsidR="004378BC" w:rsidRDefault="004378BC" w:rsidP="004378B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1. The </w:t>
      </w:r>
      <w:r w:rsidR="00563CA3">
        <w:rPr>
          <w:sz w:val="24"/>
          <w:szCs w:val="24"/>
        </w:rPr>
        <w:t xml:space="preserve">energy of </w:t>
      </w:r>
      <w:proofErr w:type="spellStart"/>
      <w:r w:rsidR="00144666">
        <w:rPr>
          <w:sz w:val="24"/>
          <w:szCs w:val="24"/>
        </w:rPr>
        <w:t>fcc</w:t>
      </w:r>
      <w:proofErr w:type="spellEnd"/>
      <w:r w:rsidR="006020E6">
        <w:rPr>
          <w:sz w:val="24"/>
          <w:szCs w:val="24"/>
        </w:rPr>
        <w:t xml:space="preserve"> </w:t>
      </w:r>
      <w:r w:rsidR="00144666">
        <w:rPr>
          <w:sz w:val="24"/>
          <w:szCs w:val="24"/>
        </w:rPr>
        <w:t>Si</w:t>
      </w:r>
      <w:r w:rsidR="00563CA3">
        <w:rPr>
          <w:sz w:val="24"/>
          <w:szCs w:val="24"/>
        </w:rPr>
        <w:t xml:space="preserve"> as a function of lattice parameter</w:t>
      </w:r>
      <w:r>
        <w:rPr>
          <w:sz w:val="24"/>
          <w:szCs w:val="24"/>
        </w:rPr>
        <w:t>.</w:t>
      </w:r>
    </w:p>
    <w:p w14:paraId="1AF505B4" w14:textId="77777777" w:rsidR="001B397D" w:rsidRDefault="001B397D" w:rsidP="004378BC">
      <w:pPr>
        <w:rPr>
          <w:sz w:val="24"/>
          <w:szCs w:val="24"/>
        </w:rPr>
      </w:pPr>
    </w:p>
    <w:p w14:paraId="20FF9259" w14:textId="3B12B2AD" w:rsidR="0006265A" w:rsidRDefault="00C13922" w:rsidP="004378BC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F94FB8">
        <w:rPr>
          <w:sz w:val="24"/>
          <w:szCs w:val="24"/>
        </w:rPr>
        <w:t xml:space="preserve">In order to find the lattice parameter with lowest energy using one simulation, </w:t>
      </w:r>
      <w:r w:rsidR="00CF04F1">
        <w:rPr>
          <w:sz w:val="24"/>
          <w:szCs w:val="24"/>
        </w:rPr>
        <w:t>I choos</w:t>
      </w:r>
      <w:r w:rsidR="006B045C">
        <w:rPr>
          <w:sz w:val="24"/>
          <w:szCs w:val="24"/>
        </w:rPr>
        <w:t>e</w:t>
      </w:r>
      <w:r w:rsidR="00C77A56">
        <w:rPr>
          <w:sz w:val="24"/>
          <w:szCs w:val="24"/>
        </w:rPr>
        <w:t xml:space="preserve"> to do </w:t>
      </w:r>
      <w:proofErr w:type="gramStart"/>
      <w:r w:rsidR="00C77A56">
        <w:rPr>
          <w:sz w:val="24"/>
          <w:szCs w:val="24"/>
        </w:rPr>
        <w:t>a</w:t>
      </w:r>
      <w:proofErr w:type="gramEnd"/>
      <w:r w:rsidR="00C77A56">
        <w:rPr>
          <w:sz w:val="24"/>
          <w:szCs w:val="24"/>
        </w:rPr>
        <w:t xml:space="preserve"> ionic relaxation</w:t>
      </w:r>
      <w:r w:rsidR="000E54AE">
        <w:rPr>
          <w:sz w:val="24"/>
          <w:szCs w:val="24"/>
        </w:rPr>
        <w:t xml:space="preserve"> using </w:t>
      </w:r>
      <w:r w:rsidR="000E54AE" w:rsidRPr="000E54AE">
        <w:rPr>
          <w:sz w:val="24"/>
          <w:szCs w:val="24"/>
        </w:rPr>
        <w:t>conjugate gradient algorithm</w:t>
      </w:r>
      <w:r w:rsidR="00C77A56">
        <w:rPr>
          <w:sz w:val="24"/>
          <w:szCs w:val="24"/>
        </w:rPr>
        <w:t xml:space="preserve"> by setting </w:t>
      </w:r>
      <w:r w:rsidR="00C77A56" w:rsidRPr="00C77A56">
        <w:rPr>
          <w:rFonts w:ascii="Menlo" w:hAnsi="Menlo" w:cs="Menlo"/>
          <w:szCs w:val="21"/>
        </w:rPr>
        <w:t>IBRION = 2</w:t>
      </w:r>
      <w:r w:rsidR="00C77A56">
        <w:rPr>
          <w:sz w:val="24"/>
          <w:szCs w:val="24"/>
        </w:rPr>
        <w:t xml:space="preserve"> in the INCAR file.</w:t>
      </w:r>
      <w:r w:rsidR="00135C38">
        <w:rPr>
          <w:sz w:val="24"/>
          <w:szCs w:val="24"/>
        </w:rPr>
        <w:t xml:space="preserve"> </w:t>
      </w:r>
      <w:r w:rsidR="00F94FB8">
        <w:rPr>
          <w:sz w:val="24"/>
          <w:szCs w:val="24"/>
        </w:rPr>
        <w:t>According to the official guide,</w:t>
      </w:r>
      <w:r w:rsidR="00135C38">
        <w:rPr>
          <w:sz w:val="24"/>
          <w:szCs w:val="24"/>
        </w:rPr>
        <w:t xml:space="preserve"> the parameter</w:t>
      </w:r>
      <w:r w:rsidR="00F94FB8">
        <w:rPr>
          <w:sz w:val="24"/>
          <w:szCs w:val="24"/>
        </w:rPr>
        <w:t xml:space="preserve"> </w:t>
      </w:r>
      <w:r w:rsidR="00F94FB8" w:rsidRPr="0071443C">
        <w:rPr>
          <w:sz w:val="24"/>
          <w:szCs w:val="24"/>
        </w:rPr>
        <w:t>ISIF determines</w:t>
      </w:r>
      <w:r w:rsidR="00F94FB8">
        <w:rPr>
          <w:sz w:val="24"/>
          <w:szCs w:val="24"/>
        </w:rPr>
        <w:t xml:space="preserve"> </w:t>
      </w:r>
      <w:r w:rsidR="00F94FB8" w:rsidRPr="0071443C">
        <w:rPr>
          <w:sz w:val="24"/>
          <w:szCs w:val="24"/>
        </w:rPr>
        <w:t>which principal degrees-of-freedom are allowed to change in relaxation and molecular dynamics runs.</w:t>
      </w:r>
      <w:r w:rsidR="00F92AB7">
        <w:rPr>
          <w:sz w:val="24"/>
          <w:szCs w:val="24"/>
        </w:rPr>
        <w:t xml:space="preserve"> </w:t>
      </w:r>
      <w:r w:rsidR="00937BA7" w:rsidRPr="00937BA7">
        <w:rPr>
          <w:sz w:val="24"/>
          <w:szCs w:val="24"/>
        </w:rPr>
        <w:t xml:space="preserve">In this problem, we do not want to change the </w:t>
      </w:r>
      <w:proofErr w:type="spellStart"/>
      <w:r w:rsidR="00937BA7" w:rsidRPr="00937BA7">
        <w:rPr>
          <w:sz w:val="24"/>
          <w:szCs w:val="24"/>
        </w:rPr>
        <w:t>fcc</w:t>
      </w:r>
      <w:proofErr w:type="spellEnd"/>
      <w:r w:rsidR="00937BA7" w:rsidRPr="00937BA7">
        <w:rPr>
          <w:sz w:val="24"/>
          <w:szCs w:val="24"/>
        </w:rPr>
        <w:t xml:space="preserve"> crystal structure of Si but only want to determine the cell parameter with the lowest energy. Therefore, we need to set both the positions and the cell shape to be </w:t>
      </w:r>
      <w:r w:rsidR="002F2FC8" w:rsidRPr="00937BA7">
        <w:rPr>
          <w:sz w:val="24"/>
          <w:szCs w:val="24"/>
        </w:rPr>
        <w:t>unchanged but</w:t>
      </w:r>
      <w:r w:rsidR="00937BA7" w:rsidRPr="00937BA7">
        <w:rPr>
          <w:sz w:val="24"/>
          <w:szCs w:val="24"/>
        </w:rPr>
        <w:t xml:space="preserve"> change the cell volume. This corresponds to an ISIF value of 7. The modified INCAR file is as follow</w:t>
      </w:r>
      <w:r w:rsidR="002F2FC8">
        <w:rPr>
          <w:sz w:val="24"/>
          <w:szCs w:val="24"/>
        </w:rPr>
        <w:t>s:</w:t>
      </w:r>
    </w:p>
    <w:p w14:paraId="57902471" w14:textId="77777777" w:rsidR="002F2FC8" w:rsidRPr="002F2FC8" w:rsidRDefault="002F2FC8" w:rsidP="0081592B">
      <w:pPr>
        <w:ind w:firstLine="3960"/>
        <w:rPr>
          <w:rFonts w:ascii="Menlo" w:hAnsi="Menlo" w:cs="Menlo"/>
          <w:szCs w:val="21"/>
        </w:rPr>
      </w:pPr>
      <w:r w:rsidRPr="002F2FC8">
        <w:rPr>
          <w:rFonts w:ascii="Menlo" w:hAnsi="Menlo" w:cs="Menlo"/>
          <w:szCs w:val="21"/>
        </w:rPr>
        <w:t xml:space="preserve">System = </w:t>
      </w:r>
      <w:proofErr w:type="spellStart"/>
      <w:r w:rsidRPr="002F2FC8">
        <w:rPr>
          <w:rFonts w:ascii="Menlo" w:hAnsi="Menlo" w:cs="Menlo"/>
          <w:szCs w:val="21"/>
        </w:rPr>
        <w:t>fcc</w:t>
      </w:r>
      <w:proofErr w:type="spellEnd"/>
      <w:r w:rsidRPr="002F2FC8">
        <w:rPr>
          <w:rFonts w:ascii="Menlo" w:hAnsi="Menlo" w:cs="Menlo"/>
          <w:szCs w:val="21"/>
        </w:rPr>
        <w:t xml:space="preserve"> Si</w:t>
      </w:r>
    </w:p>
    <w:p w14:paraId="4FD2E5E1" w14:textId="1DB3204C" w:rsidR="002F2FC8" w:rsidRPr="002F2FC8" w:rsidRDefault="002F2FC8" w:rsidP="0081592B">
      <w:pPr>
        <w:ind w:firstLine="3960"/>
        <w:rPr>
          <w:rFonts w:ascii="Menlo" w:hAnsi="Menlo" w:cs="Menlo"/>
          <w:szCs w:val="21"/>
        </w:rPr>
      </w:pPr>
      <w:r w:rsidRPr="002F2FC8">
        <w:rPr>
          <w:rFonts w:ascii="Menlo" w:hAnsi="Menlo" w:cs="Menlo"/>
          <w:szCs w:val="21"/>
        </w:rPr>
        <w:t>ISTART = 0</w:t>
      </w:r>
    </w:p>
    <w:p w14:paraId="68C9D8FB" w14:textId="5F94B6D4" w:rsidR="002F2FC8" w:rsidRPr="002F2FC8" w:rsidRDefault="002F2FC8" w:rsidP="0081592B">
      <w:pPr>
        <w:ind w:firstLine="3960"/>
        <w:rPr>
          <w:rFonts w:ascii="Menlo" w:hAnsi="Menlo" w:cs="Menlo"/>
          <w:szCs w:val="21"/>
        </w:rPr>
      </w:pPr>
      <w:r w:rsidRPr="002F2FC8">
        <w:rPr>
          <w:rFonts w:ascii="Menlo" w:hAnsi="Menlo" w:cs="Menlo"/>
          <w:szCs w:val="21"/>
        </w:rPr>
        <w:t>ICHARG = 2</w:t>
      </w:r>
    </w:p>
    <w:p w14:paraId="2295F2C5" w14:textId="6736CAB7" w:rsidR="002F2FC8" w:rsidRPr="002F2FC8" w:rsidRDefault="002F2FC8" w:rsidP="0081592B">
      <w:pPr>
        <w:ind w:firstLine="3960"/>
        <w:rPr>
          <w:rFonts w:ascii="Menlo" w:hAnsi="Menlo" w:cs="Menlo"/>
          <w:szCs w:val="21"/>
        </w:rPr>
      </w:pPr>
      <w:proofErr w:type="gramStart"/>
      <w:r w:rsidRPr="002F2FC8">
        <w:rPr>
          <w:rFonts w:ascii="Menlo" w:hAnsi="Menlo" w:cs="Menlo"/>
          <w:szCs w:val="21"/>
        </w:rPr>
        <w:t>ENCUT  =</w:t>
      </w:r>
      <w:proofErr w:type="gramEnd"/>
      <w:r w:rsidRPr="002F2FC8">
        <w:rPr>
          <w:rFonts w:ascii="Menlo" w:hAnsi="Menlo" w:cs="Menlo"/>
          <w:szCs w:val="21"/>
        </w:rPr>
        <w:t xml:space="preserve"> 240</w:t>
      </w:r>
    </w:p>
    <w:p w14:paraId="6D8F4462" w14:textId="3C0BCE4F" w:rsidR="002F2FC8" w:rsidRPr="002F2FC8" w:rsidRDefault="002F2FC8" w:rsidP="0081592B">
      <w:pPr>
        <w:ind w:firstLine="3960"/>
        <w:rPr>
          <w:rFonts w:ascii="Menlo" w:hAnsi="Menlo" w:cs="Menlo"/>
          <w:szCs w:val="21"/>
        </w:rPr>
      </w:pPr>
      <w:r w:rsidRPr="002F2FC8">
        <w:rPr>
          <w:rFonts w:ascii="Menlo" w:hAnsi="Menlo" w:cs="Menlo"/>
          <w:szCs w:val="21"/>
        </w:rPr>
        <w:t>ISMEAR = 0</w:t>
      </w:r>
    </w:p>
    <w:p w14:paraId="2C3F551F" w14:textId="2BF681E5" w:rsidR="002F2FC8" w:rsidRPr="002F2FC8" w:rsidRDefault="002F2FC8" w:rsidP="0081592B">
      <w:pPr>
        <w:ind w:firstLine="3960"/>
        <w:rPr>
          <w:rFonts w:ascii="Menlo" w:hAnsi="Menlo" w:cs="Menlo"/>
          <w:szCs w:val="21"/>
        </w:rPr>
      </w:pPr>
      <w:proofErr w:type="gramStart"/>
      <w:r w:rsidRPr="002F2FC8">
        <w:rPr>
          <w:rFonts w:ascii="Menlo" w:hAnsi="Menlo" w:cs="Menlo"/>
          <w:szCs w:val="21"/>
        </w:rPr>
        <w:t>SIGMA  =</w:t>
      </w:r>
      <w:proofErr w:type="gramEnd"/>
      <w:r w:rsidRPr="002F2FC8">
        <w:rPr>
          <w:rFonts w:ascii="Menlo" w:hAnsi="Menlo" w:cs="Menlo"/>
          <w:szCs w:val="21"/>
        </w:rPr>
        <w:t xml:space="preserve"> 0.1</w:t>
      </w:r>
    </w:p>
    <w:p w14:paraId="14B140EF" w14:textId="2AE1F5D3" w:rsidR="002F2FC8" w:rsidRPr="002F2FC8" w:rsidRDefault="002F2FC8" w:rsidP="0081592B">
      <w:pPr>
        <w:ind w:firstLine="3960"/>
        <w:rPr>
          <w:rFonts w:ascii="Menlo" w:hAnsi="Menlo" w:cs="Menlo"/>
          <w:szCs w:val="21"/>
        </w:rPr>
      </w:pPr>
      <w:r w:rsidRPr="002F2FC8">
        <w:rPr>
          <w:rFonts w:ascii="Menlo" w:hAnsi="Menlo" w:cs="Menlo"/>
          <w:szCs w:val="21"/>
        </w:rPr>
        <w:t>NSW    = 20</w:t>
      </w:r>
    </w:p>
    <w:p w14:paraId="6F14CCEA" w14:textId="39A06C01" w:rsidR="002F2FC8" w:rsidRPr="002F2FC8" w:rsidRDefault="002F2FC8" w:rsidP="0081592B">
      <w:pPr>
        <w:ind w:firstLine="3960"/>
        <w:rPr>
          <w:rFonts w:ascii="Menlo" w:hAnsi="Menlo" w:cs="Menlo"/>
          <w:szCs w:val="21"/>
        </w:rPr>
      </w:pPr>
      <w:r w:rsidRPr="002F2FC8">
        <w:rPr>
          <w:rFonts w:ascii="Menlo" w:hAnsi="Menlo" w:cs="Menlo"/>
          <w:szCs w:val="21"/>
        </w:rPr>
        <w:t>IBRION = 2</w:t>
      </w:r>
    </w:p>
    <w:p w14:paraId="0C0620C7" w14:textId="5A5C3FB9" w:rsidR="002F2FC8" w:rsidRPr="002F2FC8" w:rsidRDefault="002F2FC8" w:rsidP="0081592B">
      <w:pPr>
        <w:ind w:firstLine="3960"/>
        <w:rPr>
          <w:rFonts w:ascii="Menlo" w:hAnsi="Menlo" w:cs="Menlo"/>
          <w:szCs w:val="21"/>
        </w:rPr>
      </w:pPr>
      <w:r w:rsidRPr="002F2FC8">
        <w:rPr>
          <w:rFonts w:ascii="Menlo" w:hAnsi="Menlo" w:cs="Menlo"/>
          <w:szCs w:val="21"/>
        </w:rPr>
        <w:t>ISIF   = 7</w:t>
      </w:r>
    </w:p>
    <w:p w14:paraId="56483F6C" w14:textId="575D6BBE" w:rsidR="0006265A" w:rsidRPr="00034D6A" w:rsidRDefault="002F2FC8" w:rsidP="00034D6A">
      <w:pPr>
        <w:ind w:firstLine="3960"/>
        <w:rPr>
          <w:rFonts w:ascii="Menlo" w:hAnsi="Menlo" w:cs="Menlo"/>
          <w:szCs w:val="21"/>
        </w:rPr>
      </w:pPr>
      <w:proofErr w:type="gramStart"/>
      <w:r w:rsidRPr="002F2FC8">
        <w:rPr>
          <w:rFonts w:ascii="Menlo" w:hAnsi="Menlo" w:cs="Menlo"/>
          <w:szCs w:val="21"/>
        </w:rPr>
        <w:t>EDIFF  =</w:t>
      </w:r>
      <w:proofErr w:type="gramEnd"/>
      <w:r w:rsidRPr="002F2FC8">
        <w:rPr>
          <w:rFonts w:ascii="Menlo" w:hAnsi="Menlo" w:cs="Menlo"/>
          <w:szCs w:val="21"/>
        </w:rPr>
        <w:t xml:space="preserve"> -0.0001</w:t>
      </w:r>
    </w:p>
    <w:p w14:paraId="7C73596A" w14:textId="35FB2A25" w:rsidR="0081592B" w:rsidRDefault="00BB67CC" w:rsidP="0081592B">
      <w:pPr>
        <w:rPr>
          <w:sz w:val="24"/>
          <w:szCs w:val="24"/>
        </w:rPr>
      </w:pPr>
      <w:r w:rsidRPr="00BB67CC">
        <w:rPr>
          <w:rFonts w:hint="eastAsia"/>
          <w:sz w:val="24"/>
          <w:szCs w:val="24"/>
        </w:rPr>
        <w:t>The</w:t>
      </w:r>
      <w:r>
        <w:rPr>
          <w:sz w:val="24"/>
          <w:szCs w:val="24"/>
        </w:rPr>
        <w:t xml:space="preserve"> lattice parameter I </w:t>
      </w:r>
      <w:r w:rsidR="003F2E56">
        <w:rPr>
          <w:sz w:val="24"/>
          <w:szCs w:val="24"/>
        </w:rPr>
        <w:t>found</w:t>
      </w:r>
      <w:r>
        <w:rPr>
          <w:sz w:val="24"/>
          <w:szCs w:val="24"/>
        </w:rPr>
        <w:t xml:space="preserve"> is </w:t>
      </w:r>
      <w:r w:rsidRPr="00BB67CC">
        <w:rPr>
          <w:sz w:val="24"/>
          <w:szCs w:val="24"/>
        </w:rPr>
        <w:t>3.86629</w:t>
      </w:r>
      <w:r>
        <w:rPr>
          <w:sz w:val="24"/>
          <w:szCs w:val="24"/>
        </w:rPr>
        <w:t xml:space="preserve"> </w:t>
      </w:r>
      <w:r w:rsidRPr="00BB67CC">
        <w:rPr>
          <w:sz w:val="24"/>
          <w:szCs w:val="24"/>
        </w:rPr>
        <w:t>Å</w:t>
      </w:r>
      <w:r w:rsidR="001B397D">
        <w:rPr>
          <w:sz w:val="24"/>
          <w:szCs w:val="24"/>
        </w:rPr>
        <w:t xml:space="preserve">, which is very close to </w:t>
      </w:r>
      <w:r w:rsidR="00A0689D">
        <w:rPr>
          <w:sz w:val="24"/>
          <w:szCs w:val="24"/>
        </w:rPr>
        <w:t>the minimum point in Fig. 1.</w:t>
      </w:r>
    </w:p>
    <w:p w14:paraId="7F8CAA46" w14:textId="77777777" w:rsidR="00034D6A" w:rsidRDefault="00034D6A" w:rsidP="0081592B">
      <w:pPr>
        <w:rPr>
          <w:sz w:val="24"/>
          <w:szCs w:val="24"/>
        </w:rPr>
      </w:pPr>
    </w:p>
    <w:p w14:paraId="5BC69435" w14:textId="487276AE" w:rsidR="0006265A" w:rsidRDefault="001D4021" w:rsidP="0081592B">
      <w:pPr>
        <w:rPr>
          <w:sz w:val="24"/>
          <w:szCs w:val="24"/>
        </w:rPr>
      </w:pPr>
      <w:r w:rsidRPr="001D4021">
        <w:rPr>
          <w:b/>
          <w:bCs/>
          <w:sz w:val="24"/>
          <w:szCs w:val="24"/>
        </w:rPr>
        <w:lastRenderedPageBreak/>
        <w:t>3. LAMMPS simulation</w:t>
      </w:r>
    </w:p>
    <w:p w14:paraId="75434F97" w14:textId="77777777" w:rsidR="00901B27" w:rsidRDefault="00901B27" w:rsidP="0081592B">
      <w:pPr>
        <w:rPr>
          <w:sz w:val="24"/>
          <w:szCs w:val="24"/>
        </w:rPr>
      </w:pPr>
    </w:p>
    <w:p w14:paraId="28BA8BBA" w14:textId="3DFDFB21" w:rsidR="001F7D99" w:rsidRPr="00BB67CC" w:rsidRDefault="008B4B7B" w:rsidP="0081592B">
      <w:pPr>
        <w:rPr>
          <w:sz w:val="24"/>
          <w:szCs w:val="24"/>
        </w:rPr>
      </w:pPr>
      <w:r>
        <w:rPr>
          <w:sz w:val="24"/>
          <w:szCs w:val="24"/>
        </w:rPr>
        <w:t xml:space="preserve">I choose the </w:t>
      </w:r>
      <w:r w:rsidR="00724DC8">
        <w:rPr>
          <w:sz w:val="24"/>
          <w:szCs w:val="24"/>
        </w:rPr>
        <w:t>simulation of g</w:t>
      </w:r>
      <w:r w:rsidR="00724DC8" w:rsidRPr="00724DC8">
        <w:rPr>
          <w:sz w:val="24"/>
          <w:szCs w:val="24"/>
        </w:rPr>
        <w:t>ranular pouring and chute flow</w:t>
      </w:r>
      <w:r w:rsidR="009F76AA">
        <w:rPr>
          <w:sz w:val="24"/>
          <w:szCs w:val="24"/>
        </w:rPr>
        <w:t xml:space="preserve">. </w:t>
      </w:r>
      <w:r w:rsidR="00177E12">
        <w:rPr>
          <w:sz w:val="24"/>
          <w:szCs w:val="24"/>
        </w:rPr>
        <w:t xml:space="preserve">The movie (movie.mp4) and </w:t>
      </w:r>
      <w:r w:rsidR="00177E12" w:rsidRPr="00177E12">
        <w:rPr>
          <w:sz w:val="24"/>
          <w:szCs w:val="24"/>
        </w:rPr>
        <w:t>LAMMPS log file</w:t>
      </w:r>
      <w:r w:rsidR="00177E12">
        <w:rPr>
          <w:sz w:val="24"/>
          <w:szCs w:val="24"/>
        </w:rPr>
        <w:t xml:space="preserve"> (</w:t>
      </w:r>
      <w:proofErr w:type="spellStart"/>
      <w:proofErr w:type="gramStart"/>
      <w:r w:rsidR="00177E12">
        <w:rPr>
          <w:sz w:val="24"/>
          <w:szCs w:val="24"/>
        </w:rPr>
        <w:t>log.lammps</w:t>
      </w:r>
      <w:proofErr w:type="spellEnd"/>
      <w:proofErr w:type="gramEnd"/>
      <w:r w:rsidR="00177E12">
        <w:rPr>
          <w:sz w:val="24"/>
          <w:szCs w:val="24"/>
        </w:rPr>
        <w:t xml:space="preserve">) can be found in the </w:t>
      </w:r>
      <w:r w:rsidR="008F2F69">
        <w:rPr>
          <w:sz w:val="24"/>
          <w:szCs w:val="24"/>
        </w:rPr>
        <w:t>folder</w:t>
      </w:r>
      <w:r w:rsidR="00601986">
        <w:rPr>
          <w:sz w:val="24"/>
          <w:szCs w:val="24"/>
        </w:rPr>
        <w:t xml:space="preserve"> named </w:t>
      </w:r>
      <w:proofErr w:type="spellStart"/>
      <w:r w:rsidR="00601986">
        <w:rPr>
          <w:sz w:val="24"/>
          <w:szCs w:val="24"/>
        </w:rPr>
        <w:t>LAMMPS_simulation</w:t>
      </w:r>
      <w:proofErr w:type="spellEnd"/>
      <w:r w:rsidR="008F2F69">
        <w:rPr>
          <w:rFonts w:hint="eastAsia"/>
          <w:sz w:val="24"/>
          <w:szCs w:val="24"/>
        </w:rPr>
        <w:t>.</w:t>
      </w:r>
    </w:p>
    <w:sectPr w:rsidR="001F7D99" w:rsidRPr="00BB67C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B88EB" w14:textId="77777777" w:rsidR="00A073FE" w:rsidRDefault="00A073FE" w:rsidP="00A80E28">
      <w:r>
        <w:separator/>
      </w:r>
    </w:p>
  </w:endnote>
  <w:endnote w:type="continuationSeparator" w:id="0">
    <w:p w14:paraId="20D39CFF" w14:textId="77777777" w:rsidR="00A073FE" w:rsidRDefault="00A073FE" w:rsidP="00A80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18538" w14:textId="77777777" w:rsidR="00A073FE" w:rsidRDefault="00A073FE" w:rsidP="00A80E28">
      <w:r>
        <w:separator/>
      </w:r>
    </w:p>
  </w:footnote>
  <w:footnote w:type="continuationSeparator" w:id="0">
    <w:p w14:paraId="59CF7267" w14:textId="77777777" w:rsidR="00A073FE" w:rsidRDefault="00A073FE" w:rsidP="00A80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FA6E0" w14:textId="65C05A5B" w:rsidR="00A80E28" w:rsidRPr="009B18C3" w:rsidRDefault="00A80E28">
    <w:pPr>
      <w:pStyle w:val="Header"/>
      <w:pBdr>
        <w:bottom w:val="single" w:sz="6" w:space="1" w:color="auto"/>
      </w:pBdr>
      <w:rPr>
        <w:sz w:val="24"/>
        <w:szCs w:val="24"/>
      </w:rPr>
    </w:pPr>
    <w:proofErr w:type="spellStart"/>
    <w:r w:rsidRPr="009B18C3">
      <w:rPr>
        <w:rFonts w:hint="eastAsia"/>
        <w:sz w:val="24"/>
        <w:szCs w:val="24"/>
      </w:rPr>
      <w:t>Yihan</w:t>
    </w:r>
    <w:r w:rsidRPr="009B18C3">
      <w:rPr>
        <w:sz w:val="24"/>
        <w:szCs w:val="24"/>
      </w:rPr>
      <w:t>g</w:t>
    </w:r>
    <w:proofErr w:type="spellEnd"/>
    <w:r w:rsidRPr="009B18C3">
      <w:rPr>
        <w:sz w:val="24"/>
        <w:szCs w:val="24"/>
      </w:rPr>
      <w:t xml:space="preserve"> Peng</w:t>
    </w:r>
    <w:r w:rsidRPr="009B18C3">
      <w:rPr>
        <w:sz w:val="24"/>
        <w:szCs w:val="24"/>
      </w:rPr>
      <w:tab/>
      <w:t>GE</w:t>
    </w:r>
    <w:r w:rsidR="005C7B89">
      <w:rPr>
        <w:sz w:val="24"/>
        <w:szCs w:val="24"/>
      </w:rPr>
      <w:t>O 421</w:t>
    </w:r>
    <w:r w:rsidRPr="009B18C3">
      <w:rPr>
        <w:sz w:val="24"/>
        <w:szCs w:val="24"/>
      </w:rPr>
      <w:tab/>
      <w:t>09/21/2023</w:t>
    </w:r>
  </w:p>
  <w:p w14:paraId="55E5C48D" w14:textId="77777777" w:rsidR="00E53BDD" w:rsidRDefault="00E53B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28"/>
    <w:rsid w:val="00016FA6"/>
    <w:rsid w:val="00021CF8"/>
    <w:rsid w:val="00031D1F"/>
    <w:rsid w:val="00034D6A"/>
    <w:rsid w:val="00050573"/>
    <w:rsid w:val="000564F0"/>
    <w:rsid w:val="0006265A"/>
    <w:rsid w:val="000B1ACA"/>
    <w:rsid w:val="000D1F64"/>
    <w:rsid w:val="000E54AE"/>
    <w:rsid w:val="00135C38"/>
    <w:rsid w:val="00136299"/>
    <w:rsid w:val="00144666"/>
    <w:rsid w:val="00155C5B"/>
    <w:rsid w:val="001763A0"/>
    <w:rsid w:val="00177E12"/>
    <w:rsid w:val="0018768C"/>
    <w:rsid w:val="001972E3"/>
    <w:rsid w:val="001B397D"/>
    <w:rsid w:val="001D4021"/>
    <w:rsid w:val="001E5B59"/>
    <w:rsid w:val="001F595F"/>
    <w:rsid w:val="001F7D99"/>
    <w:rsid w:val="00247E10"/>
    <w:rsid w:val="002C3240"/>
    <w:rsid w:val="002C7EA2"/>
    <w:rsid w:val="002F2FC8"/>
    <w:rsid w:val="003274C3"/>
    <w:rsid w:val="0033436E"/>
    <w:rsid w:val="00357011"/>
    <w:rsid w:val="00357C6E"/>
    <w:rsid w:val="00372F09"/>
    <w:rsid w:val="003A5133"/>
    <w:rsid w:val="003B4744"/>
    <w:rsid w:val="003D07CB"/>
    <w:rsid w:val="003D3DA9"/>
    <w:rsid w:val="003E5661"/>
    <w:rsid w:val="003F2E56"/>
    <w:rsid w:val="00405B1A"/>
    <w:rsid w:val="00415BCE"/>
    <w:rsid w:val="00422EA8"/>
    <w:rsid w:val="004378BC"/>
    <w:rsid w:val="00497465"/>
    <w:rsid w:val="004E2F37"/>
    <w:rsid w:val="004F2C53"/>
    <w:rsid w:val="00552595"/>
    <w:rsid w:val="0055636B"/>
    <w:rsid w:val="00562065"/>
    <w:rsid w:val="00563CA3"/>
    <w:rsid w:val="0059625A"/>
    <w:rsid w:val="005A4319"/>
    <w:rsid w:val="005B5602"/>
    <w:rsid w:val="005C7B89"/>
    <w:rsid w:val="005C7E83"/>
    <w:rsid w:val="005D04FC"/>
    <w:rsid w:val="00601986"/>
    <w:rsid w:val="006020E6"/>
    <w:rsid w:val="0062568D"/>
    <w:rsid w:val="0066385A"/>
    <w:rsid w:val="006837FF"/>
    <w:rsid w:val="006941D4"/>
    <w:rsid w:val="006A442C"/>
    <w:rsid w:val="006B045C"/>
    <w:rsid w:val="006B331B"/>
    <w:rsid w:val="006F0AF7"/>
    <w:rsid w:val="006F557D"/>
    <w:rsid w:val="007010A8"/>
    <w:rsid w:val="007017EA"/>
    <w:rsid w:val="00703A93"/>
    <w:rsid w:val="0071443C"/>
    <w:rsid w:val="00717EDC"/>
    <w:rsid w:val="00724DC8"/>
    <w:rsid w:val="00742C5F"/>
    <w:rsid w:val="00761871"/>
    <w:rsid w:val="00772612"/>
    <w:rsid w:val="00774697"/>
    <w:rsid w:val="00775E37"/>
    <w:rsid w:val="00781C43"/>
    <w:rsid w:val="007D17B6"/>
    <w:rsid w:val="007D3112"/>
    <w:rsid w:val="00810507"/>
    <w:rsid w:val="0081592B"/>
    <w:rsid w:val="00872A5D"/>
    <w:rsid w:val="008906E2"/>
    <w:rsid w:val="00890EA5"/>
    <w:rsid w:val="008B4B7B"/>
    <w:rsid w:val="008B66A5"/>
    <w:rsid w:val="008E055D"/>
    <w:rsid w:val="008E4BDC"/>
    <w:rsid w:val="008F2F69"/>
    <w:rsid w:val="00901B27"/>
    <w:rsid w:val="00902831"/>
    <w:rsid w:val="00905AF2"/>
    <w:rsid w:val="00934584"/>
    <w:rsid w:val="00937BA7"/>
    <w:rsid w:val="009748C4"/>
    <w:rsid w:val="00997189"/>
    <w:rsid w:val="00997BB3"/>
    <w:rsid w:val="009B18C3"/>
    <w:rsid w:val="009E1B1E"/>
    <w:rsid w:val="009F76AA"/>
    <w:rsid w:val="00A0689D"/>
    <w:rsid w:val="00A073FE"/>
    <w:rsid w:val="00A241E5"/>
    <w:rsid w:val="00A37E44"/>
    <w:rsid w:val="00A42DDC"/>
    <w:rsid w:val="00A53948"/>
    <w:rsid w:val="00A62A1A"/>
    <w:rsid w:val="00A77960"/>
    <w:rsid w:val="00A80E28"/>
    <w:rsid w:val="00A95E92"/>
    <w:rsid w:val="00A97B5B"/>
    <w:rsid w:val="00AA5DE6"/>
    <w:rsid w:val="00AF17E2"/>
    <w:rsid w:val="00AF4D95"/>
    <w:rsid w:val="00B03C16"/>
    <w:rsid w:val="00B25716"/>
    <w:rsid w:val="00B27936"/>
    <w:rsid w:val="00B35D9E"/>
    <w:rsid w:val="00B73D3F"/>
    <w:rsid w:val="00B7499D"/>
    <w:rsid w:val="00B94B24"/>
    <w:rsid w:val="00B95F89"/>
    <w:rsid w:val="00BB67CC"/>
    <w:rsid w:val="00BD04BF"/>
    <w:rsid w:val="00BE2FB7"/>
    <w:rsid w:val="00C11B18"/>
    <w:rsid w:val="00C13922"/>
    <w:rsid w:val="00C3033B"/>
    <w:rsid w:val="00C333D7"/>
    <w:rsid w:val="00C463B0"/>
    <w:rsid w:val="00C74BD8"/>
    <w:rsid w:val="00C77A56"/>
    <w:rsid w:val="00CB13FB"/>
    <w:rsid w:val="00CD4DE1"/>
    <w:rsid w:val="00CF04F1"/>
    <w:rsid w:val="00D0164C"/>
    <w:rsid w:val="00D2136B"/>
    <w:rsid w:val="00D2216B"/>
    <w:rsid w:val="00D23F03"/>
    <w:rsid w:val="00D86C1C"/>
    <w:rsid w:val="00DB7D44"/>
    <w:rsid w:val="00DD4C48"/>
    <w:rsid w:val="00E11A5B"/>
    <w:rsid w:val="00E2479E"/>
    <w:rsid w:val="00E24C52"/>
    <w:rsid w:val="00E53BDD"/>
    <w:rsid w:val="00E67734"/>
    <w:rsid w:val="00EB4764"/>
    <w:rsid w:val="00EE4AB1"/>
    <w:rsid w:val="00EF0315"/>
    <w:rsid w:val="00F24A3D"/>
    <w:rsid w:val="00F471DB"/>
    <w:rsid w:val="00F76ED8"/>
    <w:rsid w:val="00F92AB7"/>
    <w:rsid w:val="00F94FB8"/>
    <w:rsid w:val="00FA4DDC"/>
    <w:rsid w:val="00FC1294"/>
    <w:rsid w:val="00FC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8163"/>
  <w15:chartTrackingRefBased/>
  <w15:docId w15:val="{1593292A-7FA6-4C48-8FB5-AC92B155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65A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F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F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F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F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F0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F0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F0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F0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F0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F09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F09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F09"/>
    <w:rPr>
      <w:rFonts w:asciiTheme="majorHAnsi" w:eastAsiaTheme="majorEastAsia" w:hAnsiTheme="majorHAnsi" w:cstheme="majorBidi"/>
      <w:color w:val="1F3763" w:themeColor="accent1" w:themeShade="7F"/>
      <w:kern w:val="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F09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1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F09"/>
    <w:rPr>
      <w:rFonts w:asciiTheme="majorHAnsi" w:eastAsiaTheme="majorEastAsia" w:hAnsiTheme="majorHAnsi" w:cstheme="majorBidi"/>
      <w:color w:val="2F5496" w:themeColor="accent1" w:themeShade="BF"/>
      <w:kern w:val="2"/>
      <w:sz w:val="21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F09"/>
    <w:rPr>
      <w:rFonts w:asciiTheme="majorHAnsi" w:eastAsiaTheme="majorEastAsia" w:hAnsiTheme="majorHAnsi" w:cstheme="majorBidi"/>
      <w:color w:val="1F3763" w:themeColor="accent1" w:themeShade="7F"/>
      <w:kern w:val="2"/>
      <w:sz w:val="21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F09"/>
    <w:rPr>
      <w:rFonts w:asciiTheme="majorHAnsi" w:eastAsiaTheme="majorEastAsia" w:hAnsiTheme="majorHAnsi" w:cstheme="majorBidi"/>
      <w:i/>
      <w:iCs/>
      <w:color w:val="1F3763" w:themeColor="accent1" w:themeShade="7F"/>
      <w:kern w:val="2"/>
      <w:sz w:val="21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F09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F09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</w:rPr>
  </w:style>
  <w:style w:type="paragraph" w:styleId="ListParagraph">
    <w:name w:val="List Paragraph"/>
    <w:basedOn w:val="Normal"/>
    <w:uiPriority w:val="34"/>
    <w:qFormat/>
    <w:rsid w:val="00372F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0E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E28"/>
    <w:rPr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rsid w:val="00A80E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E28"/>
    <w:rPr>
      <w:kern w:val="2"/>
      <w:sz w:val="21"/>
      <w:szCs w:val="22"/>
    </w:rPr>
  </w:style>
  <w:style w:type="table" w:styleId="TableGrid">
    <w:name w:val="Table Grid"/>
    <w:basedOn w:val="TableNormal"/>
    <w:uiPriority w:val="39"/>
    <w:rsid w:val="000D1F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B1A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0B1AC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0B1AC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Yihang Peng</dc:creator>
  <cp:keywords/>
  <dc:description/>
  <cp:lastModifiedBy>Yihang Peng</cp:lastModifiedBy>
  <cp:revision>83</cp:revision>
  <dcterms:created xsi:type="dcterms:W3CDTF">2023-09-19T22:09:00Z</dcterms:created>
  <dcterms:modified xsi:type="dcterms:W3CDTF">2023-09-19T23:08:00Z</dcterms:modified>
</cp:coreProperties>
</file>