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FGV - FUNDAÇÃO GETÚLIO VARGAS</w:t>
        <w:br w:type="textWrapping"/>
        <w:t xml:space="preserve">MBA Executivo em Business Analytics e Big Data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ALUNOS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Arthur Salvador Rocha</w:t>
        <w:br w:type="textWrapping"/>
        <w:t xml:space="preserve">Guilherme Nakano Nalin</w:t>
        <w:br w:type="textWrapping"/>
        <w:t xml:space="preserve">Lucas Gabriel Mendes de Oliveira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Patricia Yoshie Kishi Bueno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aul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 Gustavo Maciel Lopes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Criação de Modelos Preditivos para Operações com Criptomoedas (RAMster Trader - Grupo 2)</w:t>
      </w:r>
      <w:r w:rsidDel="00000000" w:rsidR="00000000" w:rsidRPr="00000000">
        <w:rPr>
          <w:b w:val="1"/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4592" w:firstLine="0"/>
        <w:jc w:val="both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Trabalho apresentado para obtenção de nota da disciplina </w:t>
      </w:r>
      <w:r w:rsidDel="00000000" w:rsidR="00000000" w:rsidRPr="00000000">
        <w:rPr>
          <w:sz w:val="24"/>
          <w:szCs w:val="24"/>
          <w:rtl w:val="0"/>
        </w:rPr>
        <w:t xml:space="preserve">Análise Preditiva Avançada</w:t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Professor </w:t>
      </w:r>
      <w:r w:rsidDel="00000000" w:rsidR="00000000" w:rsidRPr="00000000">
        <w:rPr>
          <w:sz w:val="24"/>
          <w:szCs w:val="24"/>
          <w:rtl w:val="0"/>
        </w:rPr>
        <w:t xml:space="preserve">Bernardo Santos Aflalo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São Paulo/SP</w:t>
        <w:br w:type="textWrapping"/>
        <w:t xml:space="preserve">Unidade Paulista - Turma 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Outubro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de 2021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Introdução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ab/>
        <w:t xml:space="preserve">Em diversas áreas de investimentos, pessoas tentam ganhar dinheiro com estratégias de "day trade", que consiste na compra e venda de ativos no intervalo de um dia. No entanto, 95% dos investidores dessa estratégia perdem dinheiro.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ab/>
        <w:t xml:space="preserve">Ao mesmo tempo, as tentativas de algoritmos para tentar prever tendências surgiram desde a década de 80, sendo a empresa "Bridgewater" do investidor Ray Dalio uma das pioneiras no uso dessas ferramentas com relativo grande sucesso, com grande entusiasmo do mercado até 2000. No entanto, a crise de 2008 levou ao maior ceticismo em relação ao uso de transações computadorizadas, sendo considerada um dos motivos da velocidade de propagação na crise.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ab/>
        <w:t xml:space="preserve">Com o aumento da capacidade computacional e a complexidade da tomada de decisões por parte dos investidores, já que a quantidade de informação disponível que influencia determinado ativo é impossível para a compreensão do cérebro humano, além da capacidade muito maior do computador de fazer vários investimentos diferentes em um intervalo de tempo muito mais curto, o uso de algoritmos para auxílio ou até substituição do ser humano ainda é um desafio que tem estimulado várias pessoas pelo mundo, mas ainda com taxas de sucesso controversas, mas animadoras.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ab/>
        <w:t xml:space="preserve">Nesse contexto, um dos mercados de ativo mais desafiadores é o de criptomoedas, devido a sua grande volatilidade e diversidade de ativos. Neste trabalho estamos criando um robô para operação de criptomoedas em uma plataforma simulada e descrevendo aqui o principal desempenho dos modelos escolhidos.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Criação das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Para a criação dos modelos, foram criadas as seguintes features:</w:t>
      </w:r>
    </w:p>
    <w:p w:rsidR="00000000" w:rsidDel="00000000" w:rsidP="00000000" w:rsidRDefault="00000000" w:rsidRPr="00000000" w14:paraId="0000001E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Features Criadas: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Return: Diferença percentual entre os valores de fechamento e abertura (</w:t>
      </w:r>
      <w:r w:rsidDel="00000000" w:rsidR="00000000" w:rsidRPr="00000000">
        <w:rPr>
          <w:b w:val="1"/>
          <w:i w:val="1"/>
          <w:color w:val="212529"/>
          <w:sz w:val="20"/>
          <w:szCs w:val="20"/>
          <w:shd w:fill="fefefe" w:val="clear"/>
          <w:rtl w:val="0"/>
        </w:rPr>
        <w:t xml:space="preserve">Algoritmo: </w:t>
      </w:r>
      <w:r w:rsidDel="00000000" w:rsidR="00000000" w:rsidRPr="00000000">
        <w:rPr>
          <w:b w:val="1"/>
          <w:i w:val="1"/>
          <w:color w:val="212529"/>
          <w:sz w:val="20"/>
          <w:szCs w:val="20"/>
          <w:shd w:fill="fefefe" w:val="clear"/>
          <w:rtl w:val="0"/>
        </w:rPr>
        <w:t xml:space="preserve">round(df['close'] / df['open'] - 1, 3)</w:t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Change: é a diferença entre o preço do ativo em dois pontos do tempo.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Volatility: ou volatilidade é o desvio padrão dos retornos de determinado ativo. Após o seguinte cálculo : retorno= (preço atual- preço anterior)/preço anterior.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Momentum: </w:t>
      </w:r>
      <w:r w:rsidDel="00000000" w:rsidR="00000000" w:rsidRPr="00000000">
        <w:rPr>
          <w:color w:val="212529"/>
          <w:sz w:val="24"/>
          <w:szCs w:val="24"/>
          <w:highlight w:val="white"/>
          <w:rtl w:val="0"/>
        </w:rPr>
        <w:t xml:space="preserve">mede a variação de preço de um instrumento financeiro ao longo de um determinado intervalo de tempo</w:t>
      </w:r>
      <w:r w:rsidDel="00000000" w:rsidR="00000000" w:rsidRPr="00000000">
        <w:rPr>
          <w:color w:val="565656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RSI (</w:t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Relative Strength Index</w:t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): de forma bem resumida, o RSI é feito pela mensuração do movimento de queda e alta de um ativo, mostrando uma tendência recente. A fórmula de cálculo é RSI= 100- 100/ (1 + U/D), sendo U a média dos movimentos de alta sobre o total de dias do período e D a média dos movimentos de baixa sobre o total de dias do período.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MACD: ou média móvel de convergência e divergência. É um cálculo pela subtração das médias exponenciais rápida (padrão de 12 períodos) e lenta (padrão de 26 períodos) de determinado ativo, criando uma curva MACD.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360" w:lineRule="auto"/>
        <w:ind w:left="144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Upper e Lower Bands: as bandas de Bollinger são calculadas a partir da média móvel dos últimos dias e calculados dois desvios padrão acima e abaixo. O valor de um ativo raramente sai desse intervalo.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Análise Exploratória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Foram utilizados para análise dos modelos apenas dados no intervalo de janeiro a julho de 2021 da moeda Ethereum, com um total de 294536 observações.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ab/>
        <w:t xml:space="preserve">Na análise da correlação das variáveis independentes a maior correlação entre a variável target foi com a variável volume.</w:t>
      </w:r>
    </w:p>
    <w:p w:rsidR="00000000" w:rsidDel="00000000" w:rsidP="00000000" w:rsidRDefault="00000000" w:rsidRPr="00000000" w14:paraId="0000002A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Fizemos as análises das seguintes variáveis independentes: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360" w:lineRule="auto"/>
        <w:ind w:left="720" w:hanging="360"/>
        <w:jc w:val="both"/>
        <w:rPr>
          <w:color w:val="212529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Volume ao longo do tempo: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016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RSI ao longo do tempo.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727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Bollinger Bands ao longo do tempo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9775" cy="2362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MACD ao longo do tempo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9775" cy="140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Distribuição da volatilidade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vertAlign w:val="superscript"/>
        </w:rPr>
        <w:drawing>
          <wp:inline distB="114300" distT="114300" distL="114300" distR="114300">
            <wp:extent cx="5759775" cy="224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Modelos Preditivos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avaliação dos modelos foram separados amostra de treino e amostra de teste.</w:t>
      </w:r>
    </w:p>
    <w:p w:rsidR="00000000" w:rsidDel="00000000" w:rsidP="00000000" w:rsidRDefault="00000000" w:rsidRPr="00000000" w14:paraId="0000003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testados os seguintes modelos com as seguintes métricas obtidas: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4.1. - CNN (Convolutional Neural Network)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É uma rede neural artificial do tipo </w:t>
      </w:r>
      <w:r w:rsidDel="00000000" w:rsidR="00000000" w:rsidRPr="00000000">
        <w:rPr>
          <w:i w:val="1"/>
          <w:color w:val="212529"/>
          <w:sz w:val="24"/>
          <w:szCs w:val="24"/>
          <w:shd w:fill="fefefe" w:val="clear"/>
          <w:rtl w:val="0"/>
        </w:rPr>
        <w:t xml:space="preserve">feed-forward. </w:t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Apresentou acurácia: 64% com erro médio quadrado de 0,013.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4.2. - LSTM</w:t>
      </w:r>
    </w:p>
    <w:p w:rsidR="00000000" w:rsidDel="00000000" w:rsidP="00000000" w:rsidRDefault="00000000" w:rsidRPr="00000000" w14:paraId="0000003E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É um tipo de rede neural recorrente. Apresentou acurácia: </w:t>
      </w:r>
      <w:r w:rsidDel="00000000" w:rsidR="00000000" w:rsidRPr="00000000">
        <w:rPr>
          <w:b w:val="1"/>
          <w:color w:val="212529"/>
          <w:sz w:val="24"/>
          <w:szCs w:val="24"/>
          <w:shd w:fill="fefefe" w:val="clear"/>
          <w:rtl w:val="0"/>
        </w:rPr>
        <w:t xml:space="preserve">76% </w:t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e erro médio quadrado de 0,007.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4.3. - QLearning</w:t>
      </w:r>
    </w:p>
    <w:p w:rsidR="00000000" w:rsidDel="00000000" w:rsidP="00000000" w:rsidRDefault="00000000" w:rsidRPr="00000000" w14:paraId="00000041">
      <w:pPr>
        <w:spacing w:line="360" w:lineRule="auto"/>
        <w:ind w:firstLine="720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7"/>
          <w:szCs w:val="27"/>
          <w:highlight w:val="white"/>
          <w:rtl w:val="0"/>
        </w:rPr>
        <w:t xml:space="preserve">Q-learning é um algoritmo de aprendizagem baseado em valores e concentra-se na optimização da função de valor de acordo com o ambiente ou problema utilizando um mecanismo de recompensa..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i w:val="1"/>
          <w:color w:val="212529"/>
          <w:sz w:val="24"/>
          <w:szCs w:val="24"/>
          <w:shd w:fill="fefefe" w:val="clear"/>
          <w:rtl w:val="0"/>
        </w:rPr>
        <w:t xml:space="preserve">Acurácia</w:t>
      </w: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: </w:t>
      </w:r>
      <w:r w:rsidDel="00000000" w:rsidR="00000000" w:rsidRPr="00000000">
        <w:rPr>
          <w:b w:val="1"/>
          <w:color w:val="212529"/>
          <w:sz w:val="24"/>
          <w:szCs w:val="24"/>
          <w:shd w:fill="fefefe" w:val="clear"/>
          <w:rtl w:val="0"/>
        </w:rPr>
        <w:t xml:space="preserve">Perda de 74% do valor investido baseado na métrica de MACD e perda de 2% no modelo baseado no indicador de RSI (modelos aplicados em um dia de cotações).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4.4. - Arima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É um modelo em análise de séries temporais, que em inglês significa modelo auto-regressivo de médias móveis.</w:t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Apresentou como resultado erro médio absoluto de 12,78, erro médio quadrado de 216,9 e R2 score de -4405, apresentando o pior resultado entre todos os modelos.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4.5. - XGBoost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XGBoost é um modelo de aprendizado de máquina baseado em árvores de decisão.</w:t>
      </w:r>
    </w:p>
    <w:p w:rsidR="00000000" w:rsidDel="00000000" w:rsidP="00000000" w:rsidRDefault="00000000" w:rsidRPr="00000000" w14:paraId="00000049">
      <w:pPr>
        <w:spacing w:line="360" w:lineRule="auto"/>
        <w:ind w:left="0"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Apresentou como resultado na amostra de treino erro médio absoluto de 0,31, erro médio quadrado de 0,45 e R2 score de -0,37. Na amostra de teste apresentou erro médio absoluto de 0,17, erro médio quadrado de 0,23 e R2 score de -0,14.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sz w:val="28"/>
          <w:szCs w:val="28"/>
          <w:rtl w:val="0"/>
        </w:rPr>
        <w:t xml:space="preserve">. Escolha do Modelo e Aplicação nos Dados Atuais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color w:val="212529"/>
          <w:sz w:val="24"/>
          <w:szCs w:val="24"/>
          <w:shd w:fill="fefefe" w:val="clear"/>
          <w:rtl w:val="0"/>
        </w:rPr>
        <w:t xml:space="preserve">Considerando os resultados dos modelos, optamos pelo LSTM devido ao seu melhor resultado, com menor erro médio quadrado. Realizamos a API e colocamos o nosso robô (RAMster) para operar na plataforma simulada. Até o fechamento deste trabalho, o nosso robô tinha apresentado uma perda de -0,05%.</w:t>
      </w:r>
    </w:p>
    <w:p w:rsidR="00000000" w:rsidDel="00000000" w:rsidP="00000000" w:rsidRDefault="00000000" w:rsidRPr="00000000" w14:paraId="0000004D">
      <w:pPr>
        <w:spacing w:line="360" w:lineRule="auto"/>
        <w:ind w:firstLine="720"/>
        <w:jc w:val="both"/>
        <w:rPr>
          <w:color w:val="212529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Conclusões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Apesar da tentativa há muitos anos por muitas empresas de análises dos mercados e de ativos mais tradicionais, como ações, ou mais novos, como as criptomoedas, percebemos que a análise destes ativos apenas com os seus dados históricos é muito difícil. Algoritmos de aprendizado de máquina acabam interpretando esses dados como aleatórios.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a melhoria desses algoritmos e da capacidade computacional, o uso de outras informações, como análise fundamentalista das empresas (no caso do mercado de ações) ou de tendências de sentimentos em redes sociais, bem como análises micro e macroeconômicas locais e globais podem melhorar o resultado.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Essas possíveis melhorias e o consequente aumento do número desses robôs e do capital por eles geridos leva a uma outra questão que é o impacto do mercado que isso pode causar. Não só podendo aumentar tendências e talvez o impacto de crises, como ocorreu em 2008, como esse tipo de comportamento dos ativos ditados pelos próprios algoritmos, levando a alterações de tendências atuais, pode ser o próximo desafio para o desempenho desses algoritmos.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Os códigos e o maior detalhamento dos cálculos realizados estão no seguinte link: https://github.com/pykishi/RedesNeurais.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7. Referências</w:t>
      </w:r>
    </w:p>
    <w:p w:rsidR="00000000" w:rsidDel="00000000" w:rsidP="00000000" w:rsidRDefault="00000000" w:rsidRPr="00000000" w14:paraId="00000055">
      <w:pPr>
        <w:pStyle w:val="Heading1"/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left"/>
        <w:rPr>
          <w:color w:val="202124"/>
          <w:sz w:val="22"/>
          <w:szCs w:val="22"/>
          <w:highlight w:val="white"/>
        </w:rPr>
      </w:pPr>
      <w:bookmarkStart w:colFirst="0" w:colLast="0" w:name="_heading=h.6wbzjzajse1e" w:id="0"/>
      <w:bookmarkEnd w:id="0"/>
      <w:r w:rsidDel="00000000" w:rsidR="00000000" w:rsidRPr="00000000">
        <w:rPr>
          <w:b w:val="1"/>
          <w:color w:val="202124"/>
          <w:sz w:val="22"/>
          <w:szCs w:val="22"/>
          <w:highlight w:val="white"/>
          <w:rtl w:val="0"/>
        </w:rPr>
        <w:t xml:space="preserve">MACD: Aprenda o que é e saiba como usar no day trade.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Disponível em: &lt;</w:t>
      </w:r>
      <w:hyperlink r:id="rId12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https://smarttbot.com/trader/macd-aprenda-o-que-e-e-saiba-como-usar-no-day-trade/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pStyle w:val="Heading1"/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left"/>
        <w:rPr/>
      </w:pPr>
      <w:bookmarkStart w:colFirst="0" w:colLast="0" w:name="_heading=h.vntks0sl5hok" w:id="1"/>
      <w:bookmarkEnd w:id="1"/>
      <w:r w:rsidDel="00000000" w:rsidR="00000000" w:rsidRPr="00000000">
        <w:rPr>
          <w:b w:val="1"/>
          <w:color w:val="202124"/>
          <w:sz w:val="22"/>
          <w:szCs w:val="22"/>
          <w:highlight w:val="white"/>
          <w:rtl w:val="0"/>
        </w:rPr>
        <w:t xml:space="preserve">RSI: Índice de Força Relativa - Conheça este índice.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 Disponível em: &lt;</w:t>
      </w:r>
      <w:hyperlink r:id="rId13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https://coinext.com.br/blog/rsi-indice-de-forca-relativa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1"/>
        <w:spacing w:after="360" w:before="0" w:line="240" w:lineRule="auto"/>
        <w:rPr>
          <w:color w:val="202124"/>
          <w:sz w:val="22"/>
          <w:szCs w:val="22"/>
          <w:highlight w:val="white"/>
        </w:rPr>
      </w:pPr>
      <w:bookmarkStart w:colFirst="0" w:colLast="0" w:name="_heading=h.enwbqm4zbesz" w:id="2"/>
      <w:bookmarkEnd w:id="2"/>
      <w:r w:rsidDel="00000000" w:rsidR="00000000" w:rsidRPr="00000000">
        <w:rPr>
          <w:b w:val="1"/>
          <w:color w:val="202124"/>
          <w:sz w:val="22"/>
          <w:szCs w:val="22"/>
          <w:highlight w:val="white"/>
          <w:rtl w:val="0"/>
        </w:rPr>
        <w:t xml:space="preserve">Análise Técnica: como utilizar com maior eficiência as Bandas de Bollinger.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 Disponível em: &lt;</w:t>
      </w:r>
      <w:hyperlink r:id="rId14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https://www.infomoney.com.br/mercados/analise-tecnica-como-utilizar-com-maior-eficiencia-as-bandas-de-bollinger-2/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1"/>
        <w:spacing w:after="80" w:line="240" w:lineRule="auto"/>
        <w:rPr>
          <w:color w:val="202124"/>
          <w:sz w:val="22"/>
          <w:szCs w:val="22"/>
          <w:highlight w:val="white"/>
        </w:rPr>
      </w:pPr>
      <w:bookmarkStart w:colFirst="0" w:colLast="0" w:name="_heading=h.p58m0qmfr5zg" w:id="3"/>
      <w:bookmarkEnd w:id="3"/>
      <w:r w:rsidDel="00000000" w:rsidR="00000000" w:rsidRPr="00000000">
        <w:rPr>
          <w:b w:val="1"/>
          <w:color w:val="1d2129"/>
          <w:sz w:val="22"/>
          <w:szCs w:val="22"/>
          <w:highlight w:val="white"/>
          <w:rtl w:val="0"/>
        </w:rPr>
        <w:t xml:space="preserve">What is an Epoch?</w:t>
      </w:r>
      <w:r w:rsidDel="00000000" w:rsidR="00000000" w:rsidRPr="00000000">
        <w:rPr>
          <w:color w:val="1d2129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15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https://deepai.org/machine-learning-glossary-and-terms/epoch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pStyle w:val="Heading1"/>
        <w:keepNext w:val="0"/>
        <w:keepLines w:val="1"/>
        <w:spacing w:after="0" w:before="280" w:line="240" w:lineRule="auto"/>
        <w:rPr>
          <w:color w:val="202124"/>
          <w:sz w:val="22"/>
          <w:szCs w:val="22"/>
          <w:highlight w:val="white"/>
        </w:rPr>
      </w:pPr>
      <w:bookmarkStart w:colFirst="0" w:colLast="0" w:name="_heading=h.6o7zppazgyqg" w:id="4"/>
      <w:bookmarkEnd w:id="4"/>
      <w:r w:rsidDel="00000000" w:rsidR="00000000" w:rsidRPr="00000000">
        <w:rPr>
          <w:b w:val="1"/>
          <w:color w:val="292929"/>
          <w:sz w:val="22"/>
          <w:szCs w:val="22"/>
          <w:highlight w:val="white"/>
          <w:rtl w:val="0"/>
        </w:rPr>
        <w:t xml:space="preserve">Stock Prediction in Python.</w:t>
      </w:r>
      <w:r w:rsidDel="00000000" w:rsidR="00000000" w:rsidRPr="00000000">
        <w:rPr>
          <w:color w:val="292929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16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https://towardsdatascience.com/stock-prediction-in-python-b66555171a2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pStyle w:val="Heading1"/>
        <w:keepNext w:val="0"/>
        <w:keepLines w:val="1"/>
        <w:spacing w:after="0" w:before="280" w:line="240" w:lineRule="auto"/>
        <w:rPr>
          <w:color w:val="202124"/>
          <w:sz w:val="22"/>
          <w:szCs w:val="22"/>
          <w:highlight w:val="white"/>
        </w:rPr>
      </w:pPr>
      <w:bookmarkStart w:colFirst="0" w:colLast="0" w:name="_heading=h.28xmr63qx0t2" w:id="5"/>
      <w:bookmarkEnd w:id="5"/>
      <w:r w:rsidDel="00000000" w:rsidR="00000000" w:rsidRPr="00000000">
        <w:rPr>
          <w:b w:val="1"/>
          <w:color w:val="292929"/>
          <w:sz w:val="22"/>
          <w:szCs w:val="22"/>
          <w:highlight w:val="white"/>
          <w:rtl w:val="0"/>
        </w:rPr>
        <w:t xml:space="preserve">Predicting the Stock Market is Hard: Creating a Machine-Learning Model (Probably) Won’t Help.</w:t>
      </w:r>
      <w:r w:rsidDel="00000000" w:rsidR="00000000" w:rsidRPr="00000000">
        <w:rPr>
          <w:color w:val="292929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17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https://towardsdatascience.com/predicting-the-stock-market-is-hard-creating-a-machine-learning-model-probably-wont-help-e449039c9fe3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pStyle w:val="Heading1"/>
        <w:keepNext w:val="0"/>
        <w:keepLines w:val="1"/>
        <w:spacing w:after="0" w:before="280" w:line="240" w:lineRule="auto"/>
        <w:rPr>
          <w:color w:val="202124"/>
          <w:sz w:val="22"/>
          <w:szCs w:val="22"/>
          <w:highlight w:val="white"/>
        </w:rPr>
      </w:pPr>
      <w:bookmarkStart w:colFirst="0" w:colLast="0" w:name="_heading=h.y6s7hwhlubdd" w:id="6"/>
      <w:bookmarkEnd w:id="6"/>
      <w:r w:rsidDel="00000000" w:rsidR="00000000" w:rsidRPr="00000000">
        <w:rPr>
          <w:b w:val="1"/>
          <w:color w:val="292929"/>
          <w:sz w:val="22"/>
          <w:szCs w:val="22"/>
          <w:highlight w:val="white"/>
          <w:rtl w:val="0"/>
        </w:rPr>
        <w:t xml:space="preserve">Machine Learning for Day Trading.</w:t>
      </w:r>
      <w:r w:rsidDel="00000000" w:rsidR="00000000" w:rsidRPr="00000000">
        <w:rPr>
          <w:color w:val="292929"/>
          <w:sz w:val="22"/>
          <w:szCs w:val="22"/>
          <w:highlight w:val="white"/>
          <w:rtl w:val="0"/>
        </w:rPr>
        <w:t xml:space="preserve"> Disponível em: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 &lt;</w:t>
      </w:r>
      <w:hyperlink r:id="rId18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https://towardsdatascience.com/machine-learning-for-day-trading-27c08274df54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pStyle w:val="Heading1"/>
        <w:keepNext w:val="0"/>
        <w:keepLines w:val="1"/>
        <w:spacing w:after="0" w:before="280" w:line="240" w:lineRule="auto"/>
        <w:rPr>
          <w:color w:val="202124"/>
          <w:sz w:val="22"/>
          <w:szCs w:val="22"/>
          <w:highlight w:val="white"/>
        </w:rPr>
      </w:pPr>
      <w:bookmarkStart w:colFirst="0" w:colLast="0" w:name="_heading=h.jy932pj6cao" w:id="7"/>
      <w:bookmarkEnd w:id="7"/>
      <w:r w:rsidDel="00000000" w:rsidR="00000000" w:rsidRPr="00000000">
        <w:rPr>
          <w:b w:val="1"/>
          <w:color w:val="292929"/>
          <w:sz w:val="22"/>
          <w:szCs w:val="22"/>
          <w:highlight w:val="white"/>
          <w:rtl w:val="0"/>
        </w:rPr>
        <w:t xml:space="preserve">A Comprehensive Guide to Convolutional Neural Networks — the ELI5 way.</w:t>
      </w:r>
      <w:r w:rsidDel="00000000" w:rsidR="00000000" w:rsidRPr="00000000">
        <w:rPr>
          <w:color w:val="292929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19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https://towardsdatascience.com/a-comprehensive-guide-to-convolutional-neural-networks-the-eli5-way-3bd2b1164a53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keepLines w:val="1"/>
        <w:spacing w:line="240" w:lineRule="auto"/>
        <w:jc w:val="both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Lines w:val="1"/>
        <w:spacing w:line="240" w:lineRule="auto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tf.keras.Model Documentation.</w:t>
      </w:r>
      <w:r w:rsidDel="00000000" w:rsidR="00000000" w:rsidRPr="00000000">
        <w:rPr>
          <w:color w:val="202124"/>
          <w:highlight w:val="white"/>
          <w:rtl w:val="0"/>
        </w:rPr>
        <w:t xml:space="preserve"> Disponível em: &lt;</w:t>
      </w:r>
      <w:hyperlink r:id="rId2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https://www.tensorflow.org/api_docs/python/tf/keras/Model#fit</w:t>
        </w:r>
      </w:hyperlink>
      <w:r w:rsidDel="00000000" w:rsidR="00000000" w:rsidRPr="00000000">
        <w:rPr>
          <w:color w:val="2021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keepLines w:val="1"/>
        <w:spacing w:line="240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Lines w:val="1"/>
        <w:spacing w:line="240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64" w:lineRule="auto"/>
        <w:rPr>
          <w:color w:val="202124"/>
          <w:sz w:val="22"/>
          <w:szCs w:val="22"/>
          <w:highlight w:val="white"/>
        </w:rPr>
      </w:pPr>
      <w:bookmarkStart w:colFirst="0" w:colLast="0" w:name="_heading=h.ptw17redqqi0" w:id="8"/>
      <w:bookmarkEnd w:id="8"/>
      <w:r w:rsidDel="00000000" w:rsidR="00000000" w:rsidRPr="00000000">
        <w:rPr>
          <w:b w:val="1"/>
          <w:color w:val="222222"/>
          <w:sz w:val="22"/>
          <w:szCs w:val="22"/>
          <w:highlight w:val="white"/>
          <w:rtl w:val="0"/>
        </w:rPr>
        <w:t xml:space="preserve">Stacked Long Short-Term Memory Networks.</w:t>
      </w:r>
      <w:r w:rsidDel="00000000" w:rsidR="00000000" w:rsidRPr="00000000">
        <w:rPr>
          <w:color w:val="222222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21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https://machinelearningmastery.com/stacked-long-short-term-memory-networks/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keepLines w:val="1"/>
        <w:spacing w:line="240" w:lineRule="auto"/>
        <w:jc w:val="both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spacing w:before="0" w:line="288" w:lineRule="auto"/>
        <w:rPr>
          <w:color w:val="202124"/>
          <w:sz w:val="22"/>
          <w:szCs w:val="22"/>
          <w:highlight w:val="white"/>
        </w:rPr>
      </w:pPr>
      <w:bookmarkStart w:colFirst="0" w:colLast="0" w:name="_heading=h.w6kaa2xwrg4g" w:id="9"/>
      <w:bookmarkEnd w:id="9"/>
      <w:r w:rsidDel="00000000" w:rsidR="00000000" w:rsidRPr="00000000">
        <w:rPr>
          <w:b w:val="1"/>
          <w:color w:val="212529"/>
          <w:sz w:val="22"/>
          <w:szCs w:val="22"/>
          <w:highlight w:val="white"/>
          <w:rtl w:val="0"/>
        </w:rPr>
        <w:t xml:space="preserve">LSTM layer Documentation.</w:t>
      </w:r>
      <w:r w:rsidDel="00000000" w:rsidR="00000000" w:rsidRPr="00000000">
        <w:rPr>
          <w:color w:val="212529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22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https://keras.io/api/layers/recurrent_layers/lstm/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keepLines w:val="1"/>
        <w:spacing w:line="240" w:lineRule="auto"/>
        <w:jc w:val="both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64" w:lineRule="auto"/>
        <w:jc w:val="both"/>
        <w:rPr>
          <w:color w:val="202124"/>
          <w:sz w:val="22"/>
          <w:szCs w:val="22"/>
          <w:highlight w:val="white"/>
        </w:rPr>
      </w:pPr>
      <w:bookmarkStart w:colFirst="0" w:colLast="0" w:name="_heading=h.e6cd9719cu8f" w:id="10"/>
      <w:bookmarkEnd w:id="10"/>
      <w:r w:rsidDel="00000000" w:rsidR="00000000" w:rsidRPr="00000000">
        <w:rPr>
          <w:b w:val="1"/>
          <w:color w:val="222222"/>
          <w:sz w:val="22"/>
          <w:szCs w:val="22"/>
          <w:highlight w:val="white"/>
          <w:rtl w:val="0"/>
        </w:rPr>
        <w:t xml:space="preserve">Save and Load Machine Learning Models in Python with scikit-learn.</w:t>
      </w:r>
      <w:r w:rsidDel="00000000" w:rsidR="00000000" w:rsidRPr="00000000">
        <w:rPr>
          <w:color w:val="222222"/>
          <w:sz w:val="22"/>
          <w:szCs w:val="22"/>
          <w:highlight w:val="white"/>
          <w:rtl w:val="0"/>
        </w:rPr>
        <w:t xml:space="preserve"> Disponível em: </w:t>
      </w:r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&lt;</w:t>
      </w:r>
      <w:hyperlink r:id="rId23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https://machinelearningmastery.com/save-load-machine-learning-models-python-scikit-learn/</w:t>
        </w:r>
      </w:hyperlink>
      <w:r w:rsidDel="00000000" w:rsidR="00000000" w:rsidRPr="00000000">
        <w:rPr>
          <w:color w:val="202124"/>
          <w:sz w:val="22"/>
          <w:szCs w:val="22"/>
          <w:highlight w:val="white"/>
          <w:rtl w:val="0"/>
        </w:rPr>
        <w:t xml:space="preserve">&gt;</w:t>
      </w:r>
    </w:p>
    <w:sectPr>
      <w:footerReference r:id="rId24" w:type="default"/>
      <w:footerReference r:id="rId25" w:type="first"/>
      <w:pgSz w:h="16838" w:w="11906" w:orient="portrait"/>
      <w:pgMar w:bottom="1854" w:top="1701" w:left="1701" w:right="1134" w:header="0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color w:val="000000"/>
      </w:rPr>
    </w:pPr>
    <w:r w:rsidDel="00000000" w:rsidR="00000000" w:rsidRPr="00000000">
      <w:rPr>
        <w:color w:val="000000"/>
        <w:sz w:val="28"/>
        <w:szCs w:val="28"/>
        <w:vertAlign w:val="superscript"/>
        <w:rtl w:val="0"/>
      </w:rPr>
      <w:t xml:space="preserve">                                                     </w:t>
    </w: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</w:style>
  <w:style w:type="paragraph" w:styleId="Heading1">
    <w:name w:val="heading 1"/>
    <w:next w:val="LO-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next w:val="LO-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next w:val="LO-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next w:val="LO-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next w:val="LO-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next w:val="LO-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LO-normal"/>
    <w:next w:val="LO-normal"/>
    <w:uiPriority w:val="10"/>
    <w:qFormat w:val="1"/>
    <w:pPr>
      <w:keepNext w:val="1"/>
      <w:keepLines w:val="1"/>
      <w:spacing w:after="60" w:line="240" w:lineRule="auto"/>
    </w:pPr>
    <w:rPr>
      <w:sz w:val="52"/>
      <w:szCs w:val="52"/>
    </w:rPr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Marcas" w:customStyle="1">
    <w:name w:val="Marcas"/>
    <w:qFormat w:val="1"/>
    <w:rPr>
      <w:rFonts w:ascii="OpenSymbol" w:cs="OpenSymbol" w:eastAsia="OpenSymbol" w:hAnsi="OpenSymbol"/>
    </w:rPr>
  </w:style>
  <w:style w:type="character" w:styleId="Smbolosdenumerao" w:customStyle="1">
    <w:name w:val="Símbolos de numeração"/>
    <w:qFormat w:val="1"/>
  </w:style>
  <w:style w:type="character" w:styleId="ListLabel1" w:customStyle="1">
    <w:name w:val="ListLabel 1"/>
    <w:qFormat w:val="1"/>
    <w:rPr>
      <w:rFonts w:cs="OpenSymbol"/>
    </w:rPr>
  </w:style>
  <w:style w:type="character" w:styleId="ListLabel2" w:customStyle="1">
    <w:name w:val="ListLabel 2"/>
    <w:qFormat w:val="1"/>
    <w:rPr>
      <w:rFonts w:cs="OpenSymbol"/>
      <w:b w:val="0"/>
      <w:sz w:val="24"/>
    </w:rPr>
  </w:style>
  <w:style w:type="character" w:styleId="ListLabel3" w:customStyle="1">
    <w:name w:val="ListLabel 3"/>
    <w:qFormat w:val="1"/>
    <w:rPr>
      <w:rFonts w:cs="OpenSymbol"/>
    </w:rPr>
  </w:style>
  <w:style w:type="character" w:styleId="ListLabel4" w:customStyle="1">
    <w:name w:val="ListLabel 4"/>
    <w:qFormat w:val="1"/>
    <w:rPr>
      <w:rFonts w:cs="OpenSymbol"/>
    </w:rPr>
  </w:style>
  <w:style w:type="character" w:styleId="ListLabel5" w:customStyle="1">
    <w:name w:val="ListLabel 5"/>
    <w:qFormat w:val="1"/>
    <w:rPr>
      <w:rFonts w:cs="OpenSymbol"/>
    </w:rPr>
  </w:style>
  <w:style w:type="character" w:styleId="ListLabel6" w:customStyle="1">
    <w:name w:val="ListLabel 6"/>
    <w:qFormat w:val="1"/>
    <w:rPr>
      <w:rFonts w:cs="OpenSymbol"/>
    </w:rPr>
  </w:style>
  <w:style w:type="character" w:styleId="ListLabel7" w:customStyle="1">
    <w:name w:val="ListLabel 7"/>
    <w:qFormat w:val="1"/>
    <w:rPr>
      <w:rFonts w:cs="OpenSymbol"/>
    </w:rPr>
  </w:style>
  <w:style w:type="character" w:styleId="ListLabel8" w:customStyle="1">
    <w:name w:val="ListLabel 8"/>
    <w:qFormat w:val="1"/>
    <w:rPr>
      <w:rFonts w:cs="OpenSymbol"/>
    </w:rPr>
  </w:style>
  <w:style w:type="character" w:styleId="ListLabel9" w:customStyle="1">
    <w:name w:val="ListLabel 9"/>
    <w:qFormat w:val="1"/>
    <w:rPr>
      <w:rFonts w:cs="OpenSymbol"/>
    </w:rPr>
  </w:style>
  <w:style w:type="character" w:styleId="ListLabel10" w:customStyle="1">
    <w:name w:val="ListLabel 10"/>
    <w:qFormat w:val="1"/>
    <w:rPr>
      <w:rFonts w:cs="OpenSymbol"/>
      <w:b w:val="1"/>
      <w:sz w:val="24"/>
    </w:rPr>
  </w:style>
  <w:style w:type="character" w:styleId="ListLabel11" w:customStyle="1">
    <w:name w:val="ListLabel 11"/>
    <w:qFormat w:val="1"/>
    <w:rPr>
      <w:rFonts w:cs="OpenSymbol"/>
    </w:rPr>
  </w:style>
  <w:style w:type="character" w:styleId="ListLabel12" w:customStyle="1">
    <w:name w:val="ListLabel 12"/>
    <w:qFormat w:val="1"/>
    <w:rPr>
      <w:rFonts w:cs="OpenSymbol"/>
    </w:rPr>
  </w:style>
  <w:style w:type="character" w:styleId="ListLabel13" w:customStyle="1">
    <w:name w:val="ListLabel 13"/>
    <w:qFormat w:val="1"/>
    <w:rPr>
      <w:rFonts w:cs="OpenSymbol"/>
    </w:rPr>
  </w:style>
  <w:style w:type="character" w:styleId="ListLabel14" w:customStyle="1">
    <w:name w:val="ListLabel 14"/>
    <w:qFormat w:val="1"/>
    <w:rPr>
      <w:rFonts w:cs="OpenSymbol"/>
    </w:rPr>
  </w:style>
  <w:style w:type="character" w:styleId="ListLabel15" w:customStyle="1">
    <w:name w:val="ListLabel 15"/>
    <w:qFormat w:val="1"/>
    <w:rPr>
      <w:rFonts w:cs="OpenSymbol"/>
    </w:rPr>
  </w:style>
  <w:style w:type="character" w:styleId="ListLabel16" w:customStyle="1">
    <w:name w:val="ListLabel 16"/>
    <w:qFormat w:val="1"/>
    <w:rPr>
      <w:rFonts w:cs="OpenSymbol"/>
    </w:rPr>
  </w:style>
  <w:style w:type="character" w:styleId="ListLabel17" w:customStyle="1">
    <w:name w:val="ListLabel 17"/>
    <w:qFormat w:val="1"/>
    <w:rPr>
      <w:rFonts w:cs="OpenSymbol"/>
    </w:rPr>
  </w:style>
  <w:style w:type="character" w:styleId="ListLabel18" w:customStyle="1">
    <w:name w:val="ListLabel 18"/>
    <w:qFormat w:val="1"/>
    <w:rPr>
      <w:rFonts w:cs="OpenSymbol"/>
    </w:rPr>
  </w:style>
  <w:style w:type="character" w:styleId="ListLabel19" w:customStyle="1">
    <w:name w:val="ListLabel 19"/>
    <w:qFormat w:val="1"/>
    <w:rPr>
      <w:rFonts w:cs="OpenSymbol"/>
    </w:rPr>
  </w:style>
  <w:style w:type="character" w:styleId="ListLabel20" w:customStyle="1">
    <w:name w:val="ListLabel 20"/>
    <w:qFormat w:val="1"/>
    <w:rPr>
      <w:rFonts w:cs="OpenSymbol"/>
      <w:b w:val="1"/>
      <w:sz w:val="24"/>
    </w:rPr>
  </w:style>
  <w:style w:type="character" w:styleId="ListLabel21" w:customStyle="1">
    <w:name w:val="ListLabel 21"/>
    <w:qFormat w:val="1"/>
    <w:rPr>
      <w:rFonts w:cs="OpenSymbol"/>
    </w:rPr>
  </w:style>
  <w:style w:type="character" w:styleId="ListLabel22" w:customStyle="1">
    <w:name w:val="ListLabel 22"/>
    <w:qFormat w:val="1"/>
    <w:rPr>
      <w:rFonts w:cs="OpenSymbol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  <w:b w:val="1"/>
      <w:sz w:val="24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  <w:rPr>
      <w:rFonts w:cs="OpenSymbol"/>
    </w:rPr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  <w:b w:val="1"/>
      <w:sz w:val="24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  <w:rPr>
      <w:rFonts w:cs="OpenSymbol"/>
    </w:rPr>
  </w:style>
  <w:style w:type="character" w:styleId="ListLabel43" w:customStyle="1">
    <w:name w:val="ListLabel 43"/>
    <w:qFormat w:val="1"/>
    <w:rPr>
      <w:rFonts w:cs="OpenSymbol"/>
    </w:rPr>
  </w:style>
  <w:style w:type="character" w:styleId="ListLabel44" w:customStyle="1">
    <w:name w:val="ListLabel 44"/>
    <w:qFormat w:val="1"/>
    <w:rPr>
      <w:rFonts w:cs="OpenSymbol"/>
    </w:rPr>
  </w:style>
  <w:style w:type="character" w:styleId="ListLabel45" w:customStyle="1">
    <w:name w:val="ListLabel 45"/>
    <w:qFormat w:val="1"/>
    <w:rPr>
      <w:rFonts w:cs="OpenSymbol"/>
    </w:rPr>
  </w:style>
  <w:style w:type="character" w:styleId="ListLabel46" w:customStyle="1">
    <w:name w:val="ListLabel 46"/>
    <w:qFormat w:val="1"/>
    <w:rPr>
      <w:rFonts w:cs="OpenSymbol"/>
    </w:rPr>
  </w:style>
  <w:style w:type="character" w:styleId="ListLabel47" w:customStyle="1">
    <w:name w:val="ListLabel 47"/>
    <w:qFormat w:val="1"/>
    <w:rPr>
      <w:rFonts w:cs="OpenSymbol"/>
      <w:b w:val="0"/>
      <w:sz w:val="24"/>
    </w:rPr>
  </w:style>
  <w:style w:type="character" w:styleId="ListLabel48" w:customStyle="1">
    <w:name w:val="ListLabel 48"/>
    <w:qFormat w:val="1"/>
    <w:rPr>
      <w:rFonts w:cs="OpenSymbol"/>
    </w:rPr>
  </w:style>
  <w:style w:type="character" w:styleId="ListLabel49" w:customStyle="1">
    <w:name w:val="ListLabel 49"/>
    <w:qFormat w:val="1"/>
    <w:rPr>
      <w:rFonts w:cs="OpenSymbol"/>
    </w:rPr>
  </w:style>
  <w:style w:type="character" w:styleId="ListLabel50" w:customStyle="1">
    <w:name w:val="ListLabel 50"/>
    <w:qFormat w:val="1"/>
    <w:rPr>
      <w:rFonts w:cs="OpenSymbol"/>
    </w:rPr>
  </w:style>
  <w:style w:type="character" w:styleId="ListLabel51" w:customStyle="1">
    <w:name w:val="ListLabel 51"/>
    <w:qFormat w:val="1"/>
    <w:rPr>
      <w:rFonts w:cs="OpenSymbol"/>
    </w:rPr>
  </w:style>
  <w:style w:type="character" w:styleId="ListLabel52" w:customStyle="1">
    <w:name w:val="ListLabel 52"/>
    <w:qFormat w:val="1"/>
    <w:rPr>
      <w:rFonts w:cs="OpenSymbol"/>
    </w:rPr>
  </w:style>
  <w:style w:type="character" w:styleId="ListLabel53" w:customStyle="1">
    <w:name w:val="ListLabel 53"/>
    <w:qFormat w:val="1"/>
    <w:rPr>
      <w:rFonts w:cs="OpenSymbol"/>
    </w:rPr>
  </w:style>
  <w:style w:type="character" w:styleId="ListLabel54" w:customStyle="1">
    <w:name w:val="ListLabel 54"/>
    <w:qFormat w:val="1"/>
    <w:rPr>
      <w:rFonts w:cs="OpenSymbol"/>
    </w:rPr>
  </w:style>
  <w:style w:type="character" w:styleId="ListLabel55" w:customStyle="1">
    <w:name w:val="ListLabel 55"/>
    <w:qFormat w:val="1"/>
    <w:rPr>
      <w:rFonts w:cs="OpenSymbol"/>
      <w:b w:val="1"/>
      <w:sz w:val="24"/>
    </w:rPr>
  </w:style>
  <w:style w:type="character" w:styleId="ListLabel56" w:customStyle="1">
    <w:name w:val="ListLabel 56"/>
    <w:qFormat w:val="1"/>
    <w:rPr>
      <w:rFonts w:cs="OpenSymbol"/>
    </w:rPr>
  </w:style>
  <w:style w:type="character" w:styleId="ListLabel57" w:customStyle="1">
    <w:name w:val="ListLabel 57"/>
    <w:qFormat w:val="1"/>
    <w:rPr>
      <w:rFonts w:cs="OpenSymbol"/>
    </w:rPr>
  </w:style>
  <w:style w:type="character" w:styleId="ListLabel58" w:customStyle="1">
    <w:name w:val="ListLabel 58"/>
    <w:qFormat w:val="1"/>
    <w:rPr>
      <w:rFonts w:cs="OpenSymbol"/>
    </w:rPr>
  </w:style>
  <w:style w:type="character" w:styleId="ListLabel59" w:customStyle="1">
    <w:name w:val="ListLabel 59"/>
    <w:qFormat w:val="1"/>
    <w:rPr>
      <w:rFonts w:cs="OpenSymbol"/>
    </w:rPr>
  </w:style>
  <w:style w:type="character" w:styleId="ListLabel60" w:customStyle="1">
    <w:name w:val="ListLabel 60"/>
    <w:qFormat w:val="1"/>
    <w:rPr>
      <w:rFonts w:cs="OpenSymbol"/>
    </w:rPr>
  </w:style>
  <w:style w:type="character" w:styleId="ListLabel61" w:customStyle="1">
    <w:name w:val="ListLabel 61"/>
    <w:qFormat w:val="1"/>
    <w:rPr>
      <w:rFonts w:cs="OpenSymbol"/>
    </w:rPr>
  </w:style>
  <w:style w:type="character" w:styleId="ListLabel62" w:customStyle="1">
    <w:name w:val="ListLabel 62"/>
    <w:qFormat w:val="1"/>
    <w:rPr>
      <w:rFonts w:cs="OpenSymbol"/>
    </w:rPr>
  </w:style>
  <w:style w:type="character" w:styleId="ListLabel63" w:customStyle="1">
    <w:name w:val="ListLabel 63"/>
    <w:qFormat w:val="1"/>
    <w:rPr>
      <w:rFonts w:cs="OpenSymbol"/>
    </w:rPr>
  </w:style>
  <w:style w:type="character" w:styleId="ListLabel64" w:customStyle="1">
    <w:name w:val="ListLabel 64"/>
    <w:qFormat w:val="1"/>
    <w:rPr>
      <w:rFonts w:cs="OpenSymbol"/>
    </w:rPr>
  </w:style>
  <w:style w:type="character" w:styleId="ListLabel65" w:customStyle="1">
    <w:name w:val="ListLabel 65"/>
    <w:qFormat w:val="1"/>
    <w:rPr>
      <w:rFonts w:cs="OpenSymbol"/>
      <w:b w:val="1"/>
      <w:sz w:val="24"/>
    </w:rPr>
  </w:style>
  <w:style w:type="character" w:styleId="ListLabel66" w:customStyle="1">
    <w:name w:val="ListLabel 66"/>
    <w:qFormat w:val="1"/>
    <w:rPr>
      <w:rFonts w:cs="OpenSymbol"/>
    </w:rPr>
  </w:style>
  <w:style w:type="character" w:styleId="ListLabel67" w:customStyle="1">
    <w:name w:val="ListLabel 67"/>
    <w:qFormat w:val="1"/>
    <w:rPr>
      <w:rFonts w:cs="OpenSymbol"/>
    </w:rPr>
  </w:style>
  <w:style w:type="character" w:styleId="ListLabel68" w:customStyle="1">
    <w:name w:val="ListLabel 68"/>
    <w:qFormat w:val="1"/>
    <w:rPr>
      <w:rFonts w:cs="OpenSymbol"/>
    </w:rPr>
  </w:style>
  <w:style w:type="character" w:styleId="ListLabel69" w:customStyle="1">
    <w:name w:val="ListLabel 69"/>
    <w:qFormat w:val="1"/>
    <w:rPr>
      <w:rFonts w:cs="OpenSymbol"/>
    </w:rPr>
  </w:style>
  <w:style w:type="character" w:styleId="ListLabel70" w:customStyle="1">
    <w:name w:val="ListLabel 70"/>
    <w:qFormat w:val="1"/>
    <w:rPr>
      <w:rFonts w:cs="OpenSymbol"/>
    </w:rPr>
  </w:style>
  <w:style w:type="character" w:styleId="ListLabel71" w:customStyle="1">
    <w:name w:val="ListLabel 71"/>
    <w:qFormat w:val="1"/>
    <w:rPr>
      <w:rFonts w:cs="OpenSymbol"/>
    </w:rPr>
  </w:style>
  <w:style w:type="character" w:styleId="ListLabel72" w:customStyle="1">
    <w:name w:val="ListLabel 72"/>
    <w:qFormat w:val="1"/>
    <w:rPr>
      <w:rFonts w:cs="OpenSymbol"/>
    </w:rPr>
  </w:style>
  <w:style w:type="character" w:styleId="ListLabel73" w:customStyle="1">
    <w:name w:val="ListLabel 73"/>
    <w:qFormat w:val="1"/>
    <w:rPr>
      <w:rFonts w:cs="OpenSymbol"/>
    </w:rPr>
  </w:style>
  <w:style w:type="character" w:styleId="ListLabel74" w:customStyle="1">
    <w:name w:val="ListLabel 74"/>
    <w:qFormat w:val="1"/>
    <w:rPr>
      <w:rFonts w:cs="OpenSymbol"/>
      <w:b w:val="1"/>
      <w:sz w:val="24"/>
    </w:rPr>
  </w:style>
  <w:style w:type="character" w:styleId="ListLabel75" w:customStyle="1">
    <w:name w:val="ListLabel 75"/>
    <w:qFormat w:val="1"/>
    <w:rPr>
      <w:rFonts w:cs="OpenSymbol"/>
    </w:rPr>
  </w:style>
  <w:style w:type="character" w:styleId="ListLabel76" w:customStyle="1">
    <w:name w:val="ListLabel 76"/>
    <w:qFormat w:val="1"/>
    <w:rPr>
      <w:rFonts w:cs="OpenSymbol"/>
    </w:rPr>
  </w:style>
  <w:style w:type="character" w:styleId="ListLabel77" w:customStyle="1">
    <w:name w:val="ListLabel 77"/>
    <w:qFormat w:val="1"/>
    <w:rPr>
      <w:rFonts w:cs="OpenSymbol"/>
    </w:rPr>
  </w:style>
  <w:style w:type="character" w:styleId="ListLabel78" w:customStyle="1">
    <w:name w:val="ListLabel 78"/>
    <w:qFormat w:val="1"/>
    <w:rPr>
      <w:rFonts w:cs="OpenSymbol"/>
    </w:rPr>
  </w:style>
  <w:style w:type="character" w:styleId="ListLabel79" w:customStyle="1">
    <w:name w:val="ListLabel 79"/>
    <w:qFormat w:val="1"/>
    <w:rPr>
      <w:rFonts w:cs="OpenSymbol"/>
    </w:rPr>
  </w:style>
  <w:style w:type="character" w:styleId="ListLabel80" w:customStyle="1">
    <w:name w:val="ListLabel 80"/>
    <w:qFormat w:val="1"/>
    <w:rPr>
      <w:rFonts w:cs="OpenSymbol"/>
    </w:rPr>
  </w:style>
  <w:style w:type="character" w:styleId="ListLabel81" w:customStyle="1">
    <w:name w:val="ListLabel 81"/>
    <w:qFormat w:val="1"/>
    <w:rPr>
      <w:rFonts w:cs="OpenSymbol"/>
    </w:rPr>
  </w:style>
  <w:style w:type="character" w:styleId="ListLabel82" w:customStyle="1">
    <w:name w:val="ListLabel 82"/>
    <w:qFormat w:val="1"/>
    <w:rPr>
      <w:rFonts w:cs="OpenSymbol"/>
    </w:rPr>
  </w:style>
  <w:style w:type="character" w:styleId="ListLabel83" w:customStyle="1">
    <w:name w:val="ListLabel 83"/>
    <w:qFormat w:val="1"/>
    <w:rPr>
      <w:rFonts w:cs="OpenSymbol"/>
      <w:b w:val="1"/>
      <w:sz w:val="24"/>
    </w:rPr>
  </w:style>
  <w:style w:type="character" w:styleId="ListLabel84" w:customStyle="1">
    <w:name w:val="ListLabel 84"/>
    <w:qFormat w:val="1"/>
    <w:rPr>
      <w:rFonts w:cs="OpenSymbol"/>
    </w:rPr>
  </w:style>
  <w:style w:type="character" w:styleId="ListLabel85" w:customStyle="1">
    <w:name w:val="ListLabel 85"/>
    <w:qFormat w:val="1"/>
    <w:rPr>
      <w:rFonts w:cs="OpenSymbol"/>
    </w:rPr>
  </w:style>
  <w:style w:type="character" w:styleId="ListLabel86" w:customStyle="1">
    <w:name w:val="ListLabel 86"/>
    <w:qFormat w:val="1"/>
    <w:rPr>
      <w:rFonts w:cs="OpenSymbol"/>
    </w:rPr>
  </w:style>
  <w:style w:type="character" w:styleId="ListLabel87" w:customStyle="1">
    <w:name w:val="ListLabel 87"/>
    <w:qFormat w:val="1"/>
    <w:rPr>
      <w:rFonts w:cs="OpenSymbol"/>
    </w:rPr>
  </w:style>
  <w:style w:type="character" w:styleId="ListLabel88" w:customStyle="1">
    <w:name w:val="ListLabel 88"/>
    <w:qFormat w:val="1"/>
    <w:rPr>
      <w:rFonts w:cs="OpenSymbol"/>
    </w:rPr>
  </w:style>
  <w:style w:type="character" w:styleId="ListLabel89" w:customStyle="1">
    <w:name w:val="ListLabel 89"/>
    <w:qFormat w:val="1"/>
    <w:rPr>
      <w:rFonts w:cs="OpenSymbol"/>
    </w:rPr>
  </w:style>
  <w:style w:type="character" w:styleId="ListLabel90" w:customStyle="1">
    <w:name w:val="ListLabel 90"/>
    <w:qFormat w:val="1"/>
    <w:rPr>
      <w:rFonts w:cs="OpenSymbol"/>
    </w:rPr>
  </w:style>
  <w:style w:type="character" w:styleId="LinkdaInternet" w:customStyle="1">
    <w:name w:val="Link da Internet"/>
    <w:rPr>
      <w:color w:val="000080"/>
      <w:u w:val="single"/>
    </w:rPr>
  </w:style>
  <w:style w:type="character" w:styleId="Linkdainternetvisitado" w:customStyle="1">
    <w:name w:val="Link da internet visitado"/>
    <w:rPr>
      <w:color w:val="800000"/>
      <w:u w:val="single"/>
    </w:rPr>
  </w:style>
  <w:style w:type="character" w:styleId="ListLabel91" w:customStyle="1">
    <w:name w:val="ListLabel 91"/>
    <w:qFormat w:val="1"/>
    <w:rPr>
      <w:rFonts w:cs="OpenSymbol"/>
    </w:rPr>
  </w:style>
  <w:style w:type="character" w:styleId="ListLabel92" w:customStyle="1">
    <w:name w:val="ListLabel 92"/>
    <w:qFormat w:val="1"/>
    <w:rPr>
      <w:rFonts w:cs="OpenSymbol"/>
      <w:b w:val="0"/>
      <w:sz w:val="24"/>
    </w:rPr>
  </w:style>
  <w:style w:type="character" w:styleId="ListLabel93" w:customStyle="1">
    <w:name w:val="ListLabel 93"/>
    <w:qFormat w:val="1"/>
    <w:rPr>
      <w:rFonts w:cs="OpenSymbol"/>
    </w:rPr>
  </w:style>
  <w:style w:type="character" w:styleId="ListLabel94" w:customStyle="1">
    <w:name w:val="ListLabel 94"/>
    <w:qFormat w:val="1"/>
    <w:rPr>
      <w:rFonts w:cs="OpenSymbol"/>
    </w:rPr>
  </w:style>
  <w:style w:type="character" w:styleId="ListLabel95" w:customStyle="1">
    <w:name w:val="ListLabel 95"/>
    <w:qFormat w:val="1"/>
    <w:rPr>
      <w:rFonts w:cs="OpenSymbol"/>
    </w:rPr>
  </w:style>
  <w:style w:type="character" w:styleId="ListLabel96" w:customStyle="1">
    <w:name w:val="ListLabel 96"/>
    <w:qFormat w:val="1"/>
    <w:rPr>
      <w:rFonts w:cs="OpenSymbol"/>
    </w:rPr>
  </w:style>
  <w:style w:type="character" w:styleId="ListLabel97" w:customStyle="1">
    <w:name w:val="ListLabel 97"/>
    <w:qFormat w:val="1"/>
    <w:rPr>
      <w:rFonts w:cs="OpenSymbol"/>
    </w:rPr>
  </w:style>
  <w:style w:type="character" w:styleId="ListLabel98" w:customStyle="1">
    <w:name w:val="ListLabel 98"/>
    <w:qFormat w:val="1"/>
    <w:rPr>
      <w:rFonts w:cs="OpenSymbol"/>
    </w:rPr>
  </w:style>
  <w:style w:type="character" w:styleId="ListLabel99" w:customStyle="1">
    <w:name w:val="ListLabel 99"/>
    <w:qFormat w:val="1"/>
    <w:rPr>
      <w:rFonts w:cs="OpenSymbol"/>
    </w:rPr>
  </w:style>
  <w:style w:type="character" w:styleId="ListLabel100" w:customStyle="1">
    <w:name w:val="ListLabel 100"/>
    <w:qFormat w:val="1"/>
    <w:rPr>
      <w:rFonts w:cs="OpenSymbol"/>
      <w:b w:val="1"/>
      <w:sz w:val="24"/>
    </w:rPr>
  </w:style>
  <w:style w:type="character" w:styleId="ListLabel101" w:customStyle="1">
    <w:name w:val="ListLabel 101"/>
    <w:qFormat w:val="1"/>
    <w:rPr>
      <w:rFonts w:cs="OpenSymbol"/>
    </w:rPr>
  </w:style>
  <w:style w:type="character" w:styleId="ListLabel102" w:customStyle="1">
    <w:name w:val="ListLabel 102"/>
    <w:qFormat w:val="1"/>
    <w:rPr>
      <w:rFonts w:cs="OpenSymbol"/>
    </w:rPr>
  </w:style>
  <w:style w:type="character" w:styleId="ListLabel103" w:customStyle="1">
    <w:name w:val="ListLabel 103"/>
    <w:qFormat w:val="1"/>
    <w:rPr>
      <w:rFonts w:cs="OpenSymbol"/>
    </w:rPr>
  </w:style>
  <w:style w:type="character" w:styleId="ListLabel104" w:customStyle="1">
    <w:name w:val="ListLabel 104"/>
    <w:qFormat w:val="1"/>
    <w:rPr>
      <w:rFonts w:cs="OpenSymbol"/>
    </w:rPr>
  </w:style>
  <w:style w:type="character" w:styleId="ListLabel105" w:customStyle="1">
    <w:name w:val="ListLabel 105"/>
    <w:qFormat w:val="1"/>
    <w:rPr>
      <w:rFonts w:cs="OpenSymbol"/>
    </w:rPr>
  </w:style>
  <w:style w:type="character" w:styleId="ListLabel106" w:customStyle="1">
    <w:name w:val="ListLabel 106"/>
    <w:qFormat w:val="1"/>
    <w:rPr>
      <w:rFonts w:cs="OpenSymbol"/>
    </w:rPr>
  </w:style>
  <w:style w:type="character" w:styleId="ListLabel107" w:customStyle="1">
    <w:name w:val="ListLabel 107"/>
    <w:qFormat w:val="1"/>
    <w:rPr>
      <w:rFonts w:cs="OpenSymbol"/>
    </w:rPr>
  </w:style>
  <w:style w:type="character" w:styleId="ListLabel108" w:customStyle="1">
    <w:name w:val="ListLabel 108"/>
    <w:qFormat w:val="1"/>
    <w:rPr>
      <w:rFonts w:cs="OpenSymbol"/>
    </w:rPr>
  </w:style>
  <w:style w:type="character" w:styleId="ListLabel109" w:customStyle="1">
    <w:name w:val="ListLabel 109"/>
    <w:qFormat w:val="1"/>
    <w:rPr>
      <w:rFonts w:cs="OpenSymbol"/>
    </w:rPr>
  </w:style>
  <w:style w:type="character" w:styleId="ListLabel110" w:customStyle="1">
    <w:name w:val="ListLabel 110"/>
    <w:qFormat w:val="1"/>
    <w:rPr>
      <w:rFonts w:cs="OpenSymbol"/>
      <w:b w:val="1"/>
      <w:sz w:val="24"/>
    </w:rPr>
  </w:style>
  <w:style w:type="character" w:styleId="ListLabel111" w:customStyle="1">
    <w:name w:val="ListLabel 111"/>
    <w:qFormat w:val="1"/>
    <w:rPr>
      <w:rFonts w:cs="OpenSymbol"/>
    </w:rPr>
  </w:style>
  <w:style w:type="character" w:styleId="ListLabel112" w:customStyle="1">
    <w:name w:val="ListLabel 112"/>
    <w:qFormat w:val="1"/>
    <w:rPr>
      <w:rFonts w:cs="OpenSymbol"/>
    </w:rPr>
  </w:style>
  <w:style w:type="character" w:styleId="ListLabel113" w:customStyle="1">
    <w:name w:val="ListLabel 113"/>
    <w:qFormat w:val="1"/>
    <w:rPr>
      <w:rFonts w:cs="OpenSymbol"/>
    </w:rPr>
  </w:style>
  <w:style w:type="character" w:styleId="ListLabel114" w:customStyle="1">
    <w:name w:val="ListLabel 114"/>
    <w:qFormat w:val="1"/>
    <w:rPr>
      <w:rFonts w:cs="OpenSymbol"/>
    </w:rPr>
  </w:style>
  <w:style w:type="character" w:styleId="ListLabel115" w:customStyle="1">
    <w:name w:val="ListLabel 115"/>
    <w:qFormat w:val="1"/>
    <w:rPr>
      <w:rFonts w:cs="OpenSymbol"/>
    </w:rPr>
  </w:style>
  <w:style w:type="character" w:styleId="ListLabel116" w:customStyle="1">
    <w:name w:val="ListLabel 116"/>
    <w:qFormat w:val="1"/>
    <w:rPr>
      <w:rFonts w:cs="OpenSymbol"/>
    </w:rPr>
  </w:style>
  <w:style w:type="character" w:styleId="ListLabel117" w:customStyle="1">
    <w:name w:val="ListLabel 117"/>
    <w:qFormat w:val="1"/>
    <w:rPr>
      <w:rFonts w:cs="OpenSymbol"/>
    </w:rPr>
  </w:style>
  <w:style w:type="character" w:styleId="ListLabel118" w:customStyle="1">
    <w:name w:val="ListLabel 118"/>
    <w:qFormat w:val="1"/>
    <w:rPr>
      <w:rFonts w:cs="OpenSymbol"/>
    </w:rPr>
  </w:style>
  <w:style w:type="character" w:styleId="ListLabel119" w:customStyle="1">
    <w:name w:val="ListLabel 119"/>
    <w:qFormat w:val="1"/>
    <w:rPr>
      <w:rFonts w:cs="OpenSymbol"/>
      <w:b w:val="1"/>
      <w:sz w:val="24"/>
    </w:rPr>
  </w:style>
  <w:style w:type="character" w:styleId="ListLabel120" w:customStyle="1">
    <w:name w:val="ListLabel 120"/>
    <w:qFormat w:val="1"/>
    <w:rPr>
      <w:rFonts w:cs="OpenSymbol"/>
    </w:rPr>
  </w:style>
  <w:style w:type="character" w:styleId="ListLabel121" w:customStyle="1">
    <w:name w:val="ListLabel 121"/>
    <w:qFormat w:val="1"/>
    <w:rPr>
      <w:rFonts w:cs="OpenSymbol"/>
    </w:rPr>
  </w:style>
  <w:style w:type="character" w:styleId="ListLabel122" w:customStyle="1">
    <w:name w:val="ListLabel 122"/>
    <w:qFormat w:val="1"/>
    <w:rPr>
      <w:rFonts w:cs="OpenSymbol"/>
    </w:rPr>
  </w:style>
  <w:style w:type="character" w:styleId="ListLabel123" w:customStyle="1">
    <w:name w:val="ListLabel 123"/>
    <w:qFormat w:val="1"/>
    <w:rPr>
      <w:rFonts w:cs="OpenSymbol"/>
    </w:rPr>
  </w:style>
  <w:style w:type="character" w:styleId="ListLabel124" w:customStyle="1">
    <w:name w:val="ListLabel 124"/>
    <w:qFormat w:val="1"/>
    <w:rPr>
      <w:rFonts w:cs="OpenSymbol"/>
    </w:rPr>
  </w:style>
  <w:style w:type="character" w:styleId="ListLabel125" w:customStyle="1">
    <w:name w:val="ListLabel 125"/>
    <w:qFormat w:val="1"/>
    <w:rPr>
      <w:rFonts w:cs="OpenSymbol"/>
    </w:rPr>
  </w:style>
  <w:style w:type="character" w:styleId="ListLabel126" w:customStyle="1">
    <w:name w:val="ListLabel 126"/>
    <w:qFormat w:val="1"/>
    <w:rPr>
      <w:rFonts w:cs="OpenSymbol"/>
    </w:rPr>
  </w:style>
  <w:style w:type="character" w:styleId="ListLabel127" w:customStyle="1">
    <w:name w:val="ListLabel 127"/>
    <w:qFormat w:val="1"/>
    <w:rPr>
      <w:rFonts w:cs="OpenSymbol"/>
    </w:rPr>
  </w:style>
  <w:style w:type="character" w:styleId="ListLabel128" w:customStyle="1">
    <w:name w:val="ListLabel 128"/>
    <w:qFormat w:val="1"/>
    <w:rPr>
      <w:rFonts w:cs="OpenSymbol"/>
      <w:b w:val="1"/>
      <w:sz w:val="24"/>
    </w:rPr>
  </w:style>
  <w:style w:type="character" w:styleId="ListLabel129" w:customStyle="1">
    <w:name w:val="ListLabel 129"/>
    <w:qFormat w:val="1"/>
    <w:rPr>
      <w:rFonts w:cs="OpenSymbol"/>
    </w:rPr>
  </w:style>
  <w:style w:type="character" w:styleId="ListLabel130" w:customStyle="1">
    <w:name w:val="ListLabel 130"/>
    <w:qFormat w:val="1"/>
    <w:rPr>
      <w:rFonts w:cs="OpenSymbol"/>
    </w:rPr>
  </w:style>
  <w:style w:type="character" w:styleId="ListLabel131" w:customStyle="1">
    <w:name w:val="ListLabel 131"/>
    <w:qFormat w:val="1"/>
    <w:rPr>
      <w:rFonts w:cs="OpenSymbol"/>
    </w:rPr>
  </w:style>
  <w:style w:type="character" w:styleId="ListLabel132" w:customStyle="1">
    <w:name w:val="ListLabel 132"/>
    <w:qFormat w:val="1"/>
    <w:rPr>
      <w:rFonts w:cs="OpenSymbol"/>
    </w:rPr>
  </w:style>
  <w:style w:type="character" w:styleId="ListLabel133" w:customStyle="1">
    <w:name w:val="ListLabel 133"/>
    <w:qFormat w:val="1"/>
    <w:rPr>
      <w:rFonts w:cs="OpenSymbol"/>
    </w:rPr>
  </w:style>
  <w:style w:type="character" w:styleId="ListLabel134" w:customStyle="1">
    <w:name w:val="ListLabel 134"/>
    <w:qFormat w:val="1"/>
    <w:rPr>
      <w:rFonts w:cs="OpenSymbol"/>
    </w:rPr>
  </w:style>
  <w:style w:type="character" w:styleId="ListLabel135" w:customStyle="1">
    <w:name w:val="ListLabel 135"/>
    <w:qFormat w:val="1"/>
    <w:rPr>
      <w:rFonts w:cs="OpenSymbol"/>
    </w:rPr>
  </w:style>
  <w:style w:type="character" w:styleId="ListLabel136" w:customStyle="1">
    <w:name w:val="ListLabel 136"/>
    <w:qFormat w:val="1"/>
    <w:rPr>
      <w:i w:val="0"/>
      <w:iCs w:val="0"/>
      <w:sz w:val="24"/>
      <w:szCs w:val="24"/>
      <w:lang w:bidi="hi-IN" w:eastAsia="zh-CN" w:val="pt-BR"/>
    </w:rPr>
  </w:style>
  <w:style w:type="character" w:styleId="ListLabel137" w:customStyle="1">
    <w:name w:val="ListLabel 137"/>
    <w:qFormat w:val="1"/>
    <w:rPr>
      <w:i w:val="0"/>
      <w:iCs w:val="0"/>
      <w:sz w:val="24"/>
      <w:szCs w:val="24"/>
      <w:lang w:bidi="hi-IN" w:eastAsia="zh-CN" w:val="pt-BR"/>
    </w:rPr>
  </w:style>
  <w:style w:type="character" w:styleId="Caracteresdenotaderodap" w:customStyle="1">
    <w:name w:val="Caracteres de nota de rodapé"/>
    <w:qFormat w:val="1"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Caracteresdenotadefim" w:customStyle="1">
    <w:name w:val="Caracteres de nota de fim"/>
    <w:qFormat w:val="1"/>
  </w:style>
  <w:style w:type="character" w:styleId="nfaseforte" w:customStyle="1">
    <w:name w:val="Ênfase forte"/>
    <w:qFormat w:val="1"/>
    <w:rPr>
      <w:b w:val="1"/>
      <w:bCs w:val="1"/>
    </w:rPr>
  </w:style>
  <w:style w:type="paragraph" w:styleId="Ttulo1" w:customStyle="1">
    <w:name w:val="Título1"/>
    <w:basedOn w:val="Normal"/>
    <w:next w:val="BodyText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ndice" w:customStyle="1">
    <w:name w:val="Índice"/>
    <w:basedOn w:val="Normal"/>
    <w:qFormat w:val="1"/>
    <w:pPr>
      <w:suppressLineNumbers w:val="1"/>
    </w:pPr>
    <w:rPr>
      <w:rFonts w:cs="Lucida Sans"/>
    </w:rPr>
  </w:style>
  <w:style w:type="paragraph" w:styleId="LO-normal" w:customStyle="1">
    <w:name w:val="LO-normal"/>
    <w:qFormat w:val="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="240" w:lineRule="auto"/>
    </w:pPr>
    <w:rPr>
      <w:color w:val="666666"/>
      <w:sz w:val="30"/>
      <w:szCs w:val="30"/>
    </w:rPr>
  </w:style>
  <w:style w:type="paragraph" w:styleId="Footer">
    <w:name w:val="footer"/>
    <w:basedOn w:val="Normal"/>
  </w:style>
  <w:style w:type="paragraph" w:styleId="Textoprformatado" w:customStyle="1">
    <w:name w:val="Texto préformatado"/>
    <w:basedOn w:val="Normal"/>
    <w:qFormat w:val="1"/>
    <w:rPr>
      <w:rFonts w:ascii="Liberation Mono" w:cs="Liberation Mono" w:eastAsia="NSimSun" w:hAnsi="Liberation Mono"/>
      <w:sz w:val="20"/>
      <w:szCs w:val="20"/>
    </w:rPr>
  </w:style>
  <w:style w:type="paragraph" w:styleId="FootnoteText">
    <w:name w:val="footnote text"/>
    <w:basedOn w:val="Normal"/>
    <w:pPr>
      <w:suppressLineNumbers w:val="1"/>
      <w:ind w:left="339" w:hanging="339"/>
    </w:pPr>
    <w:rPr>
      <w:sz w:val="20"/>
      <w:szCs w:val="20"/>
    </w:rPr>
  </w:style>
  <w:style w:type="paragraph" w:styleId="Contedodatabela" w:customStyle="1">
    <w:name w:val="Conteúdo da tabela"/>
    <w:basedOn w:val="Normal"/>
    <w:qFormat w:val="1"/>
    <w:pPr>
      <w:suppressLineNumbers w:val="1"/>
    </w:pPr>
  </w:style>
  <w:style w:type="paragraph" w:styleId="Ttulodetabela" w:customStyle="1">
    <w:name w:val="Título de tabela"/>
    <w:basedOn w:val="Contedodatabela"/>
    <w:qFormat w:val="1"/>
    <w:pPr>
      <w:jc w:val="center"/>
    </w:pPr>
    <w:rPr>
      <w:b w:val="1"/>
      <w:bCs w:val="1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077462"/>
    <w:pPr>
      <w:spacing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="24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nsorflow.org/api_docs/python/tf/keras/Model#fit" TargetMode="External"/><Relationship Id="rId22" Type="http://schemas.openxmlformats.org/officeDocument/2006/relationships/hyperlink" Target="https://keras.io/api/layers/recurrent_layers/lstm/" TargetMode="External"/><Relationship Id="rId21" Type="http://schemas.openxmlformats.org/officeDocument/2006/relationships/hyperlink" Target="https://machinelearningmastery.com/stacked-long-short-term-memory-networks/" TargetMode="External"/><Relationship Id="rId24" Type="http://schemas.openxmlformats.org/officeDocument/2006/relationships/footer" Target="footer2.xml"/><Relationship Id="rId23" Type="http://schemas.openxmlformats.org/officeDocument/2006/relationships/hyperlink" Target="https://machinelearningmastery.com/save-load-machine-learning-models-python-scikit-lear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coinext.com.br/blog/rsi-indice-de-forca-relativa" TargetMode="External"/><Relationship Id="rId12" Type="http://schemas.openxmlformats.org/officeDocument/2006/relationships/hyperlink" Target="https://smarttbot.com/trader/macd-aprenda-o-que-e-e-saiba-como-usar-no-day-trade/" TargetMode="External"/><Relationship Id="rId15" Type="http://schemas.openxmlformats.org/officeDocument/2006/relationships/hyperlink" Target="https://deepai.org/machine-learning-glossary-and-terms/epoch" TargetMode="External"/><Relationship Id="rId14" Type="http://schemas.openxmlformats.org/officeDocument/2006/relationships/hyperlink" Target="https://www.infomoney.com.br/mercados/analise-tecnica-como-utilizar-com-maior-eficiencia-as-bandas-de-bollinger-2/" TargetMode="External"/><Relationship Id="rId17" Type="http://schemas.openxmlformats.org/officeDocument/2006/relationships/hyperlink" Target="https://towardsdatascience.com/predicting-the-stock-market-is-hard-creating-a-machine-learning-model-probably-wont-help-e449039c9fe3" TargetMode="External"/><Relationship Id="rId16" Type="http://schemas.openxmlformats.org/officeDocument/2006/relationships/hyperlink" Target="https://towardsdatascience.com/stock-prediction-in-python-b66555171a2" TargetMode="External"/><Relationship Id="rId19" Type="http://schemas.openxmlformats.org/officeDocument/2006/relationships/hyperlink" Target="https://towardsdatascience.com/a-comprehensive-guide-to-convolutional-neural-networks-the-eli5-way-3bd2b1164a53" TargetMode="External"/><Relationship Id="rId18" Type="http://schemas.openxmlformats.org/officeDocument/2006/relationships/hyperlink" Target="https://towardsdatascience.com/machine-learning-for-day-trading-27c08274df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qi6COmx/i9VNqlhfa7EuYkmZ0A==">AMUW2mX+pBhtOXHGTFW4/PWlGwUdMUE7V/Nsx5qVDHrT6UMuX25kiz+r47GyGNt4mdXEDeJx8o88Py9ZwV/7ud7e4TLF8pBlNw8zFRBbAQD25WdMbHOuqDImdT1ulPXBFe6tobttc9gzSL6sg3KeGmhm5TASQnTB4i0nxX0QF+zK9mHRA5hCB+5KDUnOVAhVGjnX2u6sf1P48t2zKVMMYdw+aFvY7Rye1CRqZxrtRJmfonVfpMVSqrYP6dueVq7O+0XWtQmxtWs92rZZ1pQJLrbshQQpWE+MUu26RZoTFrQM0juzLmhE7l6CWFUvjCvi61MNoKGRS3LzqFgq2X7tq+dxORbaOBzd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2020-09-28T21:30:00Z</dcterms:created>
</cp:coreProperties>
</file>