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Guia de Integração com as APIs do LinkedIn para Engajamento e Analytics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documento reúne informações essenciais sobre como utilizar as APIs do LinkedIn para criar estratégias de engajamento, monitorar o alcance de publicações e analisar interações. O foco está na plataforma LinkedIn Marketing Developer Platform.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2. APIs Disponíveis e Funcionalidades</w:t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Organization API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Obter dados sobre empresas/páginas como nome, descrição, logo, setor, e número de seguidores.</w:t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Share API / UGC Posts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Criar e recuperar publicações feitas por perfis de empresa, incluindo texto, tipo de mídia, e status.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Social Actions 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Monitorar interações com posts: curtidas, comentários, compartilhamentos e tipo de reação.</w:t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Analytics API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Acompanhar métricas de desempenho como alcance, engajamento, cliques, visualizações e demografia.</w:t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Audience Engagement API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Informações detalhadas sobre o público que engaja com o conteúdo: cargo, setor, localização, etc.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3. Links da Documentação Oficial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Marketing Developer Platform: https://learn.microsoft.com/en-us/linkedin/marketing/integrations/marketing-integrations-overview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Share API (UGC): https://learn.microsoft.com/en-us/linkedin/consumer/integrations/self-serve/share-on-linkedin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Organization Shares (legacy): https://learn.microsoft.com/en-us/linkedin/marketing/community-management/shares/share-api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Reporting e Analytics: https://developer.linkedin.com/product-catalog/marketing/reporting-and-roi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API Overview: https://learn.microsoft.com/en-us/linkedin/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Acesso à Marketing Developer Platform: https://www.linkedin.com/help/lms/answer/a526048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4. Autenticação e Escopos (OAuth 2.0)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LinkedIn usa OAuth 2.0 para autorização. Você precisará solicitar escopos (permissões) dependendo das funcionalidades que deseja acessar.</w:t>
      </w:r>
    </w:p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rtl w:val="0"/>
        </w:rPr>
        <w:t xml:space="preserve">Principais Escopos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r_liteprofile: Lê dados públicos básicos do perfil do usuário.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r_emailaddress: Lê o e-mail do usuário.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w_member_social: Permite o app publicar como o usuário.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rw_organization_admin: Gerencia páginas de empresa.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r_organization_social: Lê postagens feitas pela página.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w_organization_social: Cria postagens em nome da organização.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r_organization_followers: Lê seguidores da página.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r_organization_insights: Lê analytics da página.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r_ads_reporting: Lê dados de campanhas pagas.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r_member_social: Lê interações do usuário.</w:t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5. Como Submeter seu App para Aprovação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Criar um app no LinkedIn Developer Portal (https://www.linkedin.com/developers/apps).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Preencher os dados do app: nome, empresa associada, site, logo e política de privacidade.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No painel do app, ir até a aba 'Products' e adicionar 'Marketing Developer Platform'.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Preencher o formulário de justificativa, explicando como usará os dados.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Enviar links ou prints da aplicação (protótipo ou sistema real).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Aguardar de 3 a 10 dias úteis para resposta da equipe do LinkedIn.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akw5vibt05ci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📊 Analytics API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 métricas de página (impressões, engajamento etc):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r_organization_insights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 saber seguidores/demografia: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r_organization_followers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Acesso à audiência que interage com o conteúdo: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r_organization_insights</w:t>
      </w:r>
      <w:r w:rsidDel="00000000" w:rsidR="00000000" w:rsidRPr="00000000">
        <w:rPr>
          <w:rtl w:val="0"/>
        </w:rPr>
        <w:t xml:space="preserve"> + (pode exigir aprovação especial)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permissão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r_organization_insights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b w:val="1"/>
          <w:rtl w:val="0"/>
        </w:rPr>
        <w:t xml:space="preserve">LinkedIn Marketing Developer Platform</w:t>
      </w:r>
      <w:r w:rsidDel="00000000" w:rsidR="00000000" w:rsidRPr="00000000">
        <w:rPr>
          <w:rtl w:val="0"/>
        </w:rPr>
        <w:t xml:space="preserve"> permite acesso a </w:t>
      </w:r>
      <w:r w:rsidDel="00000000" w:rsidR="00000000" w:rsidRPr="00000000">
        <w:rPr>
          <w:b w:val="1"/>
          <w:rtl w:val="0"/>
        </w:rPr>
        <w:t xml:space="preserve">métricas analíticas (insights)</w:t>
      </w:r>
      <w:r w:rsidDel="00000000" w:rsidR="00000000" w:rsidRPr="00000000">
        <w:rPr>
          <w:rtl w:val="0"/>
        </w:rPr>
        <w:t xml:space="preserve"> sobre o desempenho de </w:t>
      </w:r>
      <w:r w:rsidDel="00000000" w:rsidR="00000000" w:rsidRPr="00000000">
        <w:rPr>
          <w:b w:val="1"/>
          <w:rtl w:val="0"/>
        </w:rPr>
        <w:t xml:space="preserve">páginas de empresa (organizational entities)</w:t>
      </w:r>
      <w:r w:rsidDel="00000000" w:rsidR="00000000" w:rsidRPr="00000000">
        <w:rPr>
          <w:rtl w:val="0"/>
        </w:rPr>
        <w:t xml:space="preserve"> e suas publicações. Abaixo, explico os </w:t>
      </w:r>
      <w:r w:rsidDel="00000000" w:rsidR="00000000" w:rsidRPr="00000000">
        <w:rPr>
          <w:b w:val="1"/>
          <w:rtl w:val="0"/>
        </w:rPr>
        <w:t xml:space="preserve">campos que a API retorna</w:t>
      </w:r>
      <w:r w:rsidDel="00000000" w:rsidR="00000000" w:rsidRPr="00000000">
        <w:rPr>
          <w:rtl w:val="0"/>
        </w:rPr>
        <w:t xml:space="preserve"> quando você usa essa permissão — divididos por tipo de consulta: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Insights de Página (Organizational Page Analytics):</w:t>
        <w:br w:type="textWrapping"/>
        <w:t xml:space="preserve">Endpoint:  GET /organizationalEntityShareStatistics?q=organizationalEntity&amp;organizationalEntity=urn:li:organization:{id}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0"/>
          <w:szCs w:val="20"/>
        </w:rPr>
      </w:pPr>
      <w:bookmarkStart w:colFirst="0" w:colLast="0" w:name="_heading=h.14hz9wd39c2a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Campos retornados por publicação (share):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shareStatistic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clickCount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: número de cliques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commentCount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: número de comentários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engagement</w:t>
      </w:r>
      <w:r w:rsidDel="00000000" w:rsidR="00000000" w:rsidRPr="00000000">
        <w:rPr>
          <w:b w:val="1"/>
          <w:sz w:val="20"/>
          <w:szCs w:val="20"/>
          <w:rtl w:val="0"/>
        </w:rPr>
        <w:t xml:space="preserve">: total de interações (soma ponderada)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impressionCount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: número de impressões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likeCount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: número de curtidas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shareCount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: número de compartilhamentos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uniqueImpressionsCount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: impressões únicas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viralImpressionsCount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: impressões geradas por compartilhamentos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followerGain</w:t>
      </w:r>
      <w:r w:rsidDel="00000000" w:rsidR="00000000" w:rsidRPr="00000000">
        <w:rPr>
          <w:b w:val="1"/>
          <w:sz w:val="20"/>
          <w:szCs w:val="20"/>
          <w:rtl w:val="0"/>
        </w:rPr>
        <w:t xml:space="preserve">: seguidores conquistados a partir daquela publicação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Insights de Conta (Organizational Page Follower Stats)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 GET /organizationFollowerStatistics?q=organizationalEntity&amp;organizationalEntity=urn:li:organization:{id}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after="80" w:before="280" w:lineRule="auto"/>
        <w:ind w:left="720" w:firstLine="0"/>
        <w:rPr>
          <w:rFonts w:ascii="Cambria" w:cs="Cambria" w:eastAsia="Cambria" w:hAnsi="Cambria"/>
          <w:color w:val="000000"/>
          <w:sz w:val="20"/>
          <w:szCs w:val="20"/>
        </w:rPr>
      </w:pPr>
      <w:bookmarkStart w:colFirst="0" w:colLast="0" w:name="_heading=h.dot6afs70agp" w:id="2"/>
      <w:bookmarkEnd w:id="2"/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Campos retornados: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followerCounts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organicFollowerCount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: seguidores orgânicos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paidFollowerCount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: seguidores pagos (ads)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totalFollowerCount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: total acumulado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timeRange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start</w:t>
      </w:r>
      <w:r w:rsidDel="00000000" w:rsidR="00000000" w:rsidRPr="00000000">
        <w:rPr>
          <w:b w:val="1"/>
          <w:sz w:val="20"/>
          <w:szCs w:val="20"/>
          <w:rtl w:val="0"/>
        </w:rPr>
        <w:t xml:space="preserve">: timestamp inicial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end</w:t>
      </w:r>
      <w:r w:rsidDel="00000000" w:rsidR="00000000" w:rsidRPr="00000000">
        <w:rPr>
          <w:b w:val="1"/>
          <w:sz w:val="20"/>
          <w:szCs w:val="20"/>
          <w:rtl w:val="0"/>
        </w:rPr>
        <w:t xml:space="preserve">: timestamp final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followerGains</w:t>
      </w:r>
      <w:r w:rsidDel="00000000" w:rsidR="00000000" w:rsidRPr="00000000">
        <w:rPr>
          <w:b w:val="1"/>
          <w:sz w:val="20"/>
          <w:szCs w:val="20"/>
          <w:rtl w:val="0"/>
        </w:rPr>
        <w:t xml:space="preserve"> (em alguns casos)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Demografia dos Visitantes (Page Visitors Analytics)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0"/>
          <w:szCs w:val="20"/>
        </w:rPr>
      </w:pPr>
      <w:bookmarkStart w:colFirst="0" w:colLast="0" w:name="_heading=h.rumx8y9acbq6" w:id="3"/>
      <w:bookmarkEnd w:id="3"/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Campos retornados: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pageStatistics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viewsCount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: número de visualizações da página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clicksCount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: número de cliques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likesCount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commentsCount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pageViewsByDemographic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location</w:t>
        <w:br w:type="textWrapping"/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seniority</w:t>
        <w:br w:type="textWrapping"/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jobFunction</w:t>
        <w:br w:type="textWrapping"/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industry</w:t>
        <w:br w:type="textWrapping"/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Country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before="36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heading=h.bsry6sxnyxx2" w:id="4"/>
      <w:bookmarkEnd w:id="4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Observações importantes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Todos os endpoints requerem: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permissão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r_organization_insights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 página estar autorizada no token (rw_organization_admin)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Os dados retornam com granularidade diária ou por agregação (total).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Você pode aplicar filtros por período de tempo, idioma ou região.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bwMr82PtDVQ3rqg/Cocf0rregw==">CgMxLjAyDmguYWt3NXZpYnQwNWNpMg5oLjE0aHo5d2QzOWMyYTIOaC5kb3Q2YWZzNzBhZ3AyDmgucnVteDh5OWFjYnE2Mg5oLmJzcnk2c3hueXh4MjgAciExS1Q1R1hIX01XSzFuZV84RzlwTWRBaXYxX3RqM0RfckM=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