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03CC3" w14:textId="78AB12E2" w:rsidR="00283430" w:rsidRDefault="00283430" w:rsidP="00283430">
      <w:pPr>
        <w:pStyle w:val="paragraph"/>
        <w:spacing w:before="0" w:beforeAutospacing="0" w:after="0" w:afterAutospacing="0"/>
        <w:jc w:val="both"/>
        <w:textAlignment w:val="baseline"/>
        <w:rPr>
          <w:rStyle w:val="eop"/>
          <w:rFonts w:ascii="Calibri" w:hAnsi="Calibri" w:cs="Calibri"/>
          <w:color w:val="4F81BD"/>
          <w:sz w:val="32"/>
          <w:szCs w:val="32"/>
        </w:rPr>
      </w:pPr>
      <w:r>
        <w:rPr>
          <w:rStyle w:val="normaltextrun"/>
          <w:rFonts w:ascii="Calibri" w:hAnsi="Calibri" w:cs="Calibri"/>
          <w:color w:val="4F81BD"/>
          <w:sz w:val="32"/>
          <w:szCs w:val="32"/>
        </w:rPr>
        <w:t>Lexique</w:t>
      </w:r>
      <w:r>
        <w:rPr>
          <w:rStyle w:val="eop"/>
          <w:rFonts w:ascii="Calibri" w:hAnsi="Calibri" w:cs="Calibri"/>
          <w:color w:val="4F81BD"/>
          <w:sz w:val="32"/>
          <w:szCs w:val="32"/>
        </w:rPr>
        <w:t> </w:t>
      </w:r>
    </w:p>
    <w:p w14:paraId="560071AB" w14:textId="77777777" w:rsidR="00283430" w:rsidRDefault="00283430" w:rsidP="00283430">
      <w:pPr>
        <w:pStyle w:val="paragraph"/>
        <w:spacing w:before="0" w:beforeAutospacing="0" w:after="0" w:afterAutospacing="0"/>
        <w:jc w:val="both"/>
        <w:textAlignment w:val="baseline"/>
        <w:rPr>
          <w:rFonts w:ascii="Calibri" w:hAnsi="Calibri" w:cs="Calibri"/>
          <w:color w:val="4F81BD"/>
          <w:sz w:val="32"/>
          <w:szCs w:val="32"/>
        </w:rPr>
      </w:pPr>
    </w:p>
    <w:p w14:paraId="3817E2CD" w14:textId="1CCF7C3A"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Il s’agit d’un document de vulgarisation</w:t>
      </w:r>
      <w:r w:rsidR="00C7006C">
        <w:rPr>
          <w:rStyle w:val="normaltextrun"/>
          <w:rFonts w:ascii="Calibri" w:hAnsi="Calibri" w:cs="Calibri"/>
          <w:sz w:val="22"/>
          <w:szCs w:val="22"/>
        </w:rPr>
        <w:t xml:space="preserve"> à destination des réutilisateurs de l’API Légifrance. Celui-ci</w:t>
      </w:r>
      <w:r>
        <w:rPr>
          <w:rStyle w:val="normaltextrun"/>
          <w:rFonts w:ascii="Calibri" w:hAnsi="Calibri" w:cs="Calibri"/>
          <w:sz w:val="22"/>
          <w:szCs w:val="22"/>
        </w:rPr>
        <w:t xml:space="preserve"> peut comporter des simplifications.</w:t>
      </w:r>
      <w:r>
        <w:rPr>
          <w:rStyle w:val="eop"/>
          <w:rFonts w:ascii="Calibri" w:hAnsi="Calibri" w:cs="Calibri"/>
          <w:sz w:val="22"/>
          <w:szCs w:val="22"/>
        </w:rPr>
        <w:t> </w:t>
      </w:r>
    </w:p>
    <w:p w14:paraId="0764A3C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3AEB997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color w:val="000000"/>
          <w:sz w:val="22"/>
          <w:szCs w:val="22"/>
        </w:rPr>
        <w:t>Actions</w:t>
      </w:r>
      <w:r>
        <w:rPr>
          <w:rStyle w:val="eop"/>
          <w:rFonts w:ascii="Calibri" w:hAnsi="Calibri" w:cs="Calibri"/>
          <w:color w:val="000000"/>
          <w:sz w:val="22"/>
          <w:szCs w:val="22"/>
        </w:rPr>
        <w:t> </w:t>
      </w:r>
    </w:p>
    <w:p w14:paraId="7B6BC02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On parle d’action d’un article source d’un texte modificateur vers une ou plusieurs cibles. Ces actions sont de l’ordre de l’insertion/création d’articles ou de niveaux de sections avec les articles associés, l’ajout d’éléments textuels (mots, alinéa...) au niveau de l’article, la modification, la suppression, la renumérotation/transfert d’articles et de sections, le rétablissement d’articles...</w:t>
      </w:r>
      <w:r>
        <w:rPr>
          <w:rStyle w:val="eop"/>
          <w:rFonts w:ascii="Calibri" w:hAnsi="Calibri" w:cs="Calibri"/>
          <w:sz w:val="22"/>
          <w:szCs w:val="22"/>
        </w:rPr>
        <w:t> </w:t>
      </w:r>
    </w:p>
    <w:p w14:paraId="6FB7620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6939441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color w:val="000000"/>
          <w:sz w:val="22"/>
          <w:szCs w:val="22"/>
        </w:rPr>
        <w:t>Alinéa</w:t>
      </w:r>
      <w:r>
        <w:rPr>
          <w:rStyle w:val="eop"/>
          <w:rFonts w:ascii="Calibri" w:hAnsi="Calibri" w:cs="Calibri"/>
          <w:color w:val="000000"/>
          <w:sz w:val="22"/>
          <w:szCs w:val="22"/>
        </w:rPr>
        <w:t> </w:t>
      </w:r>
    </w:p>
    <w:p w14:paraId="54F62F8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 article peut comporter plusieurs alinéas.</w:t>
      </w:r>
      <w:r>
        <w:rPr>
          <w:rStyle w:val="eop"/>
          <w:rFonts w:ascii="Calibri" w:hAnsi="Calibri" w:cs="Calibri"/>
          <w:sz w:val="22"/>
          <w:szCs w:val="22"/>
        </w:rPr>
        <w:t> </w:t>
      </w:r>
    </w:p>
    <w:p w14:paraId="038AFE1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Constitue un alinéa toute phrase, tout mot, tout ensemble de phrases ou de mots commençant à la ligne, précédés ou non d’un tiret, d’un point, d’une numérotation ou de guillemets, sans qu’il y ait lieu d’établir des distinctions selon la nature du signe placé à la fin de la ligne précédente (point, deux-points ou point-virgule). Un tableau constitue un seul alinéa (définition complète dans le guide de légistique).</w:t>
      </w:r>
      <w:r>
        <w:rPr>
          <w:rStyle w:val="eop"/>
          <w:rFonts w:ascii="Calibri" w:hAnsi="Calibri" w:cs="Calibri"/>
          <w:sz w:val="22"/>
          <w:szCs w:val="22"/>
        </w:rPr>
        <w:t> </w:t>
      </w:r>
    </w:p>
    <w:p w14:paraId="0643090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54BE4CB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Arrêté</w:t>
      </w:r>
      <w:r>
        <w:rPr>
          <w:rStyle w:val="eop"/>
          <w:rFonts w:ascii="Calibri" w:hAnsi="Calibri" w:cs="Calibri"/>
          <w:sz w:val="22"/>
          <w:szCs w:val="22"/>
        </w:rPr>
        <w:t> </w:t>
      </w:r>
    </w:p>
    <w:p w14:paraId="239246B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C’est un acte général, collectif ou individuel émanant d’une autorité administrative : ministre, préfet, maire.</w:t>
      </w:r>
      <w:r>
        <w:rPr>
          <w:rStyle w:val="eop"/>
          <w:rFonts w:ascii="Calibri" w:hAnsi="Calibri" w:cs="Calibri"/>
          <w:sz w:val="22"/>
          <w:szCs w:val="22"/>
        </w:rPr>
        <w:t> </w:t>
      </w:r>
    </w:p>
    <w:p w14:paraId="3DB0082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25360EB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color w:val="000000"/>
          <w:sz w:val="22"/>
          <w:szCs w:val="22"/>
        </w:rPr>
        <w:t>Article</w:t>
      </w:r>
      <w:r>
        <w:rPr>
          <w:rStyle w:val="eop"/>
          <w:rFonts w:ascii="Calibri" w:hAnsi="Calibri" w:cs="Calibri"/>
          <w:color w:val="000000"/>
          <w:sz w:val="22"/>
          <w:szCs w:val="22"/>
        </w:rPr>
        <w:t> </w:t>
      </w:r>
    </w:p>
    <w:p w14:paraId="25E086E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L’article se définit comme la plus petite partie d’un texte de loi ou d’un règlement administratif qui, pour sa compréhension, se suffit à elle-même. L’article est désigné comme l’unité documentaire.</w:t>
      </w:r>
      <w:r>
        <w:rPr>
          <w:rStyle w:val="eop"/>
          <w:rFonts w:ascii="Calibri" w:hAnsi="Calibri" w:cs="Calibri"/>
          <w:sz w:val="22"/>
          <w:szCs w:val="22"/>
        </w:rPr>
        <w:t> </w:t>
      </w:r>
    </w:p>
    <w:p w14:paraId="31A4641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L’objet xml d’un article du fonds JORF porte un identifiant de type JORFARTI complété par 12 chiffres. C’est un objet enfant d’un JORFTEXT ou d’un JORFSCTA. </w:t>
      </w:r>
      <w:r>
        <w:rPr>
          <w:rStyle w:val="eop"/>
          <w:rFonts w:ascii="Calibri" w:hAnsi="Calibri" w:cs="Calibri"/>
          <w:sz w:val="22"/>
          <w:szCs w:val="22"/>
        </w:rPr>
        <w:t> </w:t>
      </w:r>
    </w:p>
    <w:p w14:paraId="0AA0E98E"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L’objet xml d’un article dans LEGI porte un identifiant de type LEGIARTI complété par 12 chiffres. C’est un objet enfant d’un LEGITEXT ou d’un LEGISCTA.</w:t>
      </w:r>
      <w:r>
        <w:rPr>
          <w:rStyle w:val="eop"/>
          <w:rFonts w:ascii="Calibri" w:hAnsi="Calibri" w:cs="Calibri"/>
          <w:sz w:val="22"/>
          <w:szCs w:val="22"/>
        </w:rPr>
        <w:t> </w:t>
      </w:r>
    </w:p>
    <w:p w14:paraId="5A2C913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7ACC311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color w:val="000000"/>
          <w:sz w:val="22"/>
          <w:szCs w:val="22"/>
        </w:rPr>
        <w:t>CID (Common identifier)</w:t>
      </w:r>
      <w:r>
        <w:rPr>
          <w:rStyle w:val="eop"/>
          <w:rFonts w:ascii="Calibri" w:hAnsi="Calibri" w:cs="Calibri"/>
          <w:color w:val="000000"/>
          <w:sz w:val="22"/>
          <w:szCs w:val="22"/>
        </w:rPr>
        <w:t> </w:t>
      </w:r>
    </w:p>
    <w:p w14:paraId="0684231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CID est l’identifiant commun à l’ensemble des versions d’un objet xml (article, section, texte).</w:t>
      </w:r>
      <w:r>
        <w:rPr>
          <w:rStyle w:val="eop"/>
          <w:rFonts w:ascii="Calibri" w:hAnsi="Calibri" w:cs="Calibri"/>
          <w:sz w:val="22"/>
          <w:szCs w:val="22"/>
        </w:rPr>
        <w:t> </w:t>
      </w:r>
    </w:p>
    <w:p w14:paraId="1642D3D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De façon générale et sauf erreur dans les données, dans le fonds LEGI, pour les textes non codifiés :</w:t>
      </w:r>
      <w:r>
        <w:rPr>
          <w:rStyle w:val="eop"/>
          <w:rFonts w:ascii="Calibri" w:hAnsi="Calibri" w:cs="Calibri"/>
          <w:sz w:val="22"/>
          <w:szCs w:val="22"/>
        </w:rPr>
        <w:t> </w:t>
      </w:r>
    </w:p>
    <w:p w14:paraId="1CC5B89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LEGITEXT a comme CID l’identifiant de la version initiale du texte correspondant dans JORF</w:t>
      </w:r>
      <w:r>
        <w:rPr>
          <w:rStyle w:val="eop"/>
          <w:rFonts w:ascii="Calibri" w:hAnsi="Calibri" w:cs="Calibri"/>
          <w:sz w:val="22"/>
          <w:szCs w:val="22"/>
        </w:rPr>
        <w:t> </w:t>
      </w:r>
    </w:p>
    <w:p w14:paraId="68468E3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LEGISCTA a comme CID l’identifiant de la version initiale de la section correspondante dans JORF</w:t>
      </w:r>
      <w:r>
        <w:rPr>
          <w:rStyle w:val="eop"/>
          <w:rFonts w:ascii="Calibri" w:hAnsi="Calibri" w:cs="Calibri"/>
          <w:sz w:val="22"/>
          <w:szCs w:val="22"/>
        </w:rPr>
        <w:t> </w:t>
      </w:r>
    </w:p>
    <w:p w14:paraId="75CB5B6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LEGIARTI a comme CID l’identifiant de la version initiale de l’article correspondant dans JORF</w:t>
      </w:r>
      <w:r>
        <w:rPr>
          <w:rStyle w:val="eop"/>
          <w:rFonts w:ascii="Calibri" w:hAnsi="Calibri" w:cs="Calibri"/>
          <w:sz w:val="22"/>
          <w:szCs w:val="22"/>
        </w:rPr>
        <w:t> </w:t>
      </w:r>
    </w:p>
    <w:p w14:paraId="157F575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Si par exemple un article est créé postérieurement à sa version initiale (JORFTARTI), le CID sera un LEGIARTI.</w:t>
      </w:r>
      <w:r>
        <w:rPr>
          <w:rStyle w:val="eop"/>
          <w:rFonts w:ascii="Calibri" w:hAnsi="Calibri" w:cs="Calibri"/>
          <w:sz w:val="22"/>
          <w:szCs w:val="22"/>
        </w:rPr>
        <w:t> </w:t>
      </w:r>
    </w:p>
    <w:p w14:paraId="5145757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70B9766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Pour les codes, le &lt;CID&gt; est un LEGITEXT (puisqu’un code est créé directement dans le fonds LEGI).</w:t>
      </w:r>
      <w:r>
        <w:rPr>
          <w:rStyle w:val="eop"/>
          <w:rFonts w:ascii="Calibri" w:hAnsi="Calibri" w:cs="Calibri"/>
          <w:sz w:val="22"/>
          <w:szCs w:val="22"/>
        </w:rPr>
        <w:t> </w:t>
      </w:r>
    </w:p>
    <w:p w14:paraId="15FF610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LEGITEXT a comme CID l’identifiant de la première version du LEGITEXT</w:t>
      </w:r>
      <w:r>
        <w:rPr>
          <w:rStyle w:val="eop"/>
          <w:rFonts w:ascii="Calibri" w:hAnsi="Calibri" w:cs="Calibri"/>
          <w:sz w:val="22"/>
          <w:szCs w:val="22"/>
        </w:rPr>
        <w:t> </w:t>
      </w:r>
    </w:p>
    <w:p w14:paraId="0138F6E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LEGISCTA a comme CID l’identifiant de la première version du LEGISCTA</w:t>
      </w:r>
      <w:r>
        <w:rPr>
          <w:rStyle w:val="eop"/>
          <w:rFonts w:ascii="Calibri" w:hAnsi="Calibri" w:cs="Calibri"/>
          <w:sz w:val="22"/>
          <w:szCs w:val="22"/>
        </w:rPr>
        <w:t> </w:t>
      </w:r>
    </w:p>
    <w:p w14:paraId="01657EE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LEGIARTI a comme CID l’identifiant de la première version du LEGIARTI</w:t>
      </w:r>
      <w:r>
        <w:rPr>
          <w:rStyle w:val="eop"/>
          <w:rFonts w:ascii="Calibri" w:hAnsi="Calibri" w:cs="Calibri"/>
          <w:sz w:val="22"/>
          <w:szCs w:val="22"/>
        </w:rPr>
        <w:t> </w:t>
      </w:r>
    </w:p>
    <w:p w14:paraId="2DC1014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605A3AE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color w:val="000000"/>
          <w:sz w:val="22"/>
          <w:szCs w:val="22"/>
        </w:rPr>
        <w:t>Consolidation</w:t>
      </w:r>
      <w:r>
        <w:rPr>
          <w:rStyle w:val="eop"/>
          <w:rFonts w:ascii="Calibri" w:hAnsi="Calibri" w:cs="Calibri"/>
          <w:color w:val="000000"/>
          <w:sz w:val="22"/>
          <w:szCs w:val="22"/>
        </w:rPr>
        <w:t> </w:t>
      </w:r>
    </w:p>
    <w:p w14:paraId="0093372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principe de consolidation des textes consiste, lorsqu’un article de texte législatif, réglementaire ou conventionnel (ou partie d’un texte ou d’article) est modifié, à le réécrire en y intégrant cette modification. Toute modification, même minime, génère la création d’une version supplémentaire.</w:t>
      </w:r>
      <w:r>
        <w:rPr>
          <w:rStyle w:val="eop"/>
          <w:rFonts w:ascii="Calibri" w:hAnsi="Calibri" w:cs="Calibri"/>
          <w:sz w:val="22"/>
          <w:szCs w:val="22"/>
        </w:rPr>
        <w:t> </w:t>
      </w:r>
    </w:p>
    <w:p w14:paraId="2AB8ADC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09EFDC3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Décret</w:t>
      </w:r>
      <w:r>
        <w:rPr>
          <w:rStyle w:val="eop"/>
          <w:rFonts w:ascii="Calibri" w:hAnsi="Calibri" w:cs="Calibri"/>
          <w:sz w:val="22"/>
          <w:szCs w:val="22"/>
        </w:rPr>
        <w:t> </w:t>
      </w:r>
    </w:p>
    <w:p w14:paraId="51DF703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lastRenderedPageBreak/>
        <w:t>C’est un acte ou texte administratif de portée générale ou individuelle, signé par le Président de la République ou par le Premier ministre et, parfois, contresigné par un ou plusieurs ministres. C’est une décision qui émane du pouvoir exécutif.</w:t>
      </w:r>
      <w:r>
        <w:rPr>
          <w:rStyle w:val="eop"/>
          <w:rFonts w:ascii="Calibri" w:hAnsi="Calibri" w:cs="Calibri"/>
          <w:sz w:val="22"/>
          <w:szCs w:val="22"/>
        </w:rPr>
        <w:t> </w:t>
      </w:r>
    </w:p>
    <w:p w14:paraId="03E20FA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127FEF2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Décret d’application</w:t>
      </w:r>
      <w:r>
        <w:rPr>
          <w:rStyle w:val="eop"/>
          <w:rFonts w:ascii="Calibri" w:hAnsi="Calibri" w:cs="Calibri"/>
          <w:sz w:val="22"/>
          <w:szCs w:val="22"/>
        </w:rPr>
        <w:t> </w:t>
      </w:r>
    </w:p>
    <w:p w14:paraId="5105C74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C’est un décret qui précise les modalités ou conditions d’application d’une loi (voir guide de légistique).</w:t>
      </w:r>
      <w:r>
        <w:rPr>
          <w:rStyle w:val="eop"/>
          <w:rFonts w:ascii="Calibri" w:hAnsi="Calibri" w:cs="Calibri"/>
          <w:sz w:val="22"/>
          <w:szCs w:val="22"/>
        </w:rPr>
        <w:t> </w:t>
      </w:r>
    </w:p>
    <w:p w14:paraId="65BB36D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5A34224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Décret-loi</w:t>
      </w:r>
      <w:r>
        <w:rPr>
          <w:rStyle w:val="eop"/>
          <w:rFonts w:ascii="Calibri" w:hAnsi="Calibri" w:cs="Calibri"/>
          <w:sz w:val="22"/>
          <w:szCs w:val="22"/>
        </w:rPr>
        <w:t> </w:t>
      </w:r>
    </w:p>
    <w:p w14:paraId="1D14233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Acte du Gouvernement pris dans un domaine qui relève en principe du pouvoir législatif. Sous la Ve République, le décret-loi qui existait sous les précédentes républiques a été remplacé par l’ordonnance.</w:t>
      </w:r>
      <w:r>
        <w:rPr>
          <w:rStyle w:val="eop"/>
          <w:rFonts w:ascii="Calibri" w:hAnsi="Calibri" w:cs="Calibri"/>
          <w:sz w:val="22"/>
          <w:szCs w:val="22"/>
        </w:rPr>
        <w:t> </w:t>
      </w:r>
    </w:p>
    <w:p w14:paraId="2898910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0000D0C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Disposition « balai »</w:t>
      </w:r>
      <w:r>
        <w:rPr>
          <w:rStyle w:val="eop"/>
          <w:rFonts w:ascii="Calibri" w:hAnsi="Calibri" w:cs="Calibri"/>
          <w:sz w:val="22"/>
          <w:szCs w:val="22"/>
        </w:rPr>
        <w:t> </w:t>
      </w:r>
    </w:p>
    <w:p w14:paraId="3A551E5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En consolidation, les dispositions « balai » consistent au remplacement d’une ou plusieurs expressions (mots, phrases, acronymes…) présentes dans l’ensemble des dispositions législatives et réglementaires en vigueur (lois, codes, décrets, arrêtés) par une ou plusieurs autres expressions.</w:t>
      </w:r>
      <w:r>
        <w:rPr>
          <w:rStyle w:val="eop"/>
          <w:rFonts w:ascii="Calibri" w:hAnsi="Calibri" w:cs="Calibri"/>
          <w:sz w:val="22"/>
          <w:szCs w:val="22"/>
        </w:rPr>
        <w:t> </w:t>
      </w:r>
    </w:p>
    <w:p w14:paraId="6E7A634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Exemple : article 19 du décret n° 2019-1360 du 13 décembre 2019 : « Dans tous les actes individuels et réglementaires en vigueur qui les mentionnent, les mots : « Institut français des sciences et technologies des transports, de l'aménagement et des réseaux » ou « université de Marne-la-Vallée » sont remplacés par les mots : « Université Gustave Eiffel ».</w:t>
      </w:r>
      <w:r>
        <w:rPr>
          <w:rStyle w:val="eop"/>
          <w:rFonts w:ascii="Calibri" w:hAnsi="Calibri" w:cs="Calibri"/>
          <w:sz w:val="22"/>
          <w:szCs w:val="22"/>
        </w:rPr>
        <w:t> </w:t>
      </w:r>
    </w:p>
    <w:p w14:paraId="683F505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5FFAFB3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Etats juridiques d’un article (exemple dans un code)</w:t>
      </w:r>
      <w:r>
        <w:rPr>
          <w:rStyle w:val="eop"/>
          <w:rFonts w:ascii="Calibri" w:hAnsi="Calibri" w:cs="Calibri"/>
          <w:sz w:val="22"/>
          <w:szCs w:val="22"/>
        </w:rPr>
        <w:t> </w:t>
      </w:r>
    </w:p>
    <w:p w14:paraId="3A8366D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 xml:space="preserve">Vigueur </w:t>
      </w:r>
      <w:r>
        <w:rPr>
          <w:rStyle w:val="normaltextrun"/>
          <w:rFonts w:ascii="Calibri" w:hAnsi="Calibri" w:cs="Calibri"/>
          <w:sz w:val="22"/>
          <w:szCs w:val="22"/>
        </w:rPr>
        <w:t>(abréviation : V) : cas d’un article qui s’applique à la date courante.</w:t>
      </w:r>
      <w:r>
        <w:rPr>
          <w:rStyle w:val="eop"/>
          <w:rFonts w:ascii="Calibri" w:hAnsi="Calibri" w:cs="Calibri"/>
          <w:sz w:val="22"/>
          <w:szCs w:val="22"/>
        </w:rPr>
        <w:t> </w:t>
      </w:r>
    </w:p>
    <w:p w14:paraId="5E0DDA8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5484D69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Vigueur avec terme</w:t>
      </w:r>
      <w:r>
        <w:rPr>
          <w:rStyle w:val="normaltextrun"/>
          <w:rFonts w:ascii="Calibri" w:hAnsi="Calibri" w:cs="Calibri"/>
          <w:sz w:val="22"/>
          <w:szCs w:val="22"/>
        </w:rPr>
        <w:t xml:space="preserve"> (abréviation : VT) désigné également par abrogé différé : cas d’un article en vigueur à la date courante, mais sa fin de vigueur est déjà prévue à une date connue et précisée, il passera à son nouveau statut (modifié ou abrogé).</w:t>
      </w:r>
      <w:r>
        <w:rPr>
          <w:rStyle w:val="eop"/>
          <w:rFonts w:ascii="Calibri" w:hAnsi="Calibri" w:cs="Calibri"/>
          <w:sz w:val="22"/>
          <w:szCs w:val="22"/>
        </w:rPr>
        <w:t> </w:t>
      </w:r>
    </w:p>
    <w:p w14:paraId="07283FA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2E1E043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Vigueur différée</w:t>
      </w:r>
      <w:r>
        <w:rPr>
          <w:rStyle w:val="normaltextrun"/>
          <w:rFonts w:ascii="Calibri" w:hAnsi="Calibri" w:cs="Calibri"/>
          <w:sz w:val="22"/>
          <w:szCs w:val="22"/>
        </w:rPr>
        <w:t xml:space="preserve"> (abréviation : VD) : cas d’un article qui entre en vigueur à une date ultérieure. Lorsque cette date est connue, cet état de vigueur différée est renseigné.</w:t>
      </w:r>
      <w:r>
        <w:rPr>
          <w:rStyle w:val="eop"/>
          <w:rFonts w:ascii="Calibri" w:hAnsi="Calibri" w:cs="Calibri"/>
          <w:sz w:val="22"/>
          <w:szCs w:val="22"/>
        </w:rPr>
        <w:t> </w:t>
      </w:r>
    </w:p>
    <w:p w14:paraId="50948E1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6E1B051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Abrogé</w:t>
      </w:r>
      <w:r>
        <w:rPr>
          <w:rStyle w:val="normaltextrun"/>
          <w:rFonts w:ascii="Calibri" w:hAnsi="Calibri" w:cs="Calibri"/>
          <w:sz w:val="22"/>
          <w:szCs w:val="22"/>
        </w:rPr>
        <w:t xml:space="preserve"> (abréviation : Ab) : cas d’un article qui n’est plus en vigueur par suite d’une abrogation explicite par un texte publié au Journal officiel.</w:t>
      </w:r>
      <w:r>
        <w:rPr>
          <w:rStyle w:val="eop"/>
          <w:rFonts w:ascii="Calibri" w:hAnsi="Calibri" w:cs="Calibri"/>
          <w:sz w:val="22"/>
          <w:szCs w:val="22"/>
        </w:rPr>
        <w:t> </w:t>
      </w:r>
    </w:p>
    <w:p w14:paraId="1D9EC77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6F576CD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Annulé</w:t>
      </w:r>
      <w:r>
        <w:rPr>
          <w:rStyle w:val="normaltextrun"/>
          <w:rFonts w:ascii="Calibri" w:hAnsi="Calibri" w:cs="Calibri"/>
          <w:sz w:val="22"/>
          <w:szCs w:val="22"/>
        </w:rPr>
        <w:t xml:space="preserve"> (abréviation : A) : cas d’un article de code annulé par décision du Conseil d’État à la suite d’un recours.</w:t>
      </w:r>
      <w:r>
        <w:rPr>
          <w:rStyle w:val="eop"/>
          <w:rFonts w:ascii="Calibri" w:hAnsi="Calibri" w:cs="Calibri"/>
          <w:sz w:val="22"/>
          <w:szCs w:val="22"/>
        </w:rPr>
        <w:t> </w:t>
      </w:r>
    </w:p>
    <w:p w14:paraId="07F8101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528DDFA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Disjoint</w:t>
      </w:r>
      <w:r>
        <w:rPr>
          <w:rStyle w:val="normaltextrun"/>
          <w:rFonts w:ascii="Calibri" w:hAnsi="Calibri" w:cs="Calibri"/>
          <w:sz w:val="22"/>
          <w:szCs w:val="22"/>
        </w:rPr>
        <w:t xml:space="preserve"> (abréviation : D) : cas d’un article « séparé » du code ; ses dispositions ne sont plus appliquées. Cette disjonction peut ne pas être définitive ; ses dispositions peuvent être rétablies par un nouveau texte. Cet état juridique est spécifique à la législation fiscale.</w:t>
      </w:r>
      <w:r>
        <w:rPr>
          <w:rStyle w:val="eop"/>
          <w:rFonts w:ascii="Calibri" w:hAnsi="Calibri" w:cs="Calibri"/>
          <w:sz w:val="22"/>
          <w:szCs w:val="22"/>
        </w:rPr>
        <w:t> </w:t>
      </w:r>
    </w:p>
    <w:p w14:paraId="27C9E45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0749627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 xml:space="preserve">Modifié </w:t>
      </w:r>
      <w:r>
        <w:rPr>
          <w:rStyle w:val="normaltextrun"/>
          <w:rFonts w:ascii="Calibri" w:hAnsi="Calibri" w:cs="Calibri"/>
          <w:sz w:val="22"/>
          <w:szCs w:val="22"/>
        </w:rPr>
        <w:t>(abréviation : M) : cas d’un article faisant l’objet d’une modification, ponctuation, remplacement ou suppression d’un mot, groupe de mots ou de tout le contenu qui entraîne la création d’une version dite « modifiée ».</w:t>
      </w:r>
      <w:r>
        <w:rPr>
          <w:rStyle w:val="eop"/>
          <w:rFonts w:ascii="Calibri" w:hAnsi="Calibri" w:cs="Calibri"/>
          <w:sz w:val="22"/>
          <w:szCs w:val="22"/>
        </w:rPr>
        <w:t> </w:t>
      </w:r>
    </w:p>
    <w:p w14:paraId="2553B4BE"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1749AF5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Modifié mort-né</w:t>
      </w:r>
      <w:r>
        <w:rPr>
          <w:rStyle w:val="normaltextrun"/>
          <w:rFonts w:ascii="Calibri" w:hAnsi="Calibri" w:cs="Calibri"/>
          <w:sz w:val="22"/>
          <w:szCs w:val="22"/>
        </w:rPr>
        <w:t xml:space="preserve"> (abréviation : MMN) : cas d’un article modifié ou abrogé avant la date fixée pour son entrée en vigueur, considéré comme n’ayant jamais eu d’existence légale.</w:t>
      </w:r>
      <w:r>
        <w:rPr>
          <w:rStyle w:val="eop"/>
          <w:rFonts w:ascii="Calibri" w:hAnsi="Calibri" w:cs="Calibri"/>
          <w:sz w:val="22"/>
          <w:szCs w:val="22"/>
        </w:rPr>
        <w:t> </w:t>
      </w:r>
    </w:p>
    <w:p w14:paraId="00D99AE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3717EC5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 xml:space="preserve">Périmé </w:t>
      </w:r>
      <w:r>
        <w:rPr>
          <w:rStyle w:val="normaltextrun"/>
          <w:rFonts w:ascii="Calibri" w:hAnsi="Calibri" w:cs="Calibri"/>
          <w:sz w:val="22"/>
          <w:szCs w:val="22"/>
        </w:rPr>
        <w:t>(abréviation : P) : cas d’un article faisant l’objet d’une abrogation implicite ; c’est le cas, par exemple, de l’article 39 octies du code général des impôts.</w:t>
      </w:r>
      <w:r>
        <w:rPr>
          <w:rStyle w:val="eop"/>
          <w:rFonts w:ascii="Calibri" w:hAnsi="Calibri" w:cs="Calibri"/>
          <w:sz w:val="22"/>
          <w:szCs w:val="22"/>
        </w:rPr>
        <w:t> </w:t>
      </w:r>
    </w:p>
    <w:p w14:paraId="2BD221A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37616EB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lastRenderedPageBreak/>
        <w:t>Transféré</w:t>
      </w:r>
      <w:r>
        <w:rPr>
          <w:rStyle w:val="normaltextrun"/>
          <w:rFonts w:ascii="Calibri" w:hAnsi="Calibri" w:cs="Calibri"/>
          <w:sz w:val="22"/>
          <w:szCs w:val="22"/>
        </w:rPr>
        <w:t xml:space="preserve"> (abréviation : T) : cas d’un article dont les dispositions sont reprises sous un autre numéro d’article. Exemple : l’article L. 821-5-2 du code de commerce est devenu l’article L. 821-5-3 du même code.</w:t>
      </w:r>
      <w:r>
        <w:rPr>
          <w:rStyle w:val="eop"/>
          <w:rFonts w:ascii="Calibri" w:hAnsi="Calibri" w:cs="Calibri"/>
          <w:sz w:val="22"/>
          <w:szCs w:val="22"/>
        </w:rPr>
        <w:t> </w:t>
      </w:r>
    </w:p>
    <w:p w14:paraId="2FE0352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4764ADA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Guide de légistique</w:t>
      </w:r>
      <w:r>
        <w:rPr>
          <w:rStyle w:val="eop"/>
          <w:rFonts w:ascii="Calibri" w:hAnsi="Calibri" w:cs="Calibri"/>
          <w:sz w:val="22"/>
          <w:szCs w:val="22"/>
        </w:rPr>
        <w:t> </w:t>
      </w:r>
    </w:p>
    <w:p w14:paraId="7C66C33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guide de légistique a pour objet de présenter l’ensemble des règles, principes et méthodes qui doivent être observés dans la préparation des textes normatifs : lois, ordonnances, décrets, arrêtés. La troisième édition mise à jour en 2017 est disponible sur Légifrance :</w:t>
      </w:r>
      <w:r>
        <w:rPr>
          <w:rStyle w:val="eop"/>
          <w:rFonts w:ascii="Calibri" w:hAnsi="Calibri" w:cs="Calibri"/>
          <w:sz w:val="22"/>
          <w:szCs w:val="22"/>
        </w:rPr>
        <w:t> </w:t>
      </w:r>
    </w:p>
    <w:p w14:paraId="0D5D311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hyperlink r:id="rId5" w:tgtFrame="_blank" w:history="1">
        <w:r>
          <w:rPr>
            <w:rStyle w:val="normaltextrun"/>
            <w:rFonts w:ascii="Calibri" w:hAnsi="Calibri" w:cs="Calibri"/>
            <w:color w:val="0000FF"/>
            <w:sz w:val="22"/>
            <w:szCs w:val="22"/>
            <w:u w:val="single"/>
          </w:rPr>
          <w:t>https://www.legifrance.gouv.fr/contenu/Media/Files/autour-de-la-loi/guide-de-legistique/guide-de-legistique-edition-2017-format-pdf.pdf</w:t>
        </w:r>
      </w:hyperlink>
      <w:r>
        <w:rPr>
          <w:rStyle w:val="eop"/>
          <w:rFonts w:ascii="Calibri" w:hAnsi="Calibri" w:cs="Calibri"/>
          <w:sz w:val="22"/>
          <w:szCs w:val="22"/>
        </w:rPr>
        <w:t> </w:t>
      </w:r>
    </w:p>
    <w:p w14:paraId="4B30F3B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hyperlink r:id="rId6" w:tgtFrame="_blank" w:history="1">
        <w:r>
          <w:rPr>
            <w:rStyle w:val="normaltextrun"/>
            <w:rFonts w:ascii="Calibri" w:hAnsi="Calibri" w:cs="Calibri"/>
            <w:color w:val="0000FF"/>
            <w:sz w:val="22"/>
            <w:szCs w:val="22"/>
            <w:u w:val="single"/>
          </w:rPr>
          <w:t>https://www.legifrance.gouv.fr/contenu/Media/Files/autour-de-la-loi/guide-de-legistique/guide-de-legistique-edition-2017-format-e-pub.epub</w:t>
        </w:r>
      </w:hyperlink>
      <w:r>
        <w:rPr>
          <w:rStyle w:val="eop"/>
          <w:rFonts w:ascii="Calibri" w:hAnsi="Calibri" w:cs="Calibri"/>
          <w:color w:val="0000FF"/>
          <w:sz w:val="22"/>
          <w:szCs w:val="22"/>
        </w:rPr>
        <w:t> </w:t>
      </w:r>
    </w:p>
    <w:p w14:paraId="3003258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03C26DCE"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Informations nominatives à accès protégé (INAP)</w:t>
      </w:r>
      <w:r>
        <w:rPr>
          <w:rStyle w:val="eop"/>
          <w:rFonts w:ascii="Calibri" w:hAnsi="Calibri" w:cs="Calibri"/>
          <w:sz w:val="22"/>
          <w:szCs w:val="22"/>
        </w:rPr>
        <w:t> </w:t>
      </w:r>
    </w:p>
    <w:p w14:paraId="54FB243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Les textes INAP sont uniquement présents dans le fonds JORF et n’ont pas vocation à être consolidés. Les « informations nominatives à accès protégé » (INAP)‎ sont limitativement énumérées aux articles R 221-15 et R 221-16 du code des relations entre le public et l'administration pris en application de l'article L. 221-14 après avis de la commission nationale de l'informatique et des libertés (CNIL).</w:t>
      </w:r>
      <w:r>
        <w:rPr>
          <w:rStyle w:val="eop"/>
          <w:rFonts w:ascii="Calibri" w:hAnsi="Calibri" w:cs="Calibri"/>
          <w:sz w:val="22"/>
          <w:szCs w:val="22"/>
        </w:rPr>
        <w:t> </w:t>
      </w:r>
    </w:p>
    <w:p w14:paraId="41A85A0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72925312"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JORF : Journal officiel de la République française</w:t>
      </w:r>
      <w:r>
        <w:rPr>
          <w:rStyle w:val="eop"/>
          <w:rFonts w:ascii="Calibri" w:hAnsi="Calibri" w:cs="Calibri"/>
          <w:sz w:val="22"/>
          <w:szCs w:val="22"/>
        </w:rPr>
        <w:t> </w:t>
      </w:r>
    </w:p>
    <w:p w14:paraId="6021D9E6" w14:textId="44CAE932"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0DB13E2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Journal Officiel (un)</w:t>
      </w:r>
      <w:r>
        <w:rPr>
          <w:rStyle w:val="eop"/>
          <w:rFonts w:ascii="Calibri" w:hAnsi="Calibri" w:cs="Calibri"/>
          <w:sz w:val="22"/>
          <w:szCs w:val="22"/>
        </w:rPr>
        <w:t> </w:t>
      </w:r>
    </w:p>
    <w:p w14:paraId="63A9F95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Publication officielle qui assure l’information des citoyens sur les actes législatifs et réglementaires à portée générale. Le JORF existe dans une version électronique authentifiée (JOEA) depuis juin 2004.</w:t>
      </w:r>
      <w:r>
        <w:rPr>
          <w:rStyle w:val="eop"/>
          <w:rFonts w:ascii="Calibri" w:hAnsi="Calibri" w:cs="Calibri"/>
          <w:sz w:val="22"/>
          <w:szCs w:val="22"/>
        </w:rPr>
        <w:t> </w:t>
      </w:r>
    </w:p>
    <w:p w14:paraId="0AD0628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 Journal officiel est composé d’un ou plusieurs textes à une date de publication. Dans des cas d’exception il peut y avoir plusieurs JO à la même date de publication (JORF n°0001 du 1er janvier 2021 et JORF n°0002 du 1 er janvier 2021). </w:t>
      </w:r>
      <w:r>
        <w:rPr>
          <w:rStyle w:val="eop"/>
          <w:rFonts w:ascii="Calibri" w:hAnsi="Calibri" w:cs="Calibri"/>
          <w:sz w:val="22"/>
          <w:szCs w:val="22"/>
        </w:rPr>
        <w:t> </w:t>
      </w:r>
    </w:p>
    <w:p w14:paraId="776033D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L’objet xml d’un Journal Officiel porte un identifiant de type JORFCONT complété par 12 chiffres. Il est parent d’un ou plusieurs JORFTEXT.</w:t>
      </w:r>
      <w:r>
        <w:rPr>
          <w:rStyle w:val="eop"/>
          <w:rFonts w:ascii="Calibri" w:hAnsi="Calibri" w:cs="Calibri"/>
          <w:sz w:val="22"/>
          <w:szCs w:val="22"/>
        </w:rPr>
        <w:t> </w:t>
      </w:r>
    </w:p>
    <w:p w14:paraId="40B1FA2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06D585D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LEGI (ou base LEGI) : </w:t>
      </w:r>
      <w:r>
        <w:rPr>
          <w:rStyle w:val="eop"/>
          <w:rFonts w:ascii="Calibri" w:hAnsi="Calibri" w:cs="Calibri"/>
          <w:sz w:val="22"/>
          <w:szCs w:val="22"/>
        </w:rPr>
        <w:t> </w:t>
      </w:r>
    </w:p>
    <w:p w14:paraId="487CC912"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texte intégral consolidé de la législation et de la réglementation nationale. Il est essentiellement constitué par :</w:t>
      </w:r>
      <w:r>
        <w:rPr>
          <w:rStyle w:val="eop"/>
          <w:rFonts w:ascii="Calibri" w:hAnsi="Calibri" w:cs="Calibri"/>
          <w:sz w:val="22"/>
          <w:szCs w:val="22"/>
        </w:rPr>
        <w:t> </w:t>
      </w:r>
    </w:p>
    <w:p w14:paraId="763A9F50" w14:textId="77777777" w:rsidR="00283430" w:rsidRDefault="00283430" w:rsidP="00283430">
      <w:pPr>
        <w:pStyle w:val="paragraph"/>
        <w:numPr>
          <w:ilvl w:val="0"/>
          <w:numId w:val="2"/>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les codes officiels ;</w:t>
      </w:r>
      <w:r>
        <w:rPr>
          <w:rStyle w:val="eop"/>
          <w:rFonts w:ascii="Calibri" w:hAnsi="Calibri" w:cs="Calibri"/>
          <w:sz w:val="22"/>
          <w:szCs w:val="22"/>
        </w:rPr>
        <w:t> </w:t>
      </w:r>
    </w:p>
    <w:p w14:paraId="41FEAFDB" w14:textId="77777777" w:rsidR="00283430" w:rsidRDefault="00283430" w:rsidP="00283430">
      <w:pPr>
        <w:pStyle w:val="paragraph"/>
        <w:numPr>
          <w:ilvl w:val="0"/>
          <w:numId w:val="3"/>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les lois (textes non codifiés),</w:t>
      </w:r>
      <w:r>
        <w:rPr>
          <w:rStyle w:val="eop"/>
          <w:rFonts w:ascii="Calibri" w:hAnsi="Calibri" w:cs="Calibri"/>
          <w:sz w:val="22"/>
          <w:szCs w:val="22"/>
        </w:rPr>
        <w:t> </w:t>
      </w:r>
    </w:p>
    <w:p w14:paraId="62AD3EB2" w14:textId="77777777" w:rsidR="00283430" w:rsidRDefault="00283430" w:rsidP="00283430">
      <w:pPr>
        <w:pStyle w:val="paragraph"/>
        <w:numPr>
          <w:ilvl w:val="0"/>
          <w:numId w:val="3"/>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les décrets-lois, ordonnances, décrets et une sélection d’arrêtés (textes non codifiés).</w:t>
      </w:r>
      <w:r>
        <w:rPr>
          <w:rStyle w:val="eop"/>
          <w:rFonts w:ascii="Calibri" w:hAnsi="Calibri" w:cs="Calibri"/>
          <w:sz w:val="22"/>
          <w:szCs w:val="22"/>
        </w:rPr>
        <w:t> </w:t>
      </w:r>
    </w:p>
    <w:p w14:paraId="2B4B203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7C1F808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Loi</w:t>
      </w:r>
      <w:r>
        <w:rPr>
          <w:rStyle w:val="eop"/>
          <w:rFonts w:ascii="Calibri" w:hAnsi="Calibri" w:cs="Calibri"/>
          <w:sz w:val="22"/>
          <w:szCs w:val="22"/>
        </w:rPr>
        <w:t> </w:t>
      </w:r>
    </w:p>
    <w:p w14:paraId="5F92646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Règle de droit écrite, de portée générale et impersonnelle (article 34 de la Constitution). Elle s’applique à tous sans exception et nul ne peut se prévaloir de son ignorance. Elle est délibérée, rédigée, amendée et votée par le Parlement (Assemblée nationale et Sénat) en termes identiques. Elle est promulguée (signée) par le Président de la République et publiée au Journal officiel de la République française (JORF).</w:t>
      </w:r>
      <w:r>
        <w:rPr>
          <w:rStyle w:val="eop"/>
          <w:rFonts w:ascii="Calibri" w:hAnsi="Calibri" w:cs="Calibri"/>
          <w:sz w:val="22"/>
          <w:szCs w:val="22"/>
        </w:rPr>
        <w:t> </w:t>
      </w:r>
    </w:p>
    <w:p w14:paraId="0E22A77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627EAD0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Loi constitutionnelle</w:t>
      </w:r>
      <w:r>
        <w:rPr>
          <w:rStyle w:val="eop"/>
          <w:rFonts w:ascii="Calibri" w:hAnsi="Calibri" w:cs="Calibri"/>
          <w:sz w:val="22"/>
          <w:szCs w:val="22"/>
        </w:rPr>
        <w:t> </w:t>
      </w:r>
    </w:p>
    <w:p w14:paraId="30C200D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C’est une loi qui modifie la Constitution.</w:t>
      </w:r>
      <w:r>
        <w:rPr>
          <w:rStyle w:val="eop"/>
          <w:rFonts w:ascii="Calibri" w:hAnsi="Calibri" w:cs="Calibri"/>
          <w:sz w:val="22"/>
          <w:szCs w:val="22"/>
        </w:rPr>
        <w:t> </w:t>
      </w:r>
    </w:p>
    <w:p w14:paraId="1DA6797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168EA9C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Loi de finances</w:t>
      </w:r>
      <w:r>
        <w:rPr>
          <w:rStyle w:val="eop"/>
          <w:rFonts w:ascii="Calibri" w:hAnsi="Calibri" w:cs="Calibri"/>
          <w:sz w:val="22"/>
          <w:szCs w:val="22"/>
        </w:rPr>
        <w:t> </w:t>
      </w:r>
    </w:p>
    <w:p w14:paraId="7A138E6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C’est une loi qui fixe les recettes et les dépenses de l’État pour une année.</w:t>
      </w:r>
      <w:r>
        <w:rPr>
          <w:rStyle w:val="eop"/>
          <w:rFonts w:ascii="Calibri" w:hAnsi="Calibri" w:cs="Calibri"/>
          <w:sz w:val="22"/>
          <w:szCs w:val="22"/>
        </w:rPr>
        <w:t> </w:t>
      </w:r>
    </w:p>
    <w:p w14:paraId="5B4A18B2"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44A24F7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Loi de financement de la sécurité sociale</w:t>
      </w:r>
      <w:r>
        <w:rPr>
          <w:rStyle w:val="eop"/>
          <w:rFonts w:ascii="Calibri" w:hAnsi="Calibri" w:cs="Calibri"/>
          <w:sz w:val="22"/>
          <w:szCs w:val="22"/>
        </w:rPr>
        <w:t> </w:t>
      </w:r>
    </w:p>
    <w:p w14:paraId="21CE4F4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C’est une loi qui autorise le budget de la sécurité sociale pour une année.</w:t>
      </w:r>
      <w:r>
        <w:rPr>
          <w:rStyle w:val="eop"/>
          <w:rFonts w:ascii="Calibri" w:hAnsi="Calibri" w:cs="Calibri"/>
          <w:sz w:val="22"/>
          <w:szCs w:val="22"/>
        </w:rPr>
        <w:t> </w:t>
      </w:r>
    </w:p>
    <w:p w14:paraId="02C5587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lastRenderedPageBreak/>
        <w:t> </w:t>
      </w:r>
    </w:p>
    <w:p w14:paraId="67DF09F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Loi organique</w:t>
      </w:r>
      <w:r>
        <w:rPr>
          <w:rStyle w:val="eop"/>
          <w:rFonts w:ascii="Calibri" w:hAnsi="Calibri" w:cs="Calibri"/>
          <w:sz w:val="22"/>
          <w:szCs w:val="22"/>
        </w:rPr>
        <w:t> </w:t>
      </w:r>
    </w:p>
    <w:p w14:paraId="728D5E6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C’est une loi qui précise les conditions d’application de la Constitution ; elle structure les institutions.</w:t>
      </w:r>
      <w:r>
        <w:rPr>
          <w:rStyle w:val="eop"/>
          <w:rFonts w:ascii="Calibri" w:hAnsi="Calibri" w:cs="Calibri"/>
          <w:sz w:val="22"/>
          <w:szCs w:val="22"/>
        </w:rPr>
        <w:t> </w:t>
      </w:r>
    </w:p>
    <w:p w14:paraId="346BB64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233D0E2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Nota</w:t>
      </w:r>
      <w:r>
        <w:rPr>
          <w:rStyle w:val="eop"/>
          <w:rFonts w:ascii="Calibri" w:hAnsi="Calibri" w:cs="Calibri"/>
          <w:sz w:val="22"/>
          <w:szCs w:val="22"/>
        </w:rPr>
        <w:t> </w:t>
      </w:r>
    </w:p>
    <w:p w14:paraId="7853A1E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nota consiste en l’insertion d’une note d’information n’ayant pas de valeur juridique en elle-même, mais permettant à l’usager d’avoir des informations complémentaires sur une disposition législative ou réglementaire.</w:t>
      </w:r>
      <w:r>
        <w:rPr>
          <w:rStyle w:val="eop"/>
          <w:rFonts w:ascii="Calibri" w:hAnsi="Calibri" w:cs="Calibri"/>
          <w:sz w:val="22"/>
          <w:szCs w:val="22"/>
        </w:rPr>
        <w:t> </w:t>
      </w:r>
    </w:p>
    <w:p w14:paraId="3B77620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Exemple : entrée en vigueur à diverses dates, diverses entrées en vigueur au sein d’un même article (ex : alinéas ou 1°, 2°…), annulation ou déclaration d’illégalité du Conseil d’Etat impactant le texte en question.</w:t>
      </w:r>
      <w:r>
        <w:rPr>
          <w:rStyle w:val="eop"/>
          <w:rFonts w:ascii="Calibri" w:hAnsi="Calibri" w:cs="Calibri"/>
          <w:sz w:val="22"/>
          <w:szCs w:val="22"/>
        </w:rPr>
        <w:t> </w:t>
      </w:r>
    </w:p>
    <w:p w14:paraId="6DF78BA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nota peut être au niveau article ou au niveau texte. Pour des raisons de clarté et d’uniformité de la rédaction sur Légifrance, le nota doit impérativement commencer par “Conformément aux dispositions du/des articles du texte...”ou bien « Par décision du… ».</w:t>
      </w:r>
      <w:r>
        <w:rPr>
          <w:rStyle w:val="eop"/>
          <w:rFonts w:ascii="Calibri" w:hAnsi="Calibri" w:cs="Calibri"/>
          <w:sz w:val="22"/>
          <w:szCs w:val="22"/>
        </w:rPr>
        <w:t> </w:t>
      </w:r>
    </w:p>
    <w:p w14:paraId="4CB5E7A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7984C4E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Notice</w:t>
      </w:r>
      <w:r>
        <w:rPr>
          <w:rStyle w:val="eop"/>
          <w:rFonts w:ascii="Calibri" w:hAnsi="Calibri" w:cs="Calibri"/>
          <w:sz w:val="22"/>
          <w:szCs w:val="22"/>
        </w:rPr>
        <w:t> </w:t>
      </w:r>
    </w:p>
    <w:p w14:paraId="7583174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Les informations qui figurent en « chapeau » de certains décrets sont communément désignés selon la terminologie comme « notices explicatives ». La rédaction de ces notices incombe au ministère émetteur ou au secrétariat général du Gouvernement lors de la procédure de soumission du texte à sa signature. La notice lorsqu’elle existe est placée avant les visas. Elle n’a pas de valeur légale. La notice constitue une « aide à la lecture » lorsque le texte juridique présente un caractère peu familier pour son destinataire.</w:t>
      </w:r>
      <w:r>
        <w:rPr>
          <w:rStyle w:val="eop"/>
          <w:rFonts w:ascii="Calibri" w:hAnsi="Calibri" w:cs="Calibri"/>
          <w:sz w:val="22"/>
          <w:szCs w:val="22"/>
        </w:rPr>
        <w:t> </w:t>
      </w:r>
    </w:p>
    <w:p w14:paraId="4120E9B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26B2F31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NOR</w:t>
      </w:r>
      <w:r>
        <w:rPr>
          <w:rStyle w:val="eop"/>
          <w:rFonts w:ascii="Calibri" w:hAnsi="Calibri" w:cs="Calibri"/>
          <w:sz w:val="22"/>
          <w:szCs w:val="22"/>
        </w:rPr>
        <w:t> </w:t>
      </w:r>
    </w:p>
    <w:p w14:paraId="3A256D03" w14:textId="5C1456F8"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Numéro d’identification unique depuis 1987 issu du système normalisé NOR attribué aux actes publiés au Journal officiel et à tous les textes de portée générale publiés dans les Bulletins officiels des ministères.</w:t>
      </w:r>
      <w:r>
        <w:rPr>
          <w:rStyle w:val="eop"/>
          <w:rFonts w:ascii="Calibri" w:hAnsi="Calibri" w:cs="Calibri"/>
          <w:sz w:val="22"/>
          <w:szCs w:val="22"/>
        </w:rPr>
        <w:t> </w:t>
      </w:r>
    </w:p>
    <w:p w14:paraId="48D3DEE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 NOR est composé de douze caractères alphanumériques :</w:t>
      </w:r>
      <w:r>
        <w:rPr>
          <w:rStyle w:val="eop"/>
          <w:rFonts w:ascii="Calibri" w:hAnsi="Calibri" w:cs="Calibri"/>
          <w:sz w:val="22"/>
          <w:szCs w:val="22"/>
        </w:rPr>
        <w:t> </w:t>
      </w:r>
    </w:p>
    <w:p w14:paraId="031A794B" w14:textId="77777777" w:rsidR="00283430" w:rsidRDefault="00283430" w:rsidP="00283430">
      <w:pPr>
        <w:pStyle w:val="paragraph"/>
        <w:numPr>
          <w:ilvl w:val="0"/>
          <w:numId w:val="4"/>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un code de trois lettres identifie le ministère ou le secrétariat d’État, selon une table de codification interministérielle gérée par le secrétariat général du Gouvernement ;</w:t>
      </w:r>
      <w:r>
        <w:rPr>
          <w:rStyle w:val="eop"/>
          <w:rFonts w:ascii="Calibri" w:hAnsi="Calibri" w:cs="Calibri"/>
          <w:sz w:val="22"/>
          <w:szCs w:val="22"/>
        </w:rPr>
        <w:t> </w:t>
      </w:r>
    </w:p>
    <w:p w14:paraId="29ABE905" w14:textId="77777777" w:rsidR="00283430" w:rsidRDefault="00283430" w:rsidP="00283430">
      <w:pPr>
        <w:pStyle w:val="paragraph"/>
        <w:numPr>
          <w:ilvl w:val="0"/>
          <w:numId w:val="5"/>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une lettre identifie la direction ou le service intéressé par le texte, selon une liste codée ;</w:t>
      </w:r>
      <w:r>
        <w:rPr>
          <w:rStyle w:val="eop"/>
          <w:rFonts w:ascii="Calibri" w:hAnsi="Calibri" w:cs="Calibri"/>
          <w:sz w:val="22"/>
          <w:szCs w:val="22"/>
        </w:rPr>
        <w:t> </w:t>
      </w:r>
    </w:p>
    <w:p w14:paraId="43173631" w14:textId="77777777" w:rsidR="00283430" w:rsidRDefault="00283430" w:rsidP="00283430">
      <w:pPr>
        <w:pStyle w:val="paragraph"/>
        <w:numPr>
          <w:ilvl w:val="0"/>
          <w:numId w:val="5"/>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deux chiffres identifient l’année d’initiation du texte ;</w:t>
      </w:r>
      <w:r>
        <w:rPr>
          <w:rStyle w:val="eop"/>
          <w:rFonts w:ascii="Calibri" w:hAnsi="Calibri" w:cs="Calibri"/>
          <w:sz w:val="22"/>
          <w:szCs w:val="22"/>
        </w:rPr>
        <w:t> </w:t>
      </w:r>
    </w:p>
    <w:p w14:paraId="6C86CA51" w14:textId="77777777" w:rsidR="00283430" w:rsidRDefault="00283430" w:rsidP="00283430">
      <w:pPr>
        <w:pStyle w:val="paragraph"/>
        <w:numPr>
          <w:ilvl w:val="0"/>
          <w:numId w:val="5"/>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cinq chiffres identifient le numéro d’ordre du texte dans une séquence de chiffres propre à chaque auteur institutionnel ;</w:t>
      </w:r>
      <w:r>
        <w:rPr>
          <w:rStyle w:val="eop"/>
          <w:rFonts w:ascii="Calibri" w:hAnsi="Calibri" w:cs="Calibri"/>
          <w:sz w:val="22"/>
          <w:szCs w:val="22"/>
        </w:rPr>
        <w:t> </w:t>
      </w:r>
    </w:p>
    <w:p w14:paraId="0A0C8170" w14:textId="77777777" w:rsidR="00283430" w:rsidRDefault="00283430" w:rsidP="00283430">
      <w:pPr>
        <w:pStyle w:val="paragraph"/>
        <w:numPr>
          <w:ilvl w:val="0"/>
          <w:numId w:val="5"/>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une lettre identifie la nature du texte.</w:t>
      </w:r>
      <w:r>
        <w:rPr>
          <w:rStyle w:val="eop"/>
          <w:rFonts w:ascii="Calibri" w:hAnsi="Calibri" w:cs="Calibri"/>
          <w:sz w:val="22"/>
          <w:szCs w:val="22"/>
        </w:rPr>
        <w:t> </w:t>
      </w:r>
    </w:p>
    <w:p w14:paraId="1CCE4A7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310C0B4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Ordonnance</w:t>
      </w:r>
      <w:r>
        <w:rPr>
          <w:rStyle w:val="eop"/>
          <w:rFonts w:ascii="Calibri" w:hAnsi="Calibri" w:cs="Calibri"/>
          <w:sz w:val="22"/>
          <w:szCs w:val="22"/>
        </w:rPr>
        <w:t> </w:t>
      </w:r>
    </w:p>
    <w:p w14:paraId="36197E4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C’est un acte émis par le Gouvernement dans un domaine qui relève en principe de la loi (art. 38 de la Constitution de 1958). Avant sa ratification, l’ordonnance est de nature réglementaire, après ratification elle prend une nature législative.</w:t>
      </w:r>
      <w:r>
        <w:rPr>
          <w:rStyle w:val="eop"/>
          <w:rFonts w:ascii="Calibri" w:hAnsi="Calibri" w:cs="Calibri"/>
          <w:sz w:val="22"/>
          <w:szCs w:val="22"/>
        </w:rPr>
        <w:t> </w:t>
      </w:r>
    </w:p>
    <w:p w14:paraId="0B0E61A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41C61BA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Section</w:t>
      </w:r>
      <w:r>
        <w:rPr>
          <w:rStyle w:val="eop"/>
          <w:rFonts w:ascii="Calibri" w:hAnsi="Calibri" w:cs="Calibri"/>
          <w:sz w:val="22"/>
          <w:szCs w:val="22"/>
        </w:rPr>
        <w:t> </w:t>
      </w:r>
    </w:p>
    <w:p w14:paraId="68201F3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Une section est un objet JORFSCTA dans le fonds JORF ou LEGISCTA dans le fonds LEGI (SCTA : Section Texte Article).</w:t>
      </w:r>
      <w:r>
        <w:rPr>
          <w:rStyle w:val="eop"/>
          <w:rFonts w:ascii="Calibri" w:hAnsi="Calibri" w:cs="Calibri"/>
          <w:sz w:val="22"/>
          <w:szCs w:val="22"/>
        </w:rPr>
        <w:t> </w:t>
      </w:r>
    </w:p>
    <w:p w14:paraId="335ABF1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Une section correspond à un niveau de tables des matières. </w:t>
      </w:r>
      <w:r>
        <w:rPr>
          <w:rStyle w:val="eop"/>
          <w:rFonts w:ascii="Calibri" w:hAnsi="Calibri" w:cs="Calibri"/>
          <w:sz w:val="22"/>
          <w:szCs w:val="22"/>
        </w:rPr>
        <w:t> </w:t>
      </w:r>
    </w:p>
    <w:p w14:paraId="3B610EE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L’objet xml d’une section du JO porte un identifiant de type JORFSCTA complété par 12 chiffres. C’est un objet enfant d’un JORFTEXT ou d’un JORFSCTA. </w:t>
      </w:r>
      <w:r>
        <w:rPr>
          <w:rStyle w:val="eop"/>
          <w:rFonts w:ascii="Calibri" w:hAnsi="Calibri" w:cs="Calibri"/>
          <w:sz w:val="22"/>
          <w:szCs w:val="22"/>
        </w:rPr>
        <w:t> </w:t>
      </w:r>
    </w:p>
    <w:p w14:paraId="1586577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L’objet xml d’une section dans un texte LEGI porte un identifiant de type LEGISCTA complété par 12 chiffres. C’est un objet enfant d’un LEGITEXT ou d’un LEGISCTA. A titre d’exemple un code peut comporter les niveaux de tables des matières suivantes :</w:t>
      </w:r>
      <w:r>
        <w:rPr>
          <w:rStyle w:val="eop"/>
          <w:rFonts w:ascii="Calibri" w:hAnsi="Calibri" w:cs="Calibri"/>
          <w:sz w:val="22"/>
          <w:szCs w:val="22"/>
        </w:rPr>
        <w:t> </w:t>
      </w:r>
    </w:p>
    <w:p w14:paraId="5DD6410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Partie</w:t>
      </w:r>
      <w:r>
        <w:rPr>
          <w:rStyle w:val="eop"/>
          <w:rFonts w:ascii="Calibri" w:hAnsi="Calibri" w:cs="Calibri"/>
          <w:sz w:val="22"/>
          <w:szCs w:val="22"/>
        </w:rPr>
        <w:t> </w:t>
      </w:r>
    </w:p>
    <w:p w14:paraId="7F8895D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lastRenderedPageBreak/>
        <w:t>Livre</w:t>
      </w:r>
      <w:r>
        <w:rPr>
          <w:rStyle w:val="eop"/>
          <w:rFonts w:ascii="Calibri" w:hAnsi="Calibri" w:cs="Calibri"/>
          <w:sz w:val="22"/>
          <w:szCs w:val="22"/>
        </w:rPr>
        <w:t> </w:t>
      </w:r>
    </w:p>
    <w:p w14:paraId="35E9F23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Titre</w:t>
      </w:r>
      <w:r>
        <w:rPr>
          <w:rStyle w:val="eop"/>
          <w:rFonts w:ascii="Calibri" w:hAnsi="Calibri" w:cs="Calibri"/>
          <w:sz w:val="22"/>
          <w:szCs w:val="22"/>
        </w:rPr>
        <w:t> </w:t>
      </w:r>
    </w:p>
    <w:p w14:paraId="6AFED56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Sous-titre</w:t>
      </w:r>
      <w:r>
        <w:rPr>
          <w:rStyle w:val="eop"/>
          <w:rFonts w:ascii="Calibri" w:hAnsi="Calibri" w:cs="Calibri"/>
          <w:sz w:val="22"/>
          <w:szCs w:val="22"/>
        </w:rPr>
        <w:t> </w:t>
      </w:r>
    </w:p>
    <w:p w14:paraId="4D4E39B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Chapitre</w:t>
      </w:r>
      <w:r>
        <w:rPr>
          <w:rStyle w:val="eop"/>
          <w:rFonts w:ascii="Calibri" w:hAnsi="Calibri" w:cs="Calibri"/>
          <w:sz w:val="22"/>
          <w:szCs w:val="22"/>
        </w:rPr>
        <w:t> </w:t>
      </w:r>
    </w:p>
    <w:p w14:paraId="4D0A202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Section</w:t>
      </w:r>
      <w:r>
        <w:rPr>
          <w:rStyle w:val="eop"/>
          <w:rFonts w:ascii="Calibri" w:hAnsi="Calibri" w:cs="Calibri"/>
          <w:sz w:val="22"/>
          <w:szCs w:val="22"/>
        </w:rPr>
        <w:t> </w:t>
      </w:r>
    </w:p>
    <w:p w14:paraId="187FD10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Sous-section</w:t>
      </w:r>
      <w:r>
        <w:rPr>
          <w:rStyle w:val="eop"/>
          <w:rFonts w:ascii="Calibri" w:hAnsi="Calibri" w:cs="Calibri"/>
          <w:sz w:val="22"/>
          <w:szCs w:val="22"/>
        </w:rPr>
        <w:t> </w:t>
      </w:r>
    </w:p>
    <w:p w14:paraId="7A83E6F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31408C9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Statut d’un article</w:t>
      </w:r>
      <w:r>
        <w:rPr>
          <w:rStyle w:val="eop"/>
          <w:rFonts w:ascii="Calibri" w:hAnsi="Calibri" w:cs="Calibri"/>
          <w:sz w:val="22"/>
          <w:szCs w:val="22"/>
        </w:rPr>
        <w:t> </w:t>
      </w:r>
    </w:p>
    <w:p w14:paraId="145F38AE" w14:textId="4AB81394"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 xml:space="preserve">Le statut d’un article correspond </w:t>
      </w:r>
      <w:r w:rsidR="00A61B79">
        <w:rPr>
          <w:rStyle w:val="normaltextrun"/>
          <w:rFonts w:ascii="Calibri" w:hAnsi="Calibri" w:cs="Calibri"/>
          <w:sz w:val="22"/>
          <w:szCs w:val="22"/>
        </w:rPr>
        <w:t>au champ</w:t>
      </w:r>
      <w:r>
        <w:rPr>
          <w:rStyle w:val="normaltextrun"/>
          <w:rFonts w:ascii="Calibri" w:hAnsi="Calibri" w:cs="Calibri"/>
          <w:sz w:val="22"/>
          <w:szCs w:val="22"/>
        </w:rPr>
        <w:t xml:space="preserve"> </w:t>
      </w:r>
      <w:r w:rsidR="00A61B79">
        <w:rPr>
          <w:rStyle w:val="normaltextrun"/>
          <w:rFonts w:ascii="Calibri" w:hAnsi="Calibri" w:cs="Calibri"/>
          <w:sz w:val="22"/>
          <w:szCs w:val="22"/>
        </w:rPr>
        <w:t>« type »</w:t>
      </w:r>
      <w:r>
        <w:rPr>
          <w:rStyle w:val="normaltextrun"/>
          <w:rFonts w:ascii="Calibri" w:hAnsi="Calibri" w:cs="Calibri"/>
          <w:sz w:val="22"/>
          <w:szCs w:val="22"/>
        </w:rPr>
        <w:t xml:space="preserve"> pour les articles dans le fonds LEGI. La notion existe uniquement au niveau de l’article. Le statut d’un article, pour une version donnée (identifiant LEGIARTI), est soit “entièrement modificateur”, “partiellement modificateur” ou “autonome”.</w:t>
      </w:r>
      <w:r>
        <w:rPr>
          <w:rStyle w:val="eop"/>
          <w:rFonts w:ascii="Calibri" w:hAnsi="Calibri" w:cs="Calibri"/>
          <w:sz w:val="22"/>
          <w:szCs w:val="22"/>
        </w:rPr>
        <w:t> </w:t>
      </w:r>
    </w:p>
    <w:p w14:paraId="240E364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50458ED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Statut d’un article de type entièrement modificateur</w:t>
      </w:r>
      <w:r>
        <w:rPr>
          <w:rStyle w:val="eop"/>
          <w:rFonts w:ascii="Calibri" w:hAnsi="Calibri" w:cs="Calibri"/>
          <w:sz w:val="22"/>
          <w:szCs w:val="22"/>
        </w:rPr>
        <w:t> </w:t>
      </w:r>
    </w:p>
    <w:p w14:paraId="1786E09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contenu de l'article dans son intégralité est uniquement porteur d'actions impactant une ou plusieurs cibles. Il est donc qualifié de « entièrement modificateur ». Il ne sera pas, par définition, une cible d’un autre texte modificateur. En conséquence un article entièrement modificateur n’a pas d’état juridique (ni de date de début de vigueur, ni de date de fin de vigueur).   </w:t>
      </w:r>
      <w:r>
        <w:rPr>
          <w:rStyle w:val="eop"/>
          <w:rFonts w:ascii="Calibri" w:hAnsi="Calibri" w:cs="Calibri"/>
          <w:sz w:val="22"/>
          <w:szCs w:val="22"/>
        </w:rPr>
        <w:t> </w:t>
      </w:r>
    </w:p>
    <w:p w14:paraId="2C6404E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141D2D9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Statut d’un article de type partiellement modificateur</w:t>
      </w:r>
      <w:r>
        <w:rPr>
          <w:rStyle w:val="eop"/>
          <w:rFonts w:ascii="Calibri" w:hAnsi="Calibri" w:cs="Calibri"/>
          <w:sz w:val="22"/>
          <w:szCs w:val="22"/>
        </w:rPr>
        <w:t> </w:t>
      </w:r>
    </w:p>
    <w:p w14:paraId="3E6BF17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Une partie du contenu de l’article est porteur d’actions sur une ou plusieurs cibles et une autre partie du contenu est sans action. Il est donc qualifié d’article partiellement modificateur.</w:t>
      </w:r>
      <w:r>
        <w:rPr>
          <w:rStyle w:val="eop"/>
          <w:rFonts w:ascii="Calibri" w:hAnsi="Calibri" w:cs="Calibri"/>
          <w:sz w:val="22"/>
          <w:szCs w:val="22"/>
        </w:rPr>
        <w:t> </w:t>
      </w:r>
    </w:p>
    <w:p w14:paraId="4E1B781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Cet article pourra être lui-même la cible d’un texte modificateur issu d’un JO publié ultérieurement, mais uniquement dans la partie du contenu non modificateur. </w:t>
      </w:r>
      <w:r>
        <w:rPr>
          <w:rStyle w:val="eop"/>
          <w:rFonts w:ascii="Calibri" w:hAnsi="Calibri" w:cs="Calibri"/>
          <w:sz w:val="22"/>
          <w:szCs w:val="22"/>
        </w:rPr>
        <w:t> </w:t>
      </w:r>
    </w:p>
    <w:p w14:paraId="0EDAC8A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La partie modificatrice de l’article ne pourra pas être la cible d’un autre texte modificateur. </w:t>
      </w:r>
      <w:r>
        <w:rPr>
          <w:rStyle w:val="eop"/>
          <w:rFonts w:ascii="Calibri" w:hAnsi="Calibri" w:cs="Calibri"/>
          <w:sz w:val="22"/>
          <w:szCs w:val="22"/>
        </w:rPr>
        <w:t> </w:t>
      </w:r>
    </w:p>
    <w:p w14:paraId="7A4F536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En conséquence, un article partiellement modificateur a un état juridique, une date de début de vigueur et potentiellement une date de fin de vigueur. </w:t>
      </w:r>
      <w:r>
        <w:rPr>
          <w:rStyle w:val="eop"/>
          <w:rFonts w:ascii="Calibri" w:hAnsi="Calibri" w:cs="Calibri"/>
          <w:sz w:val="22"/>
          <w:szCs w:val="22"/>
        </w:rPr>
        <w:t> </w:t>
      </w:r>
    </w:p>
    <w:p w14:paraId="50406A5E"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523D760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Statut d’un article de type autonome </w:t>
      </w:r>
      <w:r>
        <w:rPr>
          <w:rStyle w:val="eop"/>
          <w:rFonts w:ascii="Calibri" w:hAnsi="Calibri" w:cs="Calibri"/>
          <w:sz w:val="22"/>
          <w:szCs w:val="22"/>
        </w:rPr>
        <w:t> </w:t>
      </w:r>
    </w:p>
    <w:p w14:paraId="1AE6019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 contenu de l'article dans son intégralité n’engendre aucune action par rapport à une ou plusieurs cibles. Il est donc qualifié d’autonome. Il pourra être ensuite lui-même la cible d’un texte modificateur issu d’un JO publié ultérieurement. En conséquence un article autonome a un état juridique, une date de début de vigueur.</w:t>
      </w:r>
      <w:r>
        <w:rPr>
          <w:rStyle w:val="eop"/>
          <w:rFonts w:ascii="Calibri" w:hAnsi="Calibri" w:cs="Calibri"/>
          <w:sz w:val="22"/>
          <w:szCs w:val="22"/>
        </w:rPr>
        <w:t> </w:t>
      </w:r>
    </w:p>
    <w:p w14:paraId="04D82B9E"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740E087D"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Texte</w:t>
      </w:r>
      <w:r>
        <w:rPr>
          <w:rStyle w:val="eop"/>
          <w:rFonts w:ascii="Calibri" w:hAnsi="Calibri" w:cs="Calibri"/>
          <w:sz w:val="22"/>
          <w:szCs w:val="22"/>
        </w:rPr>
        <w:t> </w:t>
      </w:r>
    </w:p>
    <w:p w14:paraId="5968972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 texte peut être désigné comme un ensemble d’article(s) contenant ou non des sections. Un texte publié au Journal officiel est désigné également comme la “version initiale”. </w:t>
      </w:r>
      <w:r>
        <w:rPr>
          <w:rStyle w:val="eop"/>
          <w:rFonts w:ascii="Calibri" w:hAnsi="Calibri" w:cs="Calibri"/>
          <w:sz w:val="22"/>
          <w:szCs w:val="22"/>
        </w:rPr>
        <w:t> </w:t>
      </w:r>
    </w:p>
    <w:p w14:paraId="1C7C654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L’objet xml d’un texte dans le fonds JORF porte un identifiant de type JORFTEXT complété par 12 chiffres. C’est un objet enfant d’un JORFCONT (sommaire JO).</w:t>
      </w:r>
      <w:r>
        <w:rPr>
          <w:rStyle w:val="eop"/>
          <w:rFonts w:ascii="Calibri" w:hAnsi="Calibri" w:cs="Calibri"/>
          <w:sz w:val="22"/>
          <w:szCs w:val="22"/>
        </w:rPr>
        <w:t> </w:t>
      </w:r>
    </w:p>
    <w:p w14:paraId="6B45222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L’objet xml d’un texte dans le fonds LEGI porte un identifiant de type LEGITEXT complété par 12 chiffres.</w:t>
      </w:r>
      <w:r>
        <w:rPr>
          <w:rStyle w:val="eop"/>
          <w:rFonts w:ascii="Calibri" w:hAnsi="Calibri" w:cs="Calibri"/>
          <w:sz w:val="22"/>
          <w:szCs w:val="22"/>
        </w:rPr>
        <w:t> </w:t>
      </w:r>
    </w:p>
    <w:p w14:paraId="563C7DE6"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69B6B5E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Texte cible</w:t>
      </w:r>
      <w:r>
        <w:rPr>
          <w:rStyle w:val="eop"/>
          <w:rFonts w:ascii="Calibri" w:hAnsi="Calibri" w:cs="Calibri"/>
          <w:sz w:val="22"/>
          <w:szCs w:val="22"/>
        </w:rPr>
        <w:t> </w:t>
      </w:r>
    </w:p>
    <w:p w14:paraId="216D0E2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Texte sur lequel vont être faites les modifications.</w:t>
      </w:r>
      <w:r>
        <w:rPr>
          <w:rStyle w:val="eop"/>
          <w:rFonts w:ascii="Calibri" w:hAnsi="Calibri" w:cs="Calibri"/>
          <w:sz w:val="22"/>
          <w:szCs w:val="22"/>
        </w:rPr>
        <w:t> </w:t>
      </w:r>
    </w:p>
    <w:p w14:paraId="6FC3A5BB"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3FB9FB6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Texte modificateur</w:t>
      </w:r>
      <w:r>
        <w:rPr>
          <w:rStyle w:val="eop"/>
          <w:rFonts w:ascii="Calibri" w:hAnsi="Calibri" w:cs="Calibri"/>
          <w:sz w:val="22"/>
          <w:szCs w:val="22"/>
        </w:rPr>
        <w:t> </w:t>
      </w:r>
    </w:p>
    <w:p w14:paraId="5CEEA403"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Texte comprenant les demandes de modifications à faire sur d’autres textes. C’est le texte “source de la modification”.</w:t>
      </w:r>
      <w:r>
        <w:rPr>
          <w:rStyle w:val="eop"/>
          <w:rFonts w:ascii="Calibri" w:hAnsi="Calibri" w:cs="Calibri"/>
          <w:sz w:val="22"/>
          <w:szCs w:val="22"/>
        </w:rPr>
        <w:t> </w:t>
      </w:r>
    </w:p>
    <w:p w14:paraId="4A17021F"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6FB942D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Version dans LEGI</w:t>
      </w:r>
      <w:r>
        <w:rPr>
          <w:rStyle w:val="eop"/>
          <w:rFonts w:ascii="Calibri" w:hAnsi="Calibri" w:cs="Calibri"/>
          <w:sz w:val="22"/>
          <w:szCs w:val="22"/>
        </w:rPr>
        <w:t> </w:t>
      </w:r>
    </w:p>
    <w:p w14:paraId="31461B4E"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 xml:space="preserve">La version d’un texte, d’une section ou d’un article dans le fonds LEGI est notamment caractérisée par un identifiant (id LEGITEXT, id LEGISCTA, id LEGIARTI), un contenu, un état juridique, une date de début </w:t>
      </w:r>
      <w:r>
        <w:rPr>
          <w:rStyle w:val="normaltextrun"/>
          <w:rFonts w:ascii="Calibri" w:hAnsi="Calibri" w:cs="Calibri"/>
          <w:sz w:val="22"/>
          <w:szCs w:val="22"/>
        </w:rPr>
        <w:lastRenderedPageBreak/>
        <w:t>de vigueur et une date de fin de vigueur. Si un article dans LEGI possède plusieurs versions on parle communément de pile de versions. </w:t>
      </w:r>
      <w:r>
        <w:rPr>
          <w:rStyle w:val="eop"/>
          <w:rFonts w:ascii="Calibri" w:hAnsi="Calibri" w:cs="Calibri"/>
          <w:sz w:val="22"/>
          <w:szCs w:val="22"/>
        </w:rPr>
        <w:t> </w:t>
      </w:r>
    </w:p>
    <w:p w14:paraId="69925A12"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Si une version d’article est “modifiée” par une source, l’article cible est “versionné” c’est à dire qu’une nouvelle version de l’article est créée.</w:t>
      </w:r>
      <w:r>
        <w:rPr>
          <w:rStyle w:val="eop"/>
          <w:rFonts w:ascii="Calibri" w:hAnsi="Calibri" w:cs="Calibri"/>
          <w:sz w:val="22"/>
          <w:szCs w:val="22"/>
        </w:rPr>
        <w:t> </w:t>
      </w:r>
    </w:p>
    <w:p w14:paraId="2E96637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Dans le cas d’un article dont le statut est entièrement modificateur, la version de l’article n’a pas d’état juridique, de date de début de vigueur ni date de fin de vigueur.</w:t>
      </w:r>
      <w:r>
        <w:rPr>
          <w:rStyle w:val="eop"/>
          <w:rFonts w:ascii="Calibri" w:hAnsi="Calibri" w:cs="Calibri"/>
          <w:sz w:val="22"/>
          <w:szCs w:val="22"/>
        </w:rPr>
        <w:t> </w:t>
      </w:r>
    </w:p>
    <w:p w14:paraId="5A72C0E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7F5EE3E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A quoi correspondent les lettres L, R, D, A placées devant un numéro d’article de code ?</w:t>
      </w:r>
      <w:r>
        <w:rPr>
          <w:rStyle w:val="eop"/>
          <w:rFonts w:ascii="Calibri" w:hAnsi="Calibri" w:cs="Calibri"/>
          <w:sz w:val="22"/>
          <w:szCs w:val="22"/>
        </w:rPr>
        <w:t> </w:t>
      </w:r>
    </w:p>
    <w:p w14:paraId="765A4FDC"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La lettre traduit la partie du code à laquelle l’article est rattaché :</w:t>
      </w:r>
      <w:r>
        <w:rPr>
          <w:rStyle w:val="eop"/>
          <w:rFonts w:ascii="Calibri" w:hAnsi="Calibri" w:cs="Calibri"/>
          <w:sz w:val="22"/>
          <w:szCs w:val="22"/>
        </w:rPr>
        <w:t> </w:t>
      </w:r>
    </w:p>
    <w:p w14:paraId="01B6B29F" w14:textId="77777777" w:rsidR="00283430" w:rsidRDefault="00283430" w:rsidP="00283430">
      <w:pPr>
        <w:pStyle w:val="paragraph"/>
        <w:numPr>
          <w:ilvl w:val="0"/>
          <w:numId w:val="6"/>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L : partie législative (LO – loi organique) ;</w:t>
      </w:r>
      <w:r>
        <w:rPr>
          <w:rStyle w:val="eop"/>
          <w:rFonts w:ascii="Calibri" w:hAnsi="Calibri" w:cs="Calibri"/>
          <w:sz w:val="22"/>
          <w:szCs w:val="22"/>
        </w:rPr>
        <w:t> </w:t>
      </w:r>
    </w:p>
    <w:p w14:paraId="58EF2F70" w14:textId="77777777" w:rsidR="00283430" w:rsidRDefault="00283430" w:rsidP="00283430">
      <w:pPr>
        <w:pStyle w:val="paragraph"/>
        <w:numPr>
          <w:ilvl w:val="0"/>
          <w:numId w:val="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R : partie réglementaire – décret pris en Conseil d’État ;</w:t>
      </w:r>
      <w:r>
        <w:rPr>
          <w:rStyle w:val="eop"/>
          <w:rFonts w:ascii="Calibri" w:hAnsi="Calibri" w:cs="Calibri"/>
          <w:sz w:val="22"/>
          <w:szCs w:val="22"/>
        </w:rPr>
        <w:t> </w:t>
      </w:r>
    </w:p>
    <w:p w14:paraId="6AFBC5F0" w14:textId="77777777" w:rsidR="00283430" w:rsidRDefault="00283430" w:rsidP="00283430">
      <w:pPr>
        <w:pStyle w:val="paragraph"/>
        <w:numPr>
          <w:ilvl w:val="0"/>
          <w:numId w:val="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D : partie réglementaire – décret simple ;</w:t>
      </w:r>
      <w:r>
        <w:rPr>
          <w:rStyle w:val="eop"/>
          <w:rFonts w:ascii="Calibri" w:hAnsi="Calibri" w:cs="Calibri"/>
          <w:sz w:val="22"/>
          <w:szCs w:val="22"/>
        </w:rPr>
        <w:t> </w:t>
      </w:r>
    </w:p>
    <w:p w14:paraId="57E56865" w14:textId="77777777" w:rsidR="00283430" w:rsidRDefault="00283430" w:rsidP="00283430">
      <w:pPr>
        <w:pStyle w:val="paragraph"/>
        <w:numPr>
          <w:ilvl w:val="0"/>
          <w:numId w:val="7"/>
        </w:numPr>
        <w:spacing w:before="0" w:beforeAutospacing="0" w:after="0" w:afterAutospacing="0"/>
        <w:ind w:left="1080" w:firstLine="0"/>
        <w:jc w:val="both"/>
        <w:textAlignment w:val="baseline"/>
        <w:rPr>
          <w:rFonts w:ascii="Calibri" w:hAnsi="Calibri" w:cs="Calibri"/>
          <w:sz w:val="22"/>
          <w:szCs w:val="22"/>
        </w:rPr>
      </w:pPr>
      <w:r>
        <w:rPr>
          <w:rStyle w:val="normaltextrun"/>
          <w:rFonts w:ascii="Calibri" w:hAnsi="Calibri" w:cs="Calibri"/>
          <w:sz w:val="22"/>
          <w:szCs w:val="22"/>
        </w:rPr>
        <w:t>A : partie arrêtés.</w:t>
      </w:r>
      <w:r>
        <w:rPr>
          <w:rStyle w:val="eop"/>
          <w:rFonts w:ascii="Calibri" w:hAnsi="Calibri" w:cs="Calibri"/>
          <w:sz w:val="22"/>
          <w:szCs w:val="22"/>
        </w:rPr>
        <w:t> </w:t>
      </w:r>
    </w:p>
    <w:p w14:paraId="16E2CD3A"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15E7D814"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A quoi correspondent les astérisques * ou ** situés à côté d’un article de code ? (Ne pas confondre cet astérisque avec celui utilisé comme troncature)</w:t>
      </w:r>
      <w:r>
        <w:rPr>
          <w:rStyle w:val="eop"/>
          <w:rFonts w:ascii="Calibri" w:hAnsi="Calibri" w:cs="Calibri"/>
          <w:sz w:val="22"/>
          <w:szCs w:val="22"/>
        </w:rPr>
        <w:t> </w:t>
      </w:r>
    </w:p>
    <w:p w14:paraId="7A593EF8"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Les R* sont les articles issus d’un décret en Conseil d’Etat pris en conseil des ministres et les R sont les articles issus d’un décret en Conseil d’État.</w:t>
      </w:r>
      <w:r>
        <w:rPr>
          <w:rStyle w:val="eop"/>
          <w:rFonts w:ascii="Calibri" w:hAnsi="Calibri" w:cs="Calibri"/>
          <w:sz w:val="22"/>
          <w:szCs w:val="22"/>
        </w:rPr>
        <w:t> </w:t>
      </w:r>
    </w:p>
    <w:p w14:paraId="4CD1A9C7"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Les D* sont les articles issus d’un décret simple pris en conseil des ministres et les D sont les articles issus d’un décret simple.</w:t>
      </w:r>
      <w:r>
        <w:rPr>
          <w:rStyle w:val="eop"/>
          <w:rFonts w:ascii="Calibri" w:hAnsi="Calibri" w:cs="Calibri"/>
          <w:sz w:val="22"/>
          <w:szCs w:val="22"/>
        </w:rPr>
        <w:t> </w:t>
      </w:r>
    </w:p>
    <w:p w14:paraId="226B1089"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eop"/>
          <w:rFonts w:ascii="Calibri" w:hAnsi="Calibri" w:cs="Calibri"/>
          <w:sz w:val="22"/>
          <w:szCs w:val="22"/>
        </w:rPr>
        <w:t> </w:t>
      </w:r>
    </w:p>
    <w:p w14:paraId="00661810"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b/>
          <w:bCs/>
          <w:sz w:val="22"/>
          <w:szCs w:val="22"/>
        </w:rPr>
        <w:t>Quelle est la différence entre un texte législatif et un texte réglementaire ?</w:t>
      </w:r>
      <w:r>
        <w:rPr>
          <w:rStyle w:val="eop"/>
          <w:rFonts w:ascii="Calibri" w:hAnsi="Calibri" w:cs="Calibri"/>
          <w:sz w:val="22"/>
          <w:szCs w:val="22"/>
        </w:rPr>
        <w:t> </w:t>
      </w:r>
    </w:p>
    <w:p w14:paraId="67B5CB71"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 texte législatif est issu du Parlement donc voté par les deux assemblées parlementaires (Assemblée nationale et Sénat).</w:t>
      </w:r>
      <w:r>
        <w:rPr>
          <w:rStyle w:val="eop"/>
          <w:rFonts w:ascii="Calibri" w:hAnsi="Calibri" w:cs="Calibri"/>
          <w:sz w:val="22"/>
          <w:szCs w:val="22"/>
        </w:rPr>
        <w:t> </w:t>
      </w:r>
    </w:p>
    <w:p w14:paraId="444A9FA5" w14:textId="77777777" w:rsidR="00283430" w:rsidRDefault="00283430" w:rsidP="00283430">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Un texte réglementaire est issu du Gouvernement, il est rédigé selon les règles de légistique par un département ministériel sous la responsabilité de son ministre et/ou du Premier ministre.</w:t>
      </w:r>
      <w:r>
        <w:rPr>
          <w:rStyle w:val="eop"/>
          <w:rFonts w:ascii="Calibri" w:hAnsi="Calibri" w:cs="Calibri"/>
          <w:sz w:val="22"/>
          <w:szCs w:val="22"/>
        </w:rPr>
        <w:t> </w:t>
      </w:r>
    </w:p>
    <w:p w14:paraId="0EFC34C4" w14:textId="77777777" w:rsidR="0069025A" w:rsidRDefault="0069025A"/>
    <w:sectPr w:rsidR="006902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3CA2"/>
    <w:multiLevelType w:val="multilevel"/>
    <w:tmpl w:val="BDF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134DF6"/>
    <w:multiLevelType w:val="multilevel"/>
    <w:tmpl w:val="2578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9D1E2F"/>
    <w:multiLevelType w:val="multilevel"/>
    <w:tmpl w:val="30A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0E3E3A"/>
    <w:multiLevelType w:val="multilevel"/>
    <w:tmpl w:val="E56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433216"/>
    <w:multiLevelType w:val="multilevel"/>
    <w:tmpl w:val="6C0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6C49F2"/>
    <w:multiLevelType w:val="multilevel"/>
    <w:tmpl w:val="15E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BB5328"/>
    <w:multiLevelType w:val="multilevel"/>
    <w:tmpl w:val="C70A7C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1"/>
  </w:num>
  <w:num w:numId="4">
    <w:abstractNumId w:val="4"/>
  </w:num>
  <w:num w:numId="5">
    <w:abstractNumId w:val="3"/>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30"/>
    <w:rsid w:val="00283430"/>
    <w:rsid w:val="00393DE9"/>
    <w:rsid w:val="0069025A"/>
    <w:rsid w:val="00820E00"/>
    <w:rsid w:val="00A61B79"/>
    <w:rsid w:val="00BA6BAB"/>
    <w:rsid w:val="00C700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1CED5"/>
  <w15:chartTrackingRefBased/>
  <w15:docId w15:val="{C1AC9C7A-E7A8-4539-842D-2E5C1FB4C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28343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283430"/>
  </w:style>
  <w:style w:type="character" w:customStyle="1" w:styleId="eop">
    <w:name w:val="eop"/>
    <w:basedOn w:val="Policepardfaut"/>
    <w:rsid w:val="00283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9822730">
      <w:bodyDiv w:val="1"/>
      <w:marLeft w:val="0"/>
      <w:marRight w:val="0"/>
      <w:marTop w:val="0"/>
      <w:marBottom w:val="0"/>
      <w:divBdr>
        <w:top w:val="none" w:sz="0" w:space="0" w:color="auto"/>
        <w:left w:val="none" w:sz="0" w:space="0" w:color="auto"/>
        <w:bottom w:val="none" w:sz="0" w:space="0" w:color="auto"/>
        <w:right w:val="none" w:sz="0" w:space="0" w:color="auto"/>
      </w:divBdr>
      <w:divsChild>
        <w:div w:id="280721602">
          <w:marLeft w:val="0"/>
          <w:marRight w:val="0"/>
          <w:marTop w:val="0"/>
          <w:marBottom w:val="0"/>
          <w:divBdr>
            <w:top w:val="none" w:sz="0" w:space="0" w:color="auto"/>
            <w:left w:val="none" w:sz="0" w:space="0" w:color="auto"/>
            <w:bottom w:val="none" w:sz="0" w:space="0" w:color="auto"/>
            <w:right w:val="none" w:sz="0" w:space="0" w:color="auto"/>
          </w:divBdr>
          <w:divsChild>
            <w:div w:id="1164009708">
              <w:marLeft w:val="0"/>
              <w:marRight w:val="0"/>
              <w:marTop w:val="0"/>
              <w:marBottom w:val="0"/>
              <w:divBdr>
                <w:top w:val="none" w:sz="0" w:space="0" w:color="auto"/>
                <w:left w:val="none" w:sz="0" w:space="0" w:color="auto"/>
                <w:bottom w:val="none" w:sz="0" w:space="0" w:color="auto"/>
                <w:right w:val="none" w:sz="0" w:space="0" w:color="auto"/>
              </w:divBdr>
            </w:div>
            <w:div w:id="1614970137">
              <w:marLeft w:val="0"/>
              <w:marRight w:val="0"/>
              <w:marTop w:val="0"/>
              <w:marBottom w:val="0"/>
              <w:divBdr>
                <w:top w:val="none" w:sz="0" w:space="0" w:color="auto"/>
                <w:left w:val="none" w:sz="0" w:space="0" w:color="auto"/>
                <w:bottom w:val="none" w:sz="0" w:space="0" w:color="auto"/>
                <w:right w:val="none" w:sz="0" w:space="0" w:color="auto"/>
              </w:divBdr>
            </w:div>
            <w:div w:id="1403597684">
              <w:marLeft w:val="0"/>
              <w:marRight w:val="0"/>
              <w:marTop w:val="0"/>
              <w:marBottom w:val="0"/>
              <w:divBdr>
                <w:top w:val="none" w:sz="0" w:space="0" w:color="auto"/>
                <w:left w:val="none" w:sz="0" w:space="0" w:color="auto"/>
                <w:bottom w:val="none" w:sz="0" w:space="0" w:color="auto"/>
                <w:right w:val="none" w:sz="0" w:space="0" w:color="auto"/>
              </w:divBdr>
            </w:div>
          </w:divsChild>
        </w:div>
        <w:div w:id="1612475879">
          <w:marLeft w:val="0"/>
          <w:marRight w:val="0"/>
          <w:marTop w:val="0"/>
          <w:marBottom w:val="0"/>
          <w:divBdr>
            <w:top w:val="none" w:sz="0" w:space="0" w:color="auto"/>
            <w:left w:val="none" w:sz="0" w:space="0" w:color="auto"/>
            <w:bottom w:val="none" w:sz="0" w:space="0" w:color="auto"/>
            <w:right w:val="none" w:sz="0" w:space="0" w:color="auto"/>
          </w:divBdr>
        </w:div>
        <w:div w:id="1330329967">
          <w:marLeft w:val="0"/>
          <w:marRight w:val="0"/>
          <w:marTop w:val="0"/>
          <w:marBottom w:val="0"/>
          <w:divBdr>
            <w:top w:val="none" w:sz="0" w:space="0" w:color="auto"/>
            <w:left w:val="none" w:sz="0" w:space="0" w:color="auto"/>
            <w:bottom w:val="none" w:sz="0" w:space="0" w:color="auto"/>
            <w:right w:val="none" w:sz="0" w:space="0" w:color="auto"/>
          </w:divBdr>
        </w:div>
        <w:div w:id="1899239118">
          <w:marLeft w:val="0"/>
          <w:marRight w:val="0"/>
          <w:marTop w:val="0"/>
          <w:marBottom w:val="0"/>
          <w:divBdr>
            <w:top w:val="none" w:sz="0" w:space="0" w:color="auto"/>
            <w:left w:val="none" w:sz="0" w:space="0" w:color="auto"/>
            <w:bottom w:val="none" w:sz="0" w:space="0" w:color="auto"/>
            <w:right w:val="none" w:sz="0" w:space="0" w:color="auto"/>
          </w:divBdr>
        </w:div>
        <w:div w:id="1639990274">
          <w:marLeft w:val="0"/>
          <w:marRight w:val="0"/>
          <w:marTop w:val="0"/>
          <w:marBottom w:val="0"/>
          <w:divBdr>
            <w:top w:val="none" w:sz="0" w:space="0" w:color="auto"/>
            <w:left w:val="none" w:sz="0" w:space="0" w:color="auto"/>
            <w:bottom w:val="none" w:sz="0" w:space="0" w:color="auto"/>
            <w:right w:val="none" w:sz="0" w:space="0" w:color="auto"/>
          </w:divBdr>
        </w:div>
        <w:div w:id="697241809">
          <w:marLeft w:val="0"/>
          <w:marRight w:val="0"/>
          <w:marTop w:val="0"/>
          <w:marBottom w:val="0"/>
          <w:divBdr>
            <w:top w:val="none" w:sz="0" w:space="0" w:color="auto"/>
            <w:left w:val="none" w:sz="0" w:space="0" w:color="auto"/>
            <w:bottom w:val="none" w:sz="0" w:space="0" w:color="auto"/>
            <w:right w:val="none" w:sz="0" w:space="0" w:color="auto"/>
          </w:divBdr>
        </w:div>
        <w:div w:id="852454588">
          <w:marLeft w:val="0"/>
          <w:marRight w:val="0"/>
          <w:marTop w:val="0"/>
          <w:marBottom w:val="0"/>
          <w:divBdr>
            <w:top w:val="none" w:sz="0" w:space="0" w:color="auto"/>
            <w:left w:val="none" w:sz="0" w:space="0" w:color="auto"/>
            <w:bottom w:val="none" w:sz="0" w:space="0" w:color="auto"/>
            <w:right w:val="none" w:sz="0" w:space="0" w:color="auto"/>
          </w:divBdr>
        </w:div>
        <w:div w:id="427583442">
          <w:marLeft w:val="0"/>
          <w:marRight w:val="0"/>
          <w:marTop w:val="0"/>
          <w:marBottom w:val="0"/>
          <w:divBdr>
            <w:top w:val="none" w:sz="0" w:space="0" w:color="auto"/>
            <w:left w:val="none" w:sz="0" w:space="0" w:color="auto"/>
            <w:bottom w:val="none" w:sz="0" w:space="0" w:color="auto"/>
            <w:right w:val="none" w:sz="0" w:space="0" w:color="auto"/>
          </w:divBdr>
        </w:div>
        <w:div w:id="188032175">
          <w:marLeft w:val="0"/>
          <w:marRight w:val="0"/>
          <w:marTop w:val="0"/>
          <w:marBottom w:val="0"/>
          <w:divBdr>
            <w:top w:val="none" w:sz="0" w:space="0" w:color="auto"/>
            <w:left w:val="none" w:sz="0" w:space="0" w:color="auto"/>
            <w:bottom w:val="none" w:sz="0" w:space="0" w:color="auto"/>
            <w:right w:val="none" w:sz="0" w:space="0" w:color="auto"/>
          </w:divBdr>
        </w:div>
        <w:div w:id="1541282465">
          <w:marLeft w:val="0"/>
          <w:marRight w:val="0"/>
          <w:marTop w:val="0"/>
          <w:marBottom w:val="0"/>
          <w:divBdr>
            <w:top w:val="none" w:sz="0" w:space="0" w:color="auto"/>
            <w:left w:val="none" w:sz="0" w:space="0" w:color="auto"/>
            <w:bottom w:val="none" w:sz="0" w:space="0" w:color="auto"/>
            <w:right w:val="none" w:sz="0" w:space="0" w:color="auto"/>
          </w:divBdr>
        </w:div>
        <w:div w:id="836120213">
          <w:marLeft w:val="0"/>
          <w:marRight w:val="0"/>
          <w:marTop w:val="0"/>
          <w:marBottom w:val="0"/>
          <w:divBdr>
            <w:top w:val="none" w:sz="0" w:space="0" w:color="auto"/>
            <w:left w:val="none" w:sz="0" w:space="0" w:color="auto"/>
            <w:bottom w:val="none" w:sz="0" w:space="0" w:color="auto"/>
            <w:right w:val="none" w:sz="0" w:space="0" w:color="auto"/>
          </w:divBdr>
        </w:div>
        <w:div w:id="474421105">
          <w:marLeft w:val="0"/>
          <w:marRight w:val="0"/>
          <w:marTop w:val="0"/>
          <w:marBottom w:val="0"/>
          <w:divBdr>
            <w:top w:val="none" w:sz="0" w:space="0" w:color="auto"/>
            <w:left w:val="none" w:sz="0" w:space="0" w:color="auto"/>
            <w:bottom w:val="none" w:sz="0" w:space="0" w:color="auto"/>
            <w:right w:val="none" w:sz="0" w:space="0" w:color="auto"/>
          </w:divBdr>
        </w:div>
        <w:div w:id="1712068412">
          <w:marLeft w:val="0"/>
          <w:marRight w:val="0"/>
          <w:marTop w:val="0"/>
          <w:marBottom w:val="0"/>
          <w:divBdr>
            <w:top w:val="none" w:sz="0" w:space="0" w:color="auto"/>
            <w:left w:val="none" w:sz="0" w:space="0" w:color="auto"/>
            <w:bottom w:val="none" w:sz="0" w:space="0" w:color="auto"/>
            <w:right w:val="none" w:sz="0" w:space="0" w:color="auto"/>
          </w:divBdr>
        </w:div>
        <w:div w:id="1959792162">
          <w:marLeft w:val="0"/>
          <w:marRight w:val="0"/>
          <w:marTop w:val="0"/>
          <w:marBottom w:val="0"/>
          <w:divBdr>
            <w:top w:val="none" w:sz="0" w:space="0" w:color="auto"/>
            <w:left w:val="none" w:sz="0" w:space="0" w:color="auto"/>
            <w:bottom w:val="none" w:sz="0" w:space="0" w:color="auto"/>
            <w:right w:val="none" w:sz="0" w:space="0" w:color="auto"/>
          </w:divBdr>
        </w:div>
        <w:div w:id="1275795280">
          <w:marLeft w:val="0"/>
          <w:marRight w:val="0"/>
          <w:marTop w:val="0"/>
          <w:marBottom w:val="0"/>
          <w:divBdr>
            <w:top w:val="none" w:sz="0" w:space="0" w:color="auto"/>
            <w:left w:val="none" w:sz="0" w:space="0" w:color="auto"/>
            <w:bottom w:val="none" w:sz="0" w:space="0" w:color="auto"/>
            <w:right w:val="none" w:sz="0" w:space="0" w:color="auto"/>
          </w:divBdr>
        </w:div>
        <w:div w:id="1428388271">
          <w:marLeft w:val="0"/>
          <w:marRight w:val="0"/>
          <w:marTop w:val="0"/>
          <w:marBottom w:val="0"/>
          <w:divBdr>
            <w:top w:val="none" w:sz="0" w:space="0" w:color="auto"/>
            <w:left w:val="none" w:sz="0" w:space="0" w:color="auto"/>
            <w:bottom w:val="none" w:sz="0" w:space="0" w:color="auto"/>
            <w:right w:val="none" w:sz="0" w:space="0" w:color="auto"/>
          </w:divBdr>
        </w:div>
        <w:div w:id="1762986684">
          <w:marLeft w:val="0"/>
          <w:marRight w:val="0"/>
          <w:marTop w:val="0"/>
          <w:marBottom w:val="0"/>
          <w:divBdr>
            <w:top w:val="none" w:sz="0" w:space="0" w:color="auto"/>
            <w:left w:val="none" w:sz="0" w:space="0" w:color="auto"/>
            <w:bottom w:val="none" w:sz="0" w:space="0" w:color="auto"/>
            <w:right w:val="none" w:sz="0" w:space="0" w:color="auto"/>
          </w:divBdr>
        </w:div>
        <w:div w:id="1771051482">
          <w:marLeft w:val="0"/>
          <w:marRight w:val="0"/>
          <w:marTop w:val="0"/>
          <w:marBottom w:val="0"/>
          <w:divBdr>
            <w:top w:val="none" w:sz="0" w:space="0" w:color="auto"/>
            <w:left w:val="none" w:sz="0" w:space="0" w:color="auto"/>
            <w:bottom w:val="none" w:sz="0" w:space="0" w:color="auto"/>
            <w:right w:val="none" w:sz="0" w:space="0" w:color="auto"/>
          </w:divBdr>
        </w:div>
        <w:div w:id="1647781277">
          <w:marLeft w:val="0"/>
          <w:marRight w:val="0"/>
          <w:marTop w:val="0"/>
          <w:marBottom w:val="0"/>
          <w:divBdr>
            <w:top w:val="none" w:sz="0" w:space="0" w:color="auto"/>
            <w:left w:val="none" w:sz="0" w:space="0" w:color="auto"/>
            <w:bottom w:val="none" w:sz="0" w:space="0" w:color="auto"/>
            <w:right w:val="none" w:sz="0" w:space="0" w:color="auto"/>
          </w:divBdr>
        </w:div>
        <w:div w:id="21909178">
          <w:marLeft w:val="0"/>
          <w:marRight w:val="0"/>
          <w:marTop w:val="0"/>
          <w:marBottom w:val="0"/>
          <w:divBdr>
            <w:top w:val="none" w:sz="0" w:space="0" w:color="auto"/>
            <w:left w:val="none" w:sz="0" w:space="0" w:color="auto"/>
            <w:bottom w:val="none" w:sz="0" w:space="0" w:color="auto"/>
            <w:right w:val="none" w:sz="0" w:space="0" w:color="auto"/>
          </w:divBdr>
        </w:div>
        <w:div w:id="1187594608">
          <w:marLeft w:val="0"/>
          <w:marRight w:val="0"/>
          <w:marTop w:val="0"/>
          <w:marBottom w:val="0"/>
          <w:divBdr>
            <w:top w:val="none" w:sz="0" w:space="0" w:color="auto"/>
            <w:left w:val="none" w:sz="0" w:space="0" w:color="auto"/>
            <w:bottom w:val="none" w:sz="0" w:space="0" w:color="auto"/>
            <w:right w:val="none" w:sz="0" w:space="0" w:color="auto"/>
          </w:divBdr>
        </w:div>
        <w:div w:id="300355646">
          <w:marLeft w:val="0"/>
          <w:marRight w:val="0"/>
          <w:marTop w:val="0"/>
          <w:marBottom w:val="0"/>
          <w:divBdr>
            <w:top w:val="none" w:sz="0" w:space="0" w:color="auto"/>
            <w:left w:val="none" w:sz="0" w:space="0" w:color="auto"/>
            <w:bottom w:val="none" w:sz="0" w:space="0" w:color="auto"/>
            <w:right w:val="none" w:sz="0" w:space="0" w:color="auto"/>
          </w:divBdr>
        </w:div>
        <w:div w:id="697705228">
          <w:marLeft w:val="0"/>
          <w:marRight w:val="0"/>
          <w:marTop w:val="0"/>
          <w:marBottom w:val="0"/>
          <w:divBdr>
            <w:top w:val="none" w:sz="0" w:space="0" w:color="auto"/>
            <w:left w:val="none" w:sz="0" w:space="0" w:color="auto"/>
            <w:bottom w:val="none" w:sz="0" w:space="0" w:color="auto"/>
            <w:right w:val="none" w:sz="0" w:space="0" w:color="auto"/>
          </w:divBdr>
        </w:div>
        <w:div w:id="265774275">
          <w:marLeft w:val="0"/>
          <w:marRight w:val="0"/>
          <w:marTop w:val="0"/>
          <w:marBottom w:val="0"/>
          <w:divBdr>
            <w:top w:val="none" w:sz="0" w:space="0" w:color="auto"/>
            <w:left w:val="none" w:sz="0" w:space="0" w:color="auto"/>
            <w:bottom w:val="none" w:sz="0" w:space="0" w:color="auto"/>
            <w:right w:val="none" w:sz="0" w:space="0" w:color="auto"/>
          </w:divBdr>
        </w:div>
        <w:div w:id="1118647819">
          <w:marLeft w:val="0"/>
          <w:marRight w:val="0"/>
          <w:marTop w:val="0"/>
          <w:marBottom w:val="0"/>
          <w:divBdr>
            <w:top w:val="none" w:sz="0" w:space="0" w:color="auto"/>
            <w:left w:val="none" w:sz="0" w:space="0" w:color="auto"/>
            <w:bottom w:val="none" w:sz="0" w:space="0" w:color="auto"/>
            <w:right w:val="none" w:sz="0" w:space="0" w:color="auto"/>
          </w:divBdr>
        </w:div>
        <w:div w:id="1830710822">
          <w:marLeft w:val="0"/>
          <w:marRight w:val="0"/>
          <w:marTop w:val="0"/>
          <w:marBottom w:val="0"/>
          <w:divBdr>
            <w:top w:val="none" w:sz="0" w:space="0" w:color="auto"/>
            <w:left w:val="none" w:sz="0" w:space="0" w:color="auto"/>
            <w:bottom w:val="none" w:sz="0" w:space="0" w:color="auto"/>
            <w:right w:val="none" w:sz="0" w:space="0" w:color="auto"/>
          </w:divBdr>
        </w:div>
        <w:div w:id="1066490957">
          <w:marLeft w:val="0"/>
          <w:marRight w:val="0"/>
          <w:marTop w:val="0"/>
          <w:marBottom w:val="0"/>
          <w:divBdr>
            <w:top w:val="none" w:sz="0" w:space="0" w:color="auto"/>
            <w:left w:val="none" w:sz="0" w:space="0" w:color="auto"/>
            <w:bottom w:val="none" w:sz="0" w:space="0" w:color="auto"/>
            <w:right w:val="none" w:sz="0" w:space="0" w:color="auto"/>
          </w:divBdr>
        </w:div>
        <w:div w:id="157382007">
          <w:marLeft w:val="0"/>
          <w:marRight w:val="0"/>
          <w:marTop w:val="0"/>
          <w:marBottom w:val="0"/>
          <w:divBdr>
            <w:top w:val="none" w:sz="0" w:space="0" w:color="auto"/>
            <w:left w:val="none" w:sz="0" w:space="0" w:color="auto"/>
            <w:bottom w:val="none" w:sz="0" w:space="0" w:color="auto"/>
            <w:right w:val="none" w:sz="0" w:space="0" w:color="auto"/>
          </w:divBdr>
        </w:div>
        <w:div w:id="50930622">
          <w:marLeft w:val="0"/>
          <w:marRight w:val="0"/>
          <w:marTop w:val="0"/>
          <w:marBottom w:val="0"/>
          <w:divBdr>
            <w:top w:val="none" w:sz="0" w:space="0" w:color="auto"/>
            <w:left w:val="none" w:sz="0" w:space="0" w:color="auto"/>
            <w:bottom w:val="none" w:sz="0" w:space="0" w:color="auto"/>
            <w:right w:val="none" w:sz="0" w:space="0" w:color="auto"/>
          </w:divBdr>
        </w:div>
        <w:div w:id="1414232586">
          <w:marLeft w:val="0"/>
          <w:marRight w:val="0"/>
          <w:marTop w:val="0"/>
          <w:marBottom w:val="0"/>
          <w:divBdr>
            <w:top w:val="none" w:sz="0" w:space="0" w:color="auto"/>
            <w:left w:val="none" w:sz="0" w:space="0" w:color="auto"/>
            <w:bottom w:val="none" w:sz="0" w:space="0" w:color="auto"/>
            <w:right w:val="none" w:sz="0" w:space="0" w:color="auto"/>
          </w:divBdr>
        </w:div>
        <w:div w:id="1913853988">
          <w:marLeft w:val="0"/>
          <w:marRight w:val="0"/>
          <w:marTop w:val="0"/>
          <w:marBottom w:val="0"/>
          <w:divBdr>
            <w:top w:val="none" w:sz="0" w:space="0" w:color="auto"/>
            <w:left w:val="none" w:sz="0" w:space="0" w:color="auto"/>
            <w:bottom w:val="none" w:sz="0" w:space="0" w:color="auto"/>
            <w:right w:val="none" w:sz="0" w:space="0" w:color="auto"/>
          </w:divBdr>
        </w:div>
        <w:div w:id="1020005237">
          <w:marLeft w:val="0"/>
          <w:marRight w:val="0"/>
          <w:marTop w:val="0"/>
          <w:marBottom w:val="0"/>
          <w:divBdr>
            <w:top w:val="none" w:sz="0" w:space="0" w:color="auto"/>
            <w:left w:val="none" w:sz="0" w:space="0" w:color="auto"/>
            <w:bottom w:val="none" w:sz="0" w:space="0" w:color="auto"/>
            <w:right w:val="none" w:sz="0" w:space="0" w:color="auto"/>
          </w:divBdr>
        </w:div>
        <w:div w:id="81151909">
          <w:marLeft w:val="0"/>
          <w:marRight w:val="0"/>
          <w:marTop w:val="0"/>
          <w:marBottom w:val="0"/>
          <w:divBdr>
            <w:top w:val="none" w:sz="0" w:space="0" w:color="auto"/>
            <w:left w:val="none" w:sz="0" w:space="0" w:color="auto"/>
            <w:bottom w:val="none" w:sz="0" w:space="0" w:color="auto"/>
            <w:right w:val="none" w:sz="0" w:space="0" w:color="auto"/>
          </w:divBdr>
        </w:div>
        <w:div w:id="528563431">
          <w:marLeft w:val="0"/>
          <w:marRight w:val="0"/>
          <w:marTop w:val="0"/>
          <w:marBottom w:val="0"/>
          <w:divBdr>
            <w:top w:val="none" w:sz="0" w:space="0" w:color="auto"/>
            <w:left w:val="none" w:sz="0" w:space="0" w:color="auto"/>
            <w:bottom w:val="none" w:sz="0" w:space="0" w:color="auto"/>
            <w:right w:val="none" w:sz="0" w:space="0" w:color="auto"/>
          </w:divBdr>
        </w:div>
        <w:div w:id="349067014">
          <w:marLeft w:val="0"/>
          <w:marRight w:val="0"/>
          <w:marTop w:val="0"/>
          <w:marBottom w:val="0"/>
          <w:divBdr>
            <w:top w:val="none" w:sz="0" w:space="0" w:color="auto"/>
            <w:left w:val="none" w:sz="0" w:space="0" w:color="auto"/>
            <w:bottom w:val="none" w:sz="0" w:space="0" w:color="auto"/>
            <w:right w:val="none" w:sz="0" w:space="0" w:color="auto"/>
          </w:divBdr>
        </w:div>
        <w:div w:id="825587358">
          <w:marLeft w:val="0"/>
          <w:marRight w:val="0"/>
          <w:marTop w:val="0"/>
          <w:marBottom w:val="0"/>
          <w:divBdr>
            <w:top w:val="none" w:sz="0" w:space="0" w:color="auto"/>
            <w:left w:val="none" w:sz="0" w:space="0" w:color="auto"/>
            <w:bottom w:val="none" w:sz="0" w:space="0" w:color="auto"/>
            <w:right w:val="none" w:sz="0" w:space="0" w:color="auto"/>
          </w:divBdr>
        </w:div>
        <w:div w:id="1094980953">
          <w:marLeft w:val="0"/>
          <w:marRight w:val="0"/>
          <w:marTop w:val="0"/>
          <w:marBottom w:val="0"/>
          <w:divBdr>
            <w:top w:val="none" w:sz="0" w:space="0" w:color="auto"/>
            <w:left w:val="none" w:sz="0" w:space="0" w:color="auto"/>
            <w:bottom w:val="none" w:sz="0" w:space="0" w:color="auto"/>
            <w:right w:val="none" w:sz="0" w:space="0" w:color="auto"/>
          </w:divBdr>
        </w:div>
        <w:div w:id="2069038216">
          <w:marLeft w:val="0"/>
          <w:marRight w:val="0"/>
          <w:marTop w:val="0"/>
          <w:marBottom w:val="0"/>
          <w:divBdr>
            <w:top w:val="none" w:sz="0" w:space="0" w:color="auto"/>
            <w:left w:val="none" w:sz="0" w:space="0" w:color="auto"/>
            <w:bottom w:val="none" w:sz="0" w:space="0" w:color="auto"/>
            <w:right w:val="none" w:sz="0" w:space="0" w:color="auto"/>
          </w:divBdr>
        </w:div>
        <w:div w:id="1689864925">
          <w:marLeft w:val="0"/>
          <w:marRight w:val="0"/>
          <w:marTop w:val="0"/>
          <w:marBottom w:val="0"/>
          <w:divBdr>
            <w:top w:val="none" w:sz="0" w:space="0" w:color="auto"/>
            <w:left w:val="none" w:sz="0" w:space="0" w:color="auto"/>
            <w:bottom w:val="none" w:sz="0" w:space="0" w:color="auto"/>
            <w:right w:val="none" w:sz="0" w:space="0" w:color="auto"/>
          </w:divBdr>
        </w:div>
        <w:div w:id="745565736">
          <w:marLeft w:val="0"/>
          <w:marRight w:val="0"/>
          <w:marTop w:val="0"/>
          <w:marBottom w:val="0"/>
          <w:divBdr>
            <w:top w:val="none" w:sz="0" w:space="0" w:color="auto"/>
            <w:left w:val="none" w:sz="0" w:space="0" w:color="auto"/>
            <w:bottom w:val="none" w:sz="0" w:space="0" w:color="auto"/>
            <w:right w:val="none" w:sz="0" w:space="0" w:color="auto"/>
          </w:divBdr>
        </w:div>
        <w:div w:id="780564193">
          <w:marLeft w:val="0"/>
          <w:marRight w:val="0"/>
          <w:marTop w:val="0"/>
          <w:marBottom w:val="0"/>
          <w:divBdr>
            <w:top w:val="none" w:sz="0" w:space="0" w:color="auto"/>
            <w:left w:val="none" w:sz="0" w:space="0" w:color="auto"/>
            <w:bottom w:val="none" w:sz="0" w:space="0" w:color="auto"/>
            <w:right w:val="none" w:sz="0" w:space="0" w:color="auto"/>
          </w:divBdr>
        </w:div>
        <w:div w:id="968315708">
          <w:marLeft w:val="0"/>
          <w:marRight w:val="0"/>
          <w:marTop w:val="0"/>
          <w:marBottom w:val="0"/>
          <w:divBdr>
            <w:top w:val="none" w:sz="0" w:space="0" w:color="auto"/>
            <w:left w:val="none" w:sz="0" w:space="0" w:color="auto"/>
            <w:bottom w:val="none" w:sz="0" w:space="0" w:color="auto"/>
            <w:right w:val="none" w:sz="0" w:space="0" w:color="auto"/>
          </w:divBdr>
        </w:div>
        <w:div w:id="953832855">
          <w:marLeft w:val="0"/>
          <w:marRight w:val="0"/>
          <w:marTop w:val="0"/>
          <w:marBottom w:val="0"/>
          <w:divBdr>
            <w:top w:val="none" w:sz="0" w:space="0" w:color="auto"/>
            <w:left w:val="none" w:sz="0" w:space="0" w:color="auto"/>
            <w:bottom w:val="none" w:sz="0" w:space="0" w:color="auto"/>
            <w:right w:val="none" w:sz="0" w:space="0" w:color="auto"/>
          </w:divBdr>
        </w:div>
        <w:div w:id="488518727">
          <w:marLeft w:val="0"/>
          <w:marRight w:val="0"/>
          <w:marTop w:val="0"/>
          <w:marBottom w:val="0"/>
          <w:divBdr>
            <w:top w:val="none" w:sz="0" w:space="0" w:color="auto"/>
            <w:left w:val="none" w:sz="0" w:space="0" w:color="auto"/>
            <w:bottom w:val="none" w:sz="0" w:space="0" w:color="auto"/>
            <w:right w:val="none" w:sz="0" w:space="0" w:color="auto"/>
          </w:divBdr>
        </w:div>
        <w:div w:id="587465250">
          <w:marLeft w:val="0"/>
          <w:marRight w:val="0"/>
          <w:marTop w:val="0"/>
          <w:marBottom w:val="0"/>
          <w:divBdr>
            <w:top w:val="none" w:sz="0" w:space="0" w:color="auto"/>
            <w:left w:val="none" w:sz="0" w:space="0" w:color="auto"/>
            <w:bottom w:val="none" w:sz="0" w:space="0" w:color="auto"/>
            <w:right w:val="none" w:sz="0" w:space="0" w:color="auto"/>
          </w:divBdr>
        </w:div>
        <w:div w:id="1691224494">
          <w:marLeft w:val="0"/>
          <w:marRight w:val="0"/>
          <w:marTop w:val="0"/>
          <w:marBottom w:val="0"/>
          <w:divBdr>
            <w:top w:val="none" w:sz="0" w:space="0" w:color="auto"/>
            <w:left w:val="none" w:sz="0" w:space="0" w:color="auto"/>
            <w:bottom w:val="none" w:sz="0" w:space="0" w:color="auto"/>
            <w:right w:val="none" w:sz="0" w:space="0" w:color="auto"/>
          </w:divBdr>
        </w:div>
        <w:div w:id="1749305590">
          <w:marLeft w:val="0"/>
          <w:marRight w:val="0"/>
          <w:marTop w:val="0"/>
          <w:marBottom w:val="0"/>
          <w:divBdr>
            <w:top w:val="none" w:sz="0" w:space="0" w:color="auto"/>
            <w:left w:val="none" w:sz="0" w:space="0" w:color="auto"/>
            <w:bottom w:val="none" w:sz="0" w:space="0" w:color="auto"/>
            <w:right w:val="none" w:sz="0" w:space="0" w:color="auto"/>
          </w:divBdr>
        </w:div>
        <w:div w:id="637758862">
          <w:marLeft w:val="0"/>
          <w:marRight w:val="0"/>
          <w:marTop w:val="0"/>
          <w:marBottom w:val="0"/>
          <w:divBdr>
            <w:top w:val="none" w:sz="0" w:space="0" w:color="auto"/>
            <w:left w:val="none" w:sz="0" w:space="0" w:color="auto"/>
            <w:bottom w:val="none" w:sz="0" w:space="0" w:color="auto"/>
            <w:right w:val="none" w:sz="0" w:space="0" w:color="auto"/>
          </w:divBdr>
        </w:div>
        <w:div w:id="58136210">
          <w:marLeft w:val="0"/>
          <w:marRight w:val="0"/>
          <w:marTop w:val="0"/>
          <w:marBottom w:val="0"/>
          <w:divBdr>
            <w:top w:val="none" w:sz="0" w:space="0" w:color="auto"/>
            <w:left w:val="none" w:sz="0" w:space="0" w:color="auto"/>
            <w:bottom w:val="none" w:sz="0" w:space="0" w:color="auto"/>
            <w:right w:val="none" w:sz="0" w:space="0" w:color="auto"/>
          </w:divBdr>
        </w:div>
        <w:div w:id="1907109782">
          <w:marLeft w:val="0"/>
          <w:marRight w:val="0"/>
          <w:marTop w:val="0"/>
          <w:marBottom w:val="0"/>
          <w:divBdr>
            <w:top w:val="none" w:sz="0" w:space="0" w:color="auto"/>
            <w:left w:val="none" w:sz="0" w:space="0" w:color="auto"/>
            <w:bottom w:val="none" w:sz="0" w:space="0" w:color="auto"/>
            <w:right w:val="none" w:sz="0" w:space="0" w:color="auto"/>
          </w:divBdr>
        </w:div>
        <w:div w:id="732386015">
          <w:marLeft w:val="0"/>
          <w:marRight w:val="0"/>
          <w:marTop w:val="0"/>
          <w:marBottom w:val="0"/>
          <w:divBdr>
            <w:top w:val="none" w:sz="0" w:space="0" w:color="auto"/>
            <w:left w:val="none" w:sz="0" w:space="0" w:color="auto"/>
            <w:bottom w:val="none" w:sz="0" w:space="0" w:color="auto"/>
            <w:right w:val="none" w:sz="0" w:space="0" w:color="auto"/>
          </w:divBdr>
        </w:div>
        <w:div w:id="1603105460">
          <w:marLeft w:val="0"/>
          <w:marRight w:val="0"/>
          <w:marTop w:val="0"/>
          <w:marBottom w:val="0"/>
          <w:divBdr>
            <w:top w:val="none" w:sz="0" w:space="0" w:color="auto"/>
            <w:left w:val="none" w:sz="0" w:space="0" w:color="auto"/>
            <w:bottom w:val="none" w:sz="0" w:space="0" w:color="auto"/>
            <w:right w:val="none" w:sz="0" w:space="0" w:color="auto"/>
          </w:divBdr>
        </w:div>
        <w:div w:id="2106874611">
          <w:marLeft w:val="0"/>
          <w:marRight w:val="0"/>
          <w:marTop w:val="0"/>
          <w:marBottom w:val="0"/>
          <w:divBdr>
            <w:top w:val="none" w:sz="0" w:space="0" w:color="auto"/>
            <w:left w:val="none" w:sz="0" w:space="0" w:color="auto"/>
            <w:bottom w:val="none" w:sz="0" w:space="0" w:color="auto"/>
            <w:right w:val="none" w:sz="0" w:space="0" w:color="auto"/>
          </w:divBdr>
        </w:div>
        <w:div w:id="1061754334">
          <w:marLeft w:val="0"/>
          <w:marRight w:val="0"/>
          <w:marTop w:val="0"/>
          <w:marBottom w:val="0"/>
          <w:divBdr>
            <w:top w:val="none" w:sz="0" w:space="0" w:color="auto"/>
            <w:left w:val="none" w:sz="0" w:space="0" w:color="auto"/>
            <w:bottom w:val="none" w:sz="0" w:space="0" w:color="auto"/>
            <w:right w:val="none" w:sz="0" w:space="0" w:color="auto"/>
          </w:divBdr>
        </w:div>
        <w:div w:id="6835493">
          <w:marLeft w:val="0"/>
          <w:marRight w:val="0"/>
          <w:marTop w:val="0"/>
          <w:marBottom w:val="0"/>
          <w:divBdr>
            <w:top w:val="none" w:sz="0" w:space="0" w:color="auto"/>
            <w:left w:val="none" w:sz="0" w:space="0" w:color="auto"/>
            <w:bottom w:val="none" w:sz="0" w:space="0" w:color="auto"/>
            <w:right w:val="none" w:sz="0" w:space="0" w:color="auto"/>
          </w:divBdr>
        </w:div>
        <w:div w:id="875003718">
          <w:marLeft w:val="0"/>
          <w:marRight w:val="0"/>
          <w:marTop w:val="0"/>
          <w:marBottom w:val="0"/>
          <w:divBdr>
            <w:top w:val="none" w:sz="0" w:space="0" w:color="auto"/>
            <w:left w:val="none" w:sz="0" w:space="0" w:color="auto"/>
            <w:bottom w:val="none" w:sz="0" w:space="0" w:color="auto"/>
            <w:right w:val="none" w:sz="0" w:space="0" w:color="auto"/>
          </w:divBdr>
        </w:div>
        <w:div w:id="1369647717">
          <w:marLeft w:val="0"/>
          <w:marRight w:val="0"/>
          <w:marTop w:val="0"/>
          <w:marBottom w:val="0"/>
          <w:divBdr>
            <w:top w:val="none" w:sz="0" w:space="0" w:color="auto"/>
            <w:left w:val="none" w:sz="0" w:space="0" w:color="auto"/>
            <w:bottom w:val="none" w:sz="0" w:space="0" w:color="auto"/>
            <w:right w:val="none" w:sz="0" w:space="0" w:color="auto"/>
          </w:divBdr>
        </w:div>
        <w:div w:id="1903296603">
          <w:marLeft w:val="0"/>
          <w:marRight w:val="0"/>
          <w:marTop w:val="0"/>
          <w:marBottom w:val="0"/>
          <w:divBdr>
            <w:top w:val="none" w:sz="0" w:space="0" w:color="auto"/>
            <w:left w:val="none" w:sz="0" w:space="0" w:color="auto"/>
            <w:bottom w:val="none" w:sz="0" w:space="0" w:color="auto"/>
            <w:right w:val="none" w:sz="0" w:space="0" w:color="auto"/>
          </w:divBdr>
        </w:div>
        <w:div w:id="476532935">
          <w:marLeft w:val="0"/>
          <w:marRight w:val="0"/>
          <w:marTop w:val="0"/>
          <w:marBottom w:val="0"/>
          <w:divBdr>
            <w:top w:val="none" w:sz="0" w:space="0" w:color="auto"/>
            <w:left w:val="none" w:sz="0" w:space="0" w:color="auto"/>
            <w:bottom w:val="none" w:sz="0" w:space="0" w:color="auto"/>
            <w:right w:val="none" w:sz="0" w:space="0" w:color="auto"/>
          </w:divBdr>
        </w:div>
        <w:div w:id="2130394423">
          <w:marLeft w:val="0"/>
          <w:marRight w:val="0"/>
          <w:marTop w:val="0"/>
          <w:marBottom w:val="0"/>
          <w:divBdr>
            <w:top w:val="none" w:sz="0" w:space="0" w:color="auto"/>
            <w:left w:val="none" w:sz="0" w:space="0" w:color="auto"/>
            <w:bottom w:val="none" w:sz="0" w:space="0" w:color="auto"/>
            <w:right w:val="none" w:sz="0" w:space="0" w:color="auto"/>
          </w:divBdr>
        </w:div>
        <w:div w:id="251159085">
          <w:marLeft w:val="0"/>
          <w:marRight w:val="0"/>
          <w:marTop w:val="0"/>
          <w:marBottom w:val="0"/>
          <w:divBdr>
            <w:top w:val="none" w:sz="0" w:space="0" w:color="auto"/>
            <w:left w:val="none" w:sz="0" w:space="0" w:color="auto"/>
            <w:bottom w:val="none" w:sz="0" w:space="0" w:color="auto"/>
            <w:right w:val="none" w:sz="0" w:space="0" w:color="auto"/>
          </w:divBdr>
        </w:div>
        <w:div w:id="2129081797">
          <w:marLeft w:val="0"/>
          <w:marRight w:val="0"/>
          <w:marTop w:val="0"/>
          <w:marBottom w:val="0"/>
          <w:divBdr>
            <w:top w:val="none" w:sz="0" w:space="0" w:color="auto"/>
            <w:left w:val="none" w:sz="0" w:space="0" w:color="auto"/>
            <w:bottom w:val="none" w:sz="0" w:space="0" w:color="auto"/>
            <w:right w:val="none" w:sz="0" w:space="0" w:color="auto"/>
          </w:divBdr>
        </w:div>
        <w:div w:id="1857226502">
          <w:marLeft w:val="0"/>
          <w:marRight w:val="0"/>
          <w:marTop w:val="0"/>
          <w:marBottom w:val="0"/>
          <w:divBdr>
            <w:top w:val="none" w:sz="0" w:space="0" w:color="auto"/>
            <w:left w:val="none" w:sz="0" w:space="0" w:color="auto"/>
            <w:bottom w:val="none" w:sz="0" w:space="0" w:color="auto"/>
            <w:right w:val="none" w:sz="0" w:space="0" w:color="auto"/>
          </w:divBdr>
        </w:div>
        <w:div w:id="813224">
          <w:marLeft w:val="0"/>
          <w:marRight w:val="0"/>
          <w:marTop w:val="0"/>
          <w:marBottom w:val="0"/>
          <w:divBdr>
            <w:top w:val="none" w:sz="0" w:space="0" w:color="auto"/>
            <w:left w:val="none" w:sz="0" w:space="0" w:color="auto"/>
            <w:bottom w:val="none" w:sz="0" w:space="0" w:color="auto"/>
            <w:right w:val="none" w:sz="0" w:space="0" w:color="auto"/>
          </w:divBdr>
        </w:div>
        <w:div w:id="550532524">
          <w:marLeft w:val="0"/>
          <w:marRight w:val="0"/>
          <w:marTop w:val="0"/>
          <w:marBottom w:val="0"/>
          <w:divBdr>
            <w:top w:val="none" w:sz="0" w:space="0" w:color="auto"/>
            <w:left w:val="none" w:sz="0" w:space="0" w:color="auto"/>
            <w:bottom w:val="none" w:sz="0" w:space="0" w:color="auto"/>
            <w:right w:val="none" w:sz="0" w:space="0" w:color="auto"/>
          </w:divBdr>
        </w:div>
        <w:div w:id="20906406">
          <w:marLeft w:val="0"/>
          <w:marRight w:val="0"/>
          <w:marTop w:val="0"/>
          <w:marBottom w:val="0"/>
          <w:divBdr>
            <w:top w:val="none" w:sz="0" w:space="0" w:color="auto"/>
            <w:left w:val="none" w:sz="0" w:space="0" w:color="auto"/>
            <w:bottom w:val="none" w:sz="0" w:space="0" w:color="auto"/>
            <w:right w:val="none" w:sz="0" w:space="0" w:color="auto"/>
          </w:divBdr>
        </w:div>
        <w:div w:id="1467040298">
          <w:marLeft w:val="0"/>
          <w:marRight w:val="0"/>
          <w:marTop w:val="0"/>
          <w:marBottom w:val="0"/>
          <w:divBdr>
            <w:top w:val="none" w:sz="0" w:space="0" w:color="auto"/>
            <w:left w:val="none" w:sz="0" w:space="0" w:color="auto"/>
            <w:bottom w:val="none" w:sz="0" w:space="0" w:color="auto"/>
            <w:right w:val="none" w:sz="0" w:space="0" w:color="auto"/>
          </w:divBdr>
        </w:div>
        <w:div w:id="1363559198">
          <w:marLeft w:val="0"/>
          <w:marRight w:val="0"/>
          <w:marTop w:val="0"/>
          <w:marBottom w:val="0"/>
          <w:divBdr>
            <w:top w:val="none" w:sz="0" w:space="0" w:color="auto"/>
            <w:left w:val="none" w:sz="0" w:space="0" w:color="auto"/>
            <w:bottom w:val="none" w:sz="0" w:space="0" w:color="auto"/>
            <w:right w:val="none" w:sz="0" w:space="0" w:color="auto"/>
          </w:divBdr>
        </w:div>
        <w:div w:id="2020887466">
          <w:marLeft w:val="0"/>
          <w:marRight w:val="0"/>
          <w:marTop w:val="0"/>
          <w:marBottom w:val="0"/>
          <w:divBdr>
            <w:top w:val="none" w:sz="0" w:space="0" w:color="auto"/>
            <w:left w:val="none" w:sz="0" w:space="0" w:color="auto"/>
            <w:bottom w:val="none" w:sz="0" w:space="0" w:color="auto"/>
            <w:right w:val="none" w:sz="0" w:space="0" w:color="auto"/>
          </w:divBdr>
        </w:div>
        <w:div w:id="1583029755">
          <w:marLeft w:val="0"/>
          <w:marRight w:val="0"/>
          <w:marTop w:val="0"/>
          <w:marBottom w:val="0"/>
          <w:divBdr>
            <w:top w:val="none" w:sz="0" w:space="0" w:color="auto"/>
            <w:left w:val="none" w:sz="0" w:space="0" w:color="auto"/>
            <w:bottom w:val="none" w:sz="0" w:space="0" w:color="auto"/>
            <w:right w:val="none" w:sz="0" w:space="0" w:color="auto"/>
          </w:divBdr>
        </w:div>
        <w:div w:id="658004938">
          <w:marLeft w:val="0"/>
          <w:marRight w:val="0"/>
          <w:marTop w:val="0"/>
          <w:marBottom w:val="0"/>
          <w:divBdr>
            <w:top w:val="none" w:sz="0" w:space="0" w:color="auto"/>
            <w:left w:val="none" w:sz="0" w:space="0" w:color="auto"/>
            <w:bottom w:val="none" w:sz="0" w:space="0" w:color="auto"/>
            <w:right w:val="none" w:sz="0" w:space="0" w:color="auto"/>
          </w:divBdr>
        </w:div>
        <w:div w:id="1721056625">
          <w:marLeft w:val="0"/>
          <w:marRight w:val="0"/>
          <w:marTop w:val="0"/>
          <w:marBottom w:val="0"/>
          <w:divBdr>
            <w:top w:val="none" w:sz="0" w:space="0" w:color="auto"/>
            <w:left w:val="none" w:sz="0" w:space="0" w:color="auto"/>
            <w:bottom w:val="none" w:sz="0" w:space="0" w:color="auto"/>
            <w:right w:val="none" w:sz="0" w:space="0" w:color="auto"/>
          </w:divBdr>
        </w:div>
        <w:div w:id="746002901">
          <w:marLeft w:val="0"/>
          <w:marRight w:val="0"/>
          <w:marTop w:val="0"/>
          <w:marBottom w:val="0"/>
          <w:divBdr>
            <w:top w:val="none" w:sz="0" w:space="0" w:color="auto"/>
            <w:left w:val="none" w:sz="0" w:space="0" w:color="auto"/>
            <w:bottom w:val="none" w:sz="0" w:space="0" w:color="auto"/>
            <w:right w:val="none" w:sz="0" w:space="0" w:color="auto"/>
          </w:divBdr>
        </w:div>
        <w:div w:id="318310939">
          <w:marLeft w:val="0"/>
          <w:marRight w:val="0"/>
          <w:marTop w:val="0"/>
          <w:marBottom w:val="0"/>
          <w:divBdr>
            <w:top w:val="none" w:sz="0" w:space="0" w:color="auto"/>
            <w:left w:val="none" w:sz="0" w:space="0" w:color="auto"/>
            <w:bottom w:val="none" w:sz="0" w:space="0" w:color="auto"/>
            <w:right w:val="none" w:sz="0" w:space="0" w:color="auto"/>
          </w:divBdr>
        </w:div>
        <w:div w:id="1200506251">
          <w:marLeft w:val="0"/>
          <w:marRight w:val="0"/>
          <w:marTop w:val="0"/>
          <w:marBottom w:val="0"/>
          <w:divBdr>
            <w:top w:val="none" w:sz="0" w:space="0" w:color="auto"/>
            <w:left w:val="none" w:sz="0" w:space="0" w:color="auto"/>
            <w:bottom w:val="none" w:sz="0" w:space="0" w:color="auto"/>
            <w:right w:val="none" w:sz="0" w:space="0" w:color="auto"/>
          </w:divBdr>
        </w:div>
        <w:div w:id="182717337">
          <w:marLeft w:val="0"/>
          <w:marRight w:val="0"/>
          <w:marTop w:val="0"/>
          <w:marBottom w:val="0"/>
          <w:divBdr>
            <w:top w:val="none" w:sz="0" w:space="0" w:color="auto"/>
            <w:left w:val="none" w:sz="0" w:space="0" w:color="auto"/>
            <w:bottom w:val="none" w:sz="0" w:space="0" w:color="auto"/>
            <w:right w:val="none" w:sz="0" w:space="0" w:color="auto"/>
          </w:divBdr>
        </w:div>
        <w:div w:id="1998920245">
          <w:marLeft w:val="0"/>
          <w:marRight w:val="0"/>
          <w:marTop w:val="0"/>
          <w:marBottom w:val="0"/>
          <w:divBdr>
            <w:top w:val="none" w:sz="0" w:space="0" w:color="auto"/>
            <w:left w:val="none" w:sz="0" w:space="0" w:color="auto"/>
            <w:bottom w:val="none" w:sz="0" w:space="0" w:color="auto"/>
            <w:right w:val="none" w:sz="0" w:space="0" w:color="auto"/>
          </w:divBdr>
        </w:div>
        <w:div w:id="1628243790">
          <w:marLeft w:val="0"/>
          <w:marRight w:val="0"/>
          <w:marTop w:val="0"/>
          <w:marBottom w:val="0"/>
          <w:divBdr>
            <w:top w:val="none" w:sz="0" w:space="0" w:color="auto"/>
            <w:left w:val="none" w:sz="0" w:space="0" w:color="auto"/>
            <w:bottom w:val="none" w:sz="0" w:space="0" w:color="auto"/>
            <w:right w:val="none" w:sz="0" w:space="0" w:color="auto"/>
          </w:divBdr>
        </w:div>
        <w:div w:id="1042900173">
          <w:marLeft w:val="0"/>
          <w:marRight w:val="0"/>
          <w:marTop w:val="0"/>
          <w:marBottom w:val="0"/>
          <w:divBdr>
            <w:top w:val="none" w:sz="0" w:space="0" w:color="auto"/>
            <w:left w:val="none" w:sz="0" w:space="0" w:color="auto"/>
            <w:bottom w:val="none" w:sz="0" w:space="0" w:color="auto"/>
            <w:right w:val="none" w:sz="0" w:space="0" w:color="auto"/>
          </w:divBdr>
        </w:div>
        <w:div w:id="725877999">
          <w:marLeft w:val="0"/>
          <w:marRight w:val="0"/>
          <w:marTop w:val="0"/>
          <w:marBottom w:val="0"/>
          <w:divBdr>
            <w:top w:val="none" w:sz="0" w:space="0" w:color="auto"/>
            <w:left w:val="none" w:sz="0" w:space="0" w:color="auto"/>
            <w:bottom w:val="none" w:sz="0" w:space="0" w:color="auto"/>
            <w:right w:val="none" w:sz="0" w:space="0" w:color="auto"/>
          </w:divBdr>
        </w:div>
        <w:div w:id="1564438822">
          <w:marLeft w:val="0"/>
          <w:marRight w:val="0"/>
          <w:marTop w:val="0"/>
          <w:marBottom w:val="0"/>
          <w:divBdr>
            <w:top w:val="none" w:sz="0" w:space="0" w:color="auto"/>
            <w:left w:val="none" w:sz="0" w:space="0" w:color="auto"/>
            <w:bottom w:val="none" w:sz="0" w:space="0" w:color="auto"/>
            <w:right w:val="none" w:sz="0" w:space="0" w:color="auto"/>
          </w:divBdr>
        </w:div>
        <w:div w:id="1247492401">
          <w:marLeft w:val="0"/>
          <w:marRight w:val="0"/>
          <w:marTop w:val="0"/>
          <w:marBottom w:val="0"/>
          <w:divBdr>
            <w:top w:val="none" w:sz="0" w:space="0" w:color="auto"/>
            <w:left w:val="none" w:sz="0" w:space="0" w:color="auto"/>
            <w:bottom w:val="none" w:sz="0" w:space="0" w:color="auto"/>
            <w:right w:val="none" w:sz="0" w:space="0" w:color="auto"/>
          </w:divBdr>
          <w:divsChild>
            <w:div w:id="1950507717">
              <w:marLeft w:val="0"/>
              <w:marRight w:val="0"/>
              <w:marTop w:val="0"/>
              <w:marBottom w:val="0"/>
              <w:divBdr>
                <w:top w:val="none" w:sz="0" w:space="0" w:color="auto"/>
                <w:left w:val="none" w:sz="0" w:space="0" w:color="auto"/>
                <w:bottom w:val="none" w:sz="0" w:space="0" w:color="auto"/>
                <w:right w:val="none" w:sz="0" w:space="0" w:color="auto"/>
              </w:divBdr>
            </w:div>
            <w:div w:id="1139767467">
              <w:marLeft w:val="0"/>
              <w:marRight w:val="0"/>
              <w:marTop w:val="0"/>
              <w:marBottom w:val="0"/>
              <w:divBdr>
                <w:top w:val="none" w:sz="0" w:space="0" w:color="auto"/>
                <w:left w:val="none" w:sz="0" w:space="0" w:color="auto"/>
                <w:bottom w:val="none" w:sz="0" w:space="0" w:color="auto"/>
                <w:right w:val="none" w:sz="0" w:space="0" w:color="auto"/>
              </w:divBdr>
            </w:div>
            <w:div w:id="1520116493">
              <w:marLeft w:val="0"/>
              <w:marRight w:val="0"/>
              <w:marTop w:val="0"/>
              <w:marBottom w:val="0"/>
              <w:divBdr>
                <w:top w:val="none" w:sz="0" w:space="0" w:color="auto"/>
                <w:left w:val="none" w:sz="0" w:space="0" w:color="auto"/>
                <w:bottom w:val="none" w:sz="0" w:space="0" w:color="auto"/>
                <w:right w:val="none" w:sz="0" w:space="0" w:color="auto"/>
              </w:divBdr>
            </w:div>
            <w:div w:id="1184855967">
              <w:marLeft w:val="0"/>
              <w:marRight w:val="0"/>
              <w:marTop w:val="0"/>
              <w:marBottom w:val="0"/>
              <w:divBdr>
                <w:top w:val="none" w:sz="0" w:space="0" w:color="auto"/>
                <w:left w:val="none" w:sz="0" w:space="0" w:color="auto"/>
                <w:bottom w:val="none" w:sz="0" w:space="0" w:color="auto"/>
                <w:right w:val="none" w:sz="0" w:space="0" w:color="auto"/>
              </w:divBdr>
            </w:div>
            <w:div w:id="765929266">
              <w:marLeft w:val="0"/>
              <w:marRight w:val="0"/>
              <w:marTop w:val="0"/>
              <w:marBottom w:val="0"/>
              <w:divBdr>
                <w:top w:val="none" w:sz="0" w:space="0" w:color="auto"/>
                <w:left w:val="none" w:sz="0" w:space="0" w:color="auto"/>
                <w:bottom w:val="none" w:sz="0" w:space="0" w:color="auto"/>
                <w:right w:val="none" w:sz="0" w:space="0" w:color="auto"/>
              </w:divBdr>
            </w:div>
          </w:divsChild>
        </w:div>
        <w:div w:id="1817186879">
          <w:marLeft w:val="0"/>
          <w:marRight w:val="0"/>
          <w:marTop w:val="0"/>
          <w:marBottom w:val="0"/>
          <w:divBdr>
            <w:top w:val="none" w:sz="0" w:space="0" w:color="auto"/>
            <w:left w:val="none" w:sz="0" w:space="0" w:color="auto"/>
            <w:bottom w:val="none" w:sz="0" w:space="0" w:color="auto"/>
            <w:right w:val="none" w:sz="0" w:space="0" w:color="auto"/>
          </w:divBdr>
          <w:divsChild>
            <w:div w:id="1999263665">
              <w:marLeft w:val="0"/>
              <w:marRight w:val="0"/>
              <w:marTop w:val="0"/>
              <w:marBottom w:val="0"/>
              <w:divBdr>
                <w:top w:val="none" w:sz="0" w:space="0" w:color="auto"/>
                <w:left w:val="none" w:sz="0" w:space="0" w:color="auto"/>
                <w:bottom w:val="none" w:sz="0" w:space="0" w:color="auto"/>
                <w:right w:val="none" w:sz="0" w:space="0" w:color="auto"/>
              </w:divBdr>
            </w:div>
            <w:div w:id="854348285">
              <w:marLeft w:val="0"/>
              <w:marRight w:val="0"/>
              <w:marTop w:val="0"/>
              <w:marBottom w:val="0"/>
              <w:divBdr>
                <w:top w:val="none" w:sz="0" w:space="0" w:color="auto"/>
                <w:left w:val="none" w:sz="0" w:space="0" w:color="auto"/>
                <w:bottom w:val="none" w:sz="0" w:space="0" w:color="auto"/>
                <w:right w:val="none" w:sz="0" w:space="0" w:color="auto"/>
              </w:divBdr>
            </w:div>
            <w:div w:id="1938826718">
              <w:marLeft w:val="0"/>
              <w:marRight w:val="0"/>
              <w:marTop w:val="0"/>
              <w:marBottom w:val="0"/>
              <w:divBdr>
                <w:top w:val="none" w:sz="0" w:space="0" w:color="auto"/>
                <w:left w:val="none" w:sz="0" w:space="0" w:color="auto"/>
                <w:bottom w:val="none" w:sz="0" w:space="0" w:color="auto"/>
                <w:right w:val="none" w:sz="0" w:space="0" w:color="auto"/>
              </w:divBdr>
            </w:div>
            <w:div w:id="1075589106">
              <w:marLeft w:val="0"/>
              <w:marRight w:val="0"/>
              <w:marTop w:val="0"/>
              <w:marBottom w:val="0"/>
              <w:divBdr>
                <w:top w:val="none" w:sz="0" w:space="0" w:color="auto"/>
                <w:left w:val="none" w:sz="0" w:space="0" w:color="auto"/>
                <w:bottom w:val="none" w:sz="0" w:space="0" w:color="auto"/>
                <w:right w:val="none" w:sz="0" w:space="0" w:color="auto"/>
              </w:divBdr>
            </w:div>
          </w:divsChild>
        </w:div>
        <w:div w:id="99494582">
          <w:marLeft w:val="0"/>
          <w:marRight w:val="0"/>
          <w:marTop w:val="0"/>
          <w:marBottom w:val="0"/>
          <w:divBdr>
            <w:top w:val="none" w:sz="0" w:space="0" w:color="auto"/>
            <w:left w:val="none" w:sz="0" w:space="0" w:color="auto"/>
            <w:bottom w:val="none" w:sz="0" w:space="0" w:color="auto"/>
            <w:right w:val="none" w:sz="0" w:space="0" w:color="auto"/>
          </w:divBdr>
        </w:div>
        <w:div w:id="482502923">
          <w:marLeft w:val="0"/>
          <w:marRight w:val="0"/>
          <w:marTop w:val="0"/>
          <w:marBottom w:val="0"/>
          <w:divBdr>
            <w:top w:val="none" w:sz="0" w:space="0" w:color="auto"/>
            <w:left w:val="none" w:sz="0" w:space="0" w:color="auto"/>
            <w:bottom w:val="none" w:sz="0" w:space="0" w:color="auto"/>
            <w:right w:val="none" w:sz="0" w:space="0" w:color="auto"/>
          </w:divBdr>
        </w:div>
        <w:div w:id="1726874925">
          <w:marLeft w:val="0"/>
          <w:marRight w:val="0"/>
          <w:marTop w:val="0"/>
          <w:marBottom w:val="0"/>
          <w:divBdr>
            <w:top w:val="none" w:sz="0" w:space="0" w:color="auto"/>
            <w:left w:val="none" w:sz="0" w:space="0" w:color="auto"/>
            <w:bottom w:val="none" w:sz="0" w:space="0" w:color="auto"/>
            <w:right w:val="none" w:sz="0" w:space="0" w:color="auto"/>
          </w:divBdr>
        </w:div>
        <w:div w:id="584845980">
          <w:marLeft w:val="0"/>
          <w:marRight w:val="0"/>
          <w:marTop w:val="0"/>
          <w:marBottom w:val="0"/>
          <w:divBdr>
            <w:top w:val="none" w:sz="0" w:space="0" w:color="auto"/>
            <w:left w:val="none" w:sz="0" w:space="0" w:color="auto"/>
            <w:bottom w:val="none" w:sz="0" w:space="0" w:color="auto"/>
            <w:right w:val="none" w:sz="0" w:space="0" w:color="auto"/>
          </w:divBdr>
        </w:div>
        <w:div w:id="305864238">
          <w:marLeft w:val="0"/>
          <w:marRight w:val="0"/>
          <w:marTop w:val="0"/>
          <w:marBottom w:val="0"/>
          <w:divBdr>
            <w:top w:val="none" w:sz="0" w:space="0" w:color="auto"/>
            <w:left w:val="none" w:sz="0" w:space="0" w:color="auto"/>
            <w:bottom w:val="none" w:sz="0" w:space="0" w:color="auto"/>
            <w:right w:val="none" w:sz="0" w:space="0" w:color="auto"/>
          </w:divBdr>
        </w:div>
        <w:div w:id="1691250255">
          <w:marLeft w:val="0"/>
          <w:marRight w:val="0"/>
          <w:marTop w:val="0"/>
          <w:marBottom w:val="0"/>
          <w:divBdr>
            <w:top w:val="none" w:sz="0" w:space="0" w:color="auto"/>
            <w:left w:val="none" w:sz="0" w:space="0" w:color="auto"/>
            <w:bottom w:val="none" w:sz="0" w:space="0" w:color="auto"/>
            <w:right w:val="none" w:sz="0" w:space="0" w:color="auto"/>
          </w:divBdr>
        </w:div>
        <w:div w:id="90593114">
          <w:marLeft w:val="0"/>
          <w:marRight w:val="0"/>
          <w:marTop w:val="0"/>
          <w:marBottom w:val="0"/>
          <w:divBdr>
            <w:top w:val="none" w:sz="0" w:space="0" w:color="auto"/>
            <w:left w:val="none" w:sz="0" w:space="0" w:color="auto"/>
            <w:bottom w:val="none" w:sz="0" w:space="0" w:color="auto"/>
            <w:right w:val="none" w:sz="0" w:space="0" w:color="auto"/>
          </w:divBdr>
        </w:div>
        <w:div w:id="1023752100">
          <w:marLeft w:val="0"/>
          <w:marRight w:val="0"/>
          <w:marTop w:val="0"/>
          <w:marBottom w:val="0"/>
          <w:divBdr>
            <w:top w:val="none" w:sz="0" w:space="0" w:color="auto"/>
            <w:left w:val="none" w:sz="0" w:space="0" w:color="auto"/>
            <w:bottom w:val="none" w:sz="0" w:space="0" w:color="auto"/>
            <w:right w:val="none" w:sz="0" w:space="0" w:color="auto"/>
          </w:divBdr>
        </w:div>
        <w:div w:id="402918325">
          <w:marLeft w:val="0"/>
          <w:marRight w:val="0"/>
          <w:marTop w:val="0"/>
          <w:marBottom w:val="0"/>
          <w:divBdr>
            <w:top w:val="none" w:sz="0" w:space="0" w:color="auto"/>
            <w:left w:val="none" w:sz="0" w:space="0" w:color="auto"/>
            <w:bottom w:val="none" w:sz="0" w:space="0" w:color="auto"/>
            <w:right w:val="none" w:sz="0" w:space="0" w:color="auto"/>
          </w:divBdr>
        </w:div>
        <w:div w:id="388649331">
          <w:marLeft w:val="0"/>
          <w:marRight w:val="0"/>
          <w:marTop w:val="0"/>
          <w:marBottom w:val="0"/>
          <w:divBdr>
            <w:top w:val="none" w:sz="0" w:space="0" w:color="auto"/>
            <w:left w:val="none" w:sz="0" w:space="0" w:color="auto"/>
            <w:bottom w:val="none" w:sz="0" w:space="0" w:color="auto"/>
            <w:right w:val="none" w:sz="0" w:space="0" w:color="auto"/>
          </w:divBdr>
        </w:div>
        <w:div w:id="1226836690">
          <w:marLeft w:val="0"/>
          <w:marRight w:val="0"/>
          <w:marTop w:val="0"/>
          <w:marBottom w:val="0"/>
          <w:divBdr>
            <w:top w:val="none" w:sz="0" w:space="0" w:color="auto"/>
            <w:left w:val="none" w:sz="0" w:space="0" w:color="auto"/>
            <w:bottom w:val="none" w:sz="0" w:space="0" w:color="auto"/>
            <w:right w:val="none" w:sz="0" w:space="0" w:color="auto"/>
          </w:divBdr>
        </w:div>
        <w:div w:id="661277252">
          <w:marLeft w:val="0"/>
          <w:marRight w:val="0"/>
          <w:marTop w:val="0"/>
          <w:marBottom w:val="0"/>
          <w:divBdr>
            <w:top w:val="none" w:sz="0" w:space="0" w:color="auto"/>
            <w:left w:val="none" w:sz="0" w:space="0" w:color="auto"/>
            <w:bottom w:val="none" w:sz="0" w:space="0" w:color="auto"/>
            <w:right w:val="none" w:sz="0" w:space="0" w:color="auto"/>
          </w:divBdr>
        </w:div>
        <w:div w:id="699820514">
          <w:marLeft w:val="0"/>
          <w:marRight w:val="0"/>
          <w:marTop w:val="0"/>
          <w:marBottom w:val="0"/>
          <w:divBdr>
            <w:top w:val="none" w:sz="0" w:space="0" w:color="auto"/>
            <w:left w:val="none" w:sz="0" w:space="0" w:color="auto"/>
            <w:bottom w:val="none" w:sz="0" w:space="0" w:color="auto"/>
            <w:right w:val="none" w:sz="0" w:space="0" w:color="auto"/>
          </w:divBdr>
        </w:div>
        <w:div w:id="1011760389">
          <w:marLeft w:val="0"/>
          <w:marRight w:val="0"/>
          <w:marTop w:val="0"/>
          <w:marBottom w:val="0"/>
          <w:divBdr>
            <w:top w:val="none" w:sz="0" w:space="0" w:color="auto"/>
            <w:left w:val="none" w:sz="0" w:space="0" w:color="auto"/>
            <w:bottom w:val="none" w:sz="0" w:space="0" w:color="auto"/>
            <w:right w:val="none" w:sz="0" w:space="0" w:color="auto"/>
          </w:divBdr>
        </w:div>
        <w:div w:id="120806595">
          <w:marLeft w:val="0"/>
          <w:marRight w:val="0"/>
          <w:marTop w:val="0"/>
          <w:marBottom w:val="0"/>
          <w:divBdr>
            <w:top w:val="none" w:sz="0" w:space="0" w:color="auto"/>
            <w:left w:val="none" w:sz="0" w:space="0" w:color="auto"/>
            <w:bottom w:val="none" w:sz="0" w:space="0" w:color="auto"/>
            <w:right w:val="none" w:sz="0" w:space="0" w:color="auto"/>
          </w:divBdr>
        </w:div>
        <w:div w:id="1326518469">
          <w:marLeft w:val="0"/>
          <w:marRight w:val="0"/>
          <w:marTop w:val="0"/>
          <w:marBottom w:val="0"/>
          <w:divBdr>
            <w:top w:val="none" w:sz="0" w:space="0" w:color="auto"/>
            <w:left w:val="none" w:sz="0" w:space="0" w:color="auto"/>
            <w:bottom w:val="none" w:sz="0" w:space="0" w:color="auto"/>
            <w:right w:val="none" w:sz="0" w:space="0" w:color="auto"/>
          </w:divBdr>
        </w:div>
        <w:div w:id="1433822442">
          <w:marLeft w:val="0"/>
          <w:marRight w:val="0"/>
          <w:marTop w:val="0"/>
          <w:marBottom w:val="0"/>
          <w:divBdr>
            <w:top w:val="none" w:sz="0" w:space="0" w:color="auto"/>
            <w:left w:val="none" w:sz="0" w:space="0" w:color="auto"/>
            <w:bottom w:val="none" w:sz="0" w:space="0" w:color="auto"/>
            <w:right w:val="none" w:sz="0" w:space="0" w:color="auto"/>
          </w:divBdr>
        </w:div>
        <w:div w:id="321467988">
          <w:marLeft w:val="0"/>
          <w:marRight w:val="0"/>
          <w:marTop w:val="0"/>
          <w:marBottom w:val="0"/>
          <w:divBdr>
            <w:top w:val="none" w:sz="0" w:space="0" w:color="auto"/>
            <w:left w:val="none" w:sz="0" w:space="0" w:color="auto"/>
            <w:bottom w:val="none" w:sz="0" w:space="0" w:color="auto"/>
            <w:right w:val="none" w:sz="0" w:space="0" w:color="auto"/>
          </w:divBdr>
        </w:div>
        <w:div w:id="1288971023">
          <w:marLeft w:val="0"/>
          <w:marRight w:val="0"/>
          <w:marTop w:val="0"/>
          <w:marBottom w:val="0"/>
          <w:divBdr>
            <w:top w:val="none" w:sz="0" w:space="0" w:color="auto"/>
            <w:left w:val="none" w:sz="0" w:space="0" w:color="auto"/>
            <w:bottom w:val="none" w:sz="0" w:space="0" w:color="auto"/>
            <w:right w:val="none" w:sz="0" w:space="0" w:color="auto"/>
          </w:divBdr>
        </w:div>
        <w:div w:id="72433352">
          <w:marLeft w:val="0"/>
          <w:marRight w:val="0"/>
          <w:marTop w:val="0"/>
          <w:marBottom w:val="0"/>
          <w:divBdr>
            <w:top w:val="none" w:sz="0" w:space="0" w:color="auto"/>
            <w:left w:val="none" w:sz="0" w:space="0" w:color="auto"/>
            <w:bottom w:val="none" w:sz="0" w:space="0" w:color="auto"/>
            <w:right w:val="none" w:sz="0" w:space="0" w:color="auto"/>
          </w:divBdr>
        </w:div>
        <w:div w:id="2067953761">
          <w:marLeft w:val="0"/>
          <w:marRight w:val="0"/>
          <w:marTop w:val="0"/>
          <w:marBottom w:val="0"/>
          <w:divBdr>
            <w:top w:val="none" w:sz="0" w:space="0" w:color="auto"/>
            <w:left w:val="none" w:sz="0" w:space="0" w:color="auto"/>
            <w:bottom w:val="none" w:sz="0" w:space="0" w:color="auto"/>
            <w:right w:val="none" w:sz="0" w:space="0" w:color="auto"/>
          </w:divBdr>
          <w:divsChild>
            <w:div w:id="378822281">
              <w:marLeft w:val="0"/>
              <w:marRight w:val="0"/>
              <w:marTop w:val="0"/>
              <w:marBottom w:val="0"/>
              <w:divBdr>
                <w:top w:val="none" w:sz="0" w:space="0" w:color="auto"/>
                <w:left w:val="none" w:sz="0" w:space="0" w:color="auto"/>
                <w:bottom w:val="none" w:sz="0" w:space="0" w:color="auto"/>
                <w:right w:val="none" w:sz="0" w:space="0" w:color="auto"/>
              </w:divBdr>
            </w:div>
            <w:div w:id="1506746275">
              <w:marLeft w:val="0"/>
              <w:marRight w:val="0"/>
              <w:marTop w:val="0"/>
              <w:marBottom w:val="0"/>
              <w:divBdr>
                <w:top w:val="none" w:sz="0" w:space="0" w:color="auto"/>
                <w:left w:val="none" w:sz="0" w:space="0" w:color="auto"/>
                <w:bottom w:val="none" w:sz="0" w:space="0" w:color="auto"/>
                <w:right w:val="none" w:sz="0" w:space="0" w:color="auto"/>
              </w:divBdr>
            </w:div>
            <w:div w:id="926307236">
              <w:marLeft w:val="0"/>
              <w:marRight w:val="0"/>
              <w:marTop w:val="0"/>
              <w:marBottom w:val="0"/>
              <w:divBdr>
                <w:top w:val="none" w:sz="0" w:space="0" w:color="auto"/>
                <w:left w:val="none" w:sz="0" w:space="0" w:color="auto"/>
                <w:bottom w:val="none" w:sz="0" w:space="0" w:color="auto"/>
                <w:right w:val="none" w:sz="0" w:space="0" w:color="auto"/>
              </w:divBdr>
            </w:div>
            <w:div w:id="1461919915">
              <w:marLeft w:val="0"/>
              <w:marRight w:val="0"/>
              <w:marTop w:val="0"/>
              <w:marBottom w:val="0"/>
              <w:divBdr>
                <w:top w:val="none" w:sz="0" w:space="0" w:color="auto"/>
                <w:left w:val="none" w:sz="0" w:space="0" w:color="auto"/>
                <w:bottom w:val="none" w:sz="0" w:space="0" w:color="auto"/>
                <w:right w:val="none" w:sz="0" w:space="0" w:color="auto"/>
              </w:divBdr>
            </w:div>
            <w:div w:id="1813448487">
              <w:marLeft w:val="0"/>
              <w:marRight w:val="0"/>
              <w:marTop w:val="0"/>
              <w:marBottom w:val="0"/>
              <w:divBdr>
                <w:top w:val="none" w:sz="0" w:space="0" w:color="auto"/>
                <w:left w:val="none" w:sz="0" w:space="0" w:color="auto"/>
                <w:bottom w:val="none" w:sz="0" w:space="0" w:color="auto"/>
                <w:right w:val="none" w:sz="0" w:space="0" w:color="auto"/>
              </w:divBdr>
            </w:div>
          </w:divsChild>
        </w:div>
        <w:div w:id="1209994585">
          <w:marLeft w:val="0"/>
          <w:marRight w:val="0"/>
          <w:marTop w:val="0"/>
          <w:marBottom w:val="0"/>
          <w:divBdr>
            <w:top w:val="none" w:sz="0" w:space="0" w:color="auto"/>
            <w:left w:val="none" w:sz="0" w:space="0" w:color="auto"/>
            <w:bottom w:val="none" w:sz="0" w:space="0" w:color="auto"/>
            <w:right w:val="none" w:sz="0" w:space="0" w:color="auto"/>
          </w:divBdr>
          <w:divsChild>
            <w:div w:id="526602454">
              <w:marLeft w:val="0"/>
              <w:marRight w:val="0"/>
              <w:marTop w:val="0"/>
              <w:marBottom w:val="0"/>
              <w:divBdr>
                <w:top w:val="none" w:sz="0" w:space="0" w:color="auto"/>
                <w:left w:val="none" w:sz="0" w:space="0" w:color="auto"/>
                <w:bottom w:val="none" w:sz="0" w:space="0" w:color="auto"/>
                <w:right w:val="none" w:sz="0" w:space="0" w:color="auto"/>
              </w:divBdr>
            </w:div>
            <w:div w:id="1410619814">
              <w:marLeft w:val="0"/>
              <w:marRight w:val="0"/>
              <w:marTop w:val="0"/>
              <w:marBottom w:val="0"/>
              <w:divBdr>
                <w:top w:val="none" w:sz="0" w:space="0" w:color="auto"/>
                <w:left w:val="none" w:sz="0" w:space="0" w:color="auto"/>
                <w:bottom w:val="none" w:sz="0" w:space="0" w:color="auto"/>
                <w:right w:val="none" w:sz="0" w:space="0" w:color="auto"/>
              </w:divBdr>
            </w:div>
          </w:divsChild>
        </w:div>
        <w:div w:id="450250275">
          <w:marLeft w:val="0"/>
          <w:marRight w:val="0"/>
          <w:marTop w:val="0"/>
          <w:marBottom w:val="0"/>
          <w:divBdr>
            <w:top w:val="none" w:sz="0" w:space="0" w:color="auto"/>
            <w:left w:val="none" w:sz="0" w:space="0" w:color="auto"/>
            <w:bottom w:val="none" w:sz="0" w:space="0" w:color="auto"/>
            <w:right w:val="none" w:sz="0" w:space="0" w:color="auto"/>
          </w:divBdr>
        </w:div>
        <w:div w:id="1399673022">
          <w:marLeft w:val="0"/>
          <w:marRight w:val="0"/>
          <w:marTop w:val="0"/>
          <w:marBottom w:val="0"/>
          <w:divBdr>
            <w:top w:val="none" w:sz="0" w:space="0" w:color="auto"/>
            <w:left w:val="none" w:sz="0" w:space="0" w:color="auto"/>
            <w:bottom w:val="none" w:sz="0" w:space="0" w:color="auto"/>
            <w:right w:val="none" w:sz="0" w:space="0" w:color="auto"/>
          </w:divBdr>
        </w:div>
        <w:div w:id="411003147">
          <w:marLeft w:val="0"/>
          <w:marRight w:val="0"/>
          <w:marTop w:val="0"/>
          <w:marBottom w:val="0"/>
          <w:divBdr>
            <w:top w:val="none" w:sz="0" w:space="0" w:color="auto"/>
            <w:left w:val="none" w:sz="0" w:space="0" w:color="auto"/>
            <w:bottom w:val="none" w:sz="0" w:space="0" w:color="auto"/>
            <w:right w:val="none" w:sz="0" w:space="0" w:color="auto"/>
          </w:divBdr>
        </w:div>
        <w:div w:id="1930575036">
          <w:marLeft w:val="0"/>
          <w:marRight w:val="0"/>
          <w:marTop w:val="0"/>
          <w:marBottom w:val="0"/>
          <w:divBdr>
            <w:top w:val="none" w:sz="0" w:space="0" w:color="auto"/>
            <w:left w:val="none" w:sz="0" w:space="0" w:color="auto"/>
            <w:bottom w:val="none" w:sz="0" w:space="0" w:color="auto"/>
            <w:right w:val="none" w:sz="0" w:space="0" w:color="auto"/>
          </w:divBdr>
        </w:div>
        <w:div w:id="59712906">
          <w:marLeft w:val="0"/>
          <w:marRight w:val="0"/>
          <w:marTop w:val="0"/>
          <w:marBottom w:val="0"/>
          <w:divBdr>
            <w:top w:val="none" w:sz="0" w:space="0" w:color="auto"/>
            <w:left w:val="none" w:sz="0" w:space="0" w:color="auto"/>
            <w:bottom w:val="none" w:sz="0" w:space="0" w:color="auto"/>
            <w:right w:val="none" w:sz="0" w:space="0" w:color="auto"/>
          </w:divBdr>
        </w:div>
        <w:div w:id="871039494">
          <w:marLeft w:val="0"/>
          <w:marRight w:val="0"/>
          <w:marTop w:val="0"/>
          <w:marBottom w:val="0"/>
          <w:divBdr>
            <w:top w:val="none" w:sz="0" w:space="0" w:color="auto"/>
            <w:left w:val="none" w:sz="0" w:space="0" w:color="auto"/>
            <w:bottom w:val="none" w:sz="0" w:space="0" w:color="auto"/>
            <w:right w:val="none" w:sz="0" w:space="0" w:color="auto"/>
          </w:divBdr>
        </w:div>
        <w:div w:id="371228177">
          <w:marLeft w:val="0"/>
          <w:marRight w:val="0"/>
          <w:marTop w:val="0"/>
          <w:marBottom w:val="0"/>
          <w:divBdr>
            <w:top w:val="none" w:sz="0" w:space="0" w:color="auto"/>
            <w:left w:val="none" w:sz="0" w:space="0" w:color="auto"/>
            <w:bottom w:val="none" w:sz="0" w:space="0" w:color="auto"/>
            <w:right w:val="none" w:sz="0" w:space="0" w:color="auto"/>
          </w:divBdr>
        </w:div>
        <w:div w:id="1961183817">
          <w:marLeft w:val="0"/>
          <w:marRight w:val="0"/>
          <w:marTop w:val="0"/>
          <w:marBottom w:val="0"/>
          <w:divBdr>
            <w:top w:val="none" w:sz="0" w:space="0" w:color="auto"/>
            <w:left w:val="none" w:sz="0" w:space="0" w:color="auto"/>
            <w:bottom w:val="none" w:sz="0" w:space="0" w:color="auto"/>
            <w:right w:val="none" w:sz="0" w:space="0" w:color="auto"/>
          </w:divBdr>
        </w:div>
        <w:div w:id="1675841396">
          <w:marLeft w:val="0"/>
          <w:marRight w:val="0"/>
          <w:marTop w:val="0"/>
          <w:marBottom w:val="0"/>
          <w:divBdr>
            <w:top w:val="none" w:sz="0" w:space="0" w:color="auto"/>
            <w:left w:val="none" w:sz="0" w:space="0" w:color="auto"/>
            <w:bottom w:val="none" w:sz="0" w:space="0" w:color="auto"/>
            <w:right w:val="none" w:sz="0" w:space="0" w:color="auto"/>
          </w:divBdr>
        </w:div>
        <w:div w:id="997421293">
          <w:marLeft w:val="0"/>
          <w:marRight w:val="0"/>
          <w:marTop w:val="0"/>
          <w:marBottom w:val="0"/>
          <w:divBdr>
            <w:top w:val="none" w:sz="0" w:space="0" w:color="auto"/>
            <w:left w:val="none" w:sz="0" w:space="0" w:color="auto"/>
            <w:bottom w:val="none" w:sz="0" w:space="0" w:color="auto"/>
            <w:right w:val="none" w:sz="0" w:space="0" w:color="auto"/>
          </w:divBdr>
        </w:div>
        <w:div w:id="1717392331">
          <w:marLeft w:val="0"/>
          <w:marRight w:val="0"/>
          <w:marTop w:val="0"/>
          <w:marBottom w:val="0"/>
          <w:divBdr>
            <w:top w:val="none" w:sz="0" w:space="0" w:color="auto"/>
            <w:left w:val="none" w:sz="0" w:space="0" w:color="auto"/>
            <w:bottom w:val="none" w:sz="0" w:space="0" w:color="auto"/>
            <w:right w:val="none" w:sz="0" w:space="0" w:color="auto"/>
          </w:divBdr>
        </w:div>
        <w:div w:id="1006712009">
          <w:marLeft w:val="0"/>
          <w:marRight w:val="0"/>
          <w:marTop w:val="0"/>
          <w:marBottom w:val="0"/>
          <w:divBdr>
            <w:top w:val="none" w:sz="0" w:space="0" w:color="auto"/>
            <w:left w:val="none" w:sz="0" w:space="0" w:color="auto"/>
            <w:bottom w:val="none" w:sz="0" w:space="0" w:color="auto"/>
            <w:right w:val="none" w:sz="0" w:space="0" w:color="auto"/>
          </w:divBdr>
        </w:div>
        <w:div w:id="196623242">
          <w:marLeft w:val="0"/>
          <w:marRight w:val="0"/>
          <w:marTop w:val="0"/>
          <w:marBottom w:val="0"/>
          <w:divBdr>
            <w:top w:val="none" w:sz="0" w:space="0" w:color="auto"/>
            <w:left w:val="none" w:sz="0" w:space="0" w:color="auto"/>
            <w:bottom w:val="none" w:sz="0" w:space="0" w:color="auto"/>
            <w:right w:val="none" w:sz="0" w:space="0" w:color="auto"/>
          </w:divBdr>
        </w:div>
        <w:div w:id="656225930">
          <w:marLeft w:val="0"/>
          <w:marRight w:val="0"/>
          <w:marTop w:val="0"/>
          <w:marBottom w:val="0"/>
          <w:divBdr>
            <w:top w:val="none" w:sz="0" w:space="0" w:color="auto"/>
            <w:left w:val="none" w:sz="0" w:space="0" w:color="auto"/>
            <w:bottom w:val="none" w:sz="0" w:space="0" w:color="auto"/>
            <w:right w:val="none" w:sz="0" w:space="0" w:color="auto"/>
          </w:divBdr>
        </w:div>
        <w:div w:id="1576471848">
          <w:marLeft w:val="0"/>
          <w:marRight w:val="0"/>
          <w:marTop w:val="0"/>
          <w:marBottom w:val="0"/>
          <w:divBdr>
            <w:top w:val="none" w:sz="0" w:space="0" w:color="auto"/>
            <w:left w:val="none" w:sz="0" w:space="0" w:color="auto"/>
            <w:bottom w:val="none" w:sz="0" w:space="0" w:color="auto"/>
            <w:right w:val="none" w:sz="0" w:space="0" w:color="auto"/>
          </w:divBdr>
        </w:div>
        <w:div w:id="1163592762">
          <w:marLeft w:val="0"/>
          <w:marRight w:val="0"/>
          <w:marTop w:val="0"/>
          <w:marBottom w:val="0"/>
          <w:divBdr>
            <w:top w:val="none" w:sz="0" w:space="0" w:color="auto"/>
            <w:left w:val="none" w:sz="0" w:space="0" w:color="auto"/>
            <w:bottom w:val="none" w:sz="0" w:space="0" w:color="auto"/>
            <w:right w:val="none" w:sz="0" w:space="0" w:color="auto"/>
          </w:divBdr>
        </w:div>
        <w:div w:id="797913111">
          <w:marLeft w:val="0"/>
          <w:marRight w:val="0"/>
          <w:marTop w:val="0"/>
          <w:marBottom w:val="0"/>
          <w:divBdr>
            <w:top w:val="none" w:sz="0" w:space="0" w:color="auto"/>
            <w:left w:val="none" w:sz="0" w:space="0" w:color="auto"/>
            <w:bottom w:val="none" w:sz="0" w:space="0" w:color="auto"/>
            <w:right w:val="none" w:sz="0" w:space="0" w:color="auto"/>
          </w:divBdr>
        </w:div>
        <w:div w:id="1977905987">
          <w:marLeft w:val="0"/>
          <w:marRight w:val="0"/>
          <w:marTop w:val="0"/>
          <w:marBottom w:val="0"/>
          <w:divBdr>
            <w:top w:val="none" w:sz="0" w:space="0" w:color="auto"/>
            <w:left w:val="none" w:sz="0" w:space="0" w:color="auto"/>
            <w:bottom w:val="none" w:sz="0" w:space="0" w:color="auto"/>
            <w:right w:val="none" w:sz="0" w:space="0" w:color="auto"/>
          </w:divBdr>
        </w:div>
        <w:div w:id="1854493353">
          <w:marLeft w:val="0"/>
          <w:marRight w:val="0"/>
          <w:marTop w:val="0"/>
          <w:marBottom w:val="0"/>
          <w:divBdr>
            <w:top w:val="none" w:sz="0" w:space="0" w:color="auto"/>
            <w:left w:val="none" w:sz="0" w:space="0" w:color="auto"/>
            <w:bottom w:val="none" w:sz="0" w:space="0" w:color="auto"/>
            <w:right w:val="none" w:sz="0" w:space="0" w:color="auto"/>
          </w:divBdr>
        </w:div>
        <w:div w:id="747119139">
          <w:marLeft w:val="0"/>
          <w:marRight w:val="0"/>
          <w:marTop w:val="0"/>
          <w:marBottom w:val="0"/>
          <w:divBdr>
            <w:top w:val="none" w:sz="0" w:space="0" w:color="auto"/>
            <w:left w:val="none" w:sz="0" w:space="0" w:color="auto"/>
            <w:bottom w:val="none" w:sz="0" w:space="0" w:color="auto"/>
            <w:right w:val="none" w:sz="0" w:space="0" w:color="auto"/>
          </w:divBdr>
        </w:div>
        <w:div w:id="400905601">
          <w:marLeft w:val="0"/>
          <w:marRight w:val="0"/>
          <w:marTop w:val="0"/>
          <w:marBottom w:val="0"/>
          <w:divBdr>
            <w:top w:val="none" w:sz="0" w:space="0" w:color="auto"/>
            <w:left w:val="none" w:sz="0" w:space="0" w:color="auto"/>
            <w:bottom w:val="none" w:sz="0" w:space="0" w:color="auto"/>
            <w:right w:val="none" w:sz="0" w:space="0" w:color="auto"/>
          </w:divBdr>
        </w:div>
        <w:div w:id="1323923271">
          <w:marLeft w:val="0"/>
          <w:marRight w:val="0"/>
          <w:marTop w:val="0"/>
          <w:marBottom w:val="0"/>
          <w:divBdr>
            <w:top w:val="none" w:sz="0" w:space="0" w:color="auto"/>
            <w:left w:val="none" w:sz="0" w:space="0" w:color="auto"/>
            <w:bottom w:val="none" w:sz="0" w:space="0" w:color="auto"/>
            <w:right w:val="none" w:sz="0" w:space="0" w:color="auto"/>
          </w:divBdr>
        </w:div>
        <w:div w:id="255483076">
          <w:marLeft w:val="0"/>
          <w:marRight w:val="0"/>
          <w:marTop w:val="0"/>
          <w:marBottom w:val="0"/>
          <w:divBdr>
            <w:top w:val="none" w:sz="0" w:space="0" w:color="auto"/>
            <w:left w:val="none" w:sz="0" w:space="0" w:color="auto"/>
            <w:bottom w:val="none" w:sz="0" w:space="0" w:color="auto"/>
            <w:right w:val="none" w:sz="0" w:space="0" w:color="auto"/>
          </w:divBdr>
        </w:div>
        <w:div w:id="6299362">
          <w:marLeft w:val="0"/>
          <w:marRight w:val="0"/>
          <w:marTop w:val="0"/>
          <w:marBottom w:val="0"/>
          <w:divBdr>
            <w:top w:val="none" w:sz="0" w:space="0" w:color="auto"/>
            <w:left w:val="none" w:sz="0" w:space="0" w:color="auto"/>
            <w:bottom w:val="none" w:sz="0" w:space="0" w:color="auto"/>
            <w:right w:val="none" w:sz="0" w:space="0" w:color="auto"/>
          </w:divBdr>
        </w:div>
        <w:div w:id="1612083500">
          <w:marLeft w:val="0"/>
          <w:marRight w:val="0"/>
          <w:marTop w:val="0"/>
          <w:marBottom w:val="0"/>
          <w:divBdr>
            <w:top w:val="none" w:sz="0" w:space="0" w:color="auto"/>
            <w:left w:val="none" w:sz="0" w:space="0" w:color="auto"/>
            <w:bottom w:val="none" w:sz="0" w:space="0" w:color="auto"/>
            <w:right w:val="none" w:sz="0" w:space="0" w:color="auto"/>
          </w:divBdr>
        </w:div>
        <w:div w:id="1483425863">
          <w:marLeft w:val="0"/>
          <w:marRight w:val="0"/>
          <w:marTop w:val="0"/>
          <w:marBottom w:val="0"/>
          <w:divBdr>
            <w:top w:val="none" w:sz="0" w:space="0" w:color="auto"/>
            <w:left w:val="none" w:sz="0" w:space="0" w:color="auto"/>
            <w:bottom w:val="none" w:sz="0" w:space="0" w:color="auto"/>
            <w:right w:val="none" w:sz="0" w:space="0" w:color="auto"/>
          </w:divBdr>
        </w:div>
        <w:div w:id="1776906154">
          <w:marLeft w:val="0"/>
          <w:marRight w:val="0"/>
          <w:marTop w:val="0"/>
          <w:marBottom w:val="0"/>
          <w:divBdr>
            <w:top w:val="none" w:sz="0" w:space="0" w:color="auto"/>
            <w:left w:val="none" w:sz="0" w:space="0" w:color="auto"/>
            <w:bottom w:val="none" w:sz="0" w:space="0" w:color="auto"/>
            <w:right w:val="none" w:sz="0" w:space="0" w:color="auto"/>
          </w:divBdr>
        </w:div>
        <w:div w:id="1888645364">
          <w:marLeft w:val="0"/>
          <w:marRight w:val="0"/>
          <w:marTop w:val="0"/>
          <w:marBottom w:val="0"/>
          <w:divBdr>
            <w:top w:val="none" w:sz="0" w:space="0" w:color="auto"/>
            <w:left w:val="none" w:sz="0" w:space="0" w:color="auto"/>
            <w:bottom w:val="none" w:sz="0" w:space="0" w:color="auto"/>
            <w:right w:val="none" w:sz="0" w:space="0" w:color="auto"/>
          </w:divBdr>
        </w:div>
        <w:div w:id="1848522586">
          <w:marLeft w:val="0"/>
          <w:marRight w:val="0"/>
          <w:marTop w:val="0"/>
          <w:marBottom w:val="0"/>
          <w:divBdr>
            <w:top w:val="none" w:sz="0" w:space="0" w:color="auto"/>
            <w:left w:val="none" w:sz="0" w:space="0" w:color="auto"/>
            <w:bottom w:val="none" w:sz="0" w:space="0" w:color="auto"/>
            <w:right w:val="none" w:sz="0" w:space="0" w:color="auto"/>
          </w:divBdr>
        </w:div>
        <w:div w:id="9725267">
          <w:marLeft w:val="0"/>
          <w:marRight w:val="0"/>
          <w:marTop w:val="0"/>
          <w:marBottom w:val="0"/>
          <w:divBdr>
            <w:top w:val="none" w:sz="0" w:space="0" w:color="auto"/>
            <w:left w:val="none" w:sz="0" w:space="0" w:color="auto"/>
            <w:bottom w:val="none" w:sz="0" w:space="0" w:color="auto"/>
            <w:right w:val="none" w:sz="0" w:space="0" w:color="auto"/>
          </w:divBdr>
        </w:div>
        <w:div w:id="967858118">
          <w:marLeft w:val="0"/>
          <w:marRight w:val="0"/>
          <w:marTop w:val="0"/>
          <w:marBottom w:val="0"/>
          <w:divBdr>
            <w:top w:val="none" w:sz="0" w:space="0" w:color="auto"/>
            <w:left w:val="none" w:sz="0" w:space="0" w:color="auto"/>
            <w:bottom w:val="none" w:sz="0" w:space="0" w:color="auto"/>
            <w:right w:val="none" w:sz="0" w:space="0" w:color="auto"/>
          </w:divBdr>
        </w:div>
        <w:div w:id="1745910722">
          <w:marLeft w:val="0"/>
          <w:marRight w:val="0"/>
          <w:marTop w:val="0"/>
          <w:marBottom w:val="0"/>
          <w:divBdr>
            <w:top w:val="none" w:sz="0" w:space="0" w:color="auto"/>
            <w:left w:val="none" w:sz="0" w:space="0" w:color="auto"/>
            <w:bottom w:val="none" w:sz="0" w:space="0" w:color="auto"/>
            <w:right w:val="none" w:sz="0" w:space="0" w:color="auto"/>
          </w:divBdr>
        </w:div>
        <w:div w:id="2082169051">
          <w:marLeft w:val="0"/>
          <w:marRight w:val="0"/>
          <w:marTop w:val="0"/>
          <w:marBottom w:val="0"/>
          <w:divBdr>
            <w:top w:val="none" w:sz="0" w:space="0" w:color="auto"/>
            <w:left w:val="none" w:sz="0" w:space="0" w:color="auto"/>
            <w:bottom w:val="none" w:sz="0" w:space="0" w:color="auto"/>
            <w:right w:val="none" w:sz="0" w:space="0" w:color="auto"/>
          </w:divBdr>
        </w:div>
        <w:div w:id="1428694546">
          <w:marLeft w:val="0"/>
          <w:marRight w:val="0"/>
          <w:marTop w:val="0"/>
          <w:marBottom w:val="0"/>
          <w:divBdr>
            <w:top w:val="none" w:sz="0" w:space="0" w:color="auto"/>
            <w:left w:val="none" w:sz="0" w:space="0" w:color="auto"/>
            <w:bottom w:val="none" w:sz="0" w:space="0" w:color="auto"/>
            <w:right w:val="none" w:sz="0" w:space="0" w:color="auto"/>
          </w:divBdr>
        </w:div>
        <w:div w:id="577785344">
          <w:marLeft w:val="0"/>
          <w:marRight w:val="0"/>
          <w:marTop w:val="0"/>
          <w:marBottom w:val="0"/>
          <w:divBdr>
            <w:top w:val="none" w:sz="0" w:space="0" w:color="auto"/>
            <w:left w:val="none" w:sz="0" w:space="0" w:color="auto"/>
            <w:bottom w:val="none" w:sz="0" w:space="0" w:color="auto"/>
            <w:right w:val="none" w:sz="0" w:space="0" w:color="auto"/>
          </w:divBdr>
        </w:div>
        <w:div w:id="1871801170">
          <w:marLeft w:val="0"/>
          <w:marRight w:val="0"/>
          <w:marTop w:val="0"/>
          <w:marBottom w:val="0"/>
          <w:divBdr>
            <w:top w:val="none" w:sz="0" w:space="0" w:color="auto"/>
            <w:left w:val="none" w:sz="0" w:space="0" w:color="auto"/>
            <w:bottom w:val="none" w:sz="0" w:space="0" w:color="auto"/>
            <w:right w:val="none" w:sz="0" w:space="0" w:color="auto"/>
          </w:divBdr>
        </w:div>
        <w:div w:id="1134907788">
          <w:marLeft w:val="0"/>
          <w:marRight w:val="0"/>
          <w:marTop w:val="0"/>
          <w:marBottom w:val="0"/>
          <w:divBdr>
            <w:top w:val="none" w:sz="0" w:space="0" w:color="auto"/>
            <w:left w:val="none" w:sz="0" w:space="0" w:color="auto"/>
            <w:bottom w:val="none" w:sz="0" w:space="0" w:color="auto"/>
            <w:right w:val="none" w:sz="0" w:space="0" w:color="auto"/>
          </w:divBdr>
        </w:div>
        <w:div w:id="192504498">
          <w:marLeft w:val="0"/>
          <w:marRight w:val="0"/>
          <w:marTop w:val="0"/>
          <w:marBottom w:val="0"/>
          <w:divBdr>
            <w:top w:val="none" w:sz="0" w:space="0" w:color="auto"/>
            <w:left w:val="none" w:sz="0" w:space="0" w:color="auto"/>
            <w:bottom w:val="none" w:sz="0" w:space="0" w:color="auto"/>
            <w:right w:val="none" w:sz="0" w:space="0" w:color="auto"/>
          </w:divBdr>
        </w:div>
        <w:div w:id="2035422473">
          <w:marLeft w:val="0"/>
          <w:marRight w:val="0"/>
          <w:marTop w:val="0"/>
          <w:marBottom w:val="0"/>
          <w:divBdr>
            <w:top w:val="none" w:sz="0" w:space="0" w:color="auto"/>
            <w:left w:val="none" w:sz="0" w:space="0" w:color="auto"/>
            <w:bottom w:val="none" w:sz="0" w:space="0" w:color="auto"/>
            <w:right w:val="none" w:sz="0" w:space="0" w:color="auto"/>
          </w:divBdr>
        </w:div>
        <w:div w:id="122772748">
          <w:marLeft w:val="0"/>
          <w:marRight w:val="0"/>
          <w:marTop w:val="0"/>
          <w:marBottom w:val="0"/>
          <w:divBdr>
            <w:top w:val="none" w:sz="0" w:space="0" w:color="auto"/>
            <w:left w:val="none" w:sz="0" w:space="0" w:color="auto"/>
            <w:bottom w:val="none" w:sz="0" w:space="0" w:color="auto"/>
            <w:right w:val="none" w:sz="0" w:space="0" w:color="auto"/>
          </w:divBdr>
        </w:div>
        <w:div w:id="764302283">
          <w:marLeft w:val="0"/>
          <w:marRight w:val="0"/>
          <w:marTop w:val="0"/>
          <w:marBottom w:val="0"/>
          <w:divBdr>
            <w:top w:val="none" w:sz="0" w:space="0" w:color="auto"/>
            <w:left w:val="none" w:sz="0" w:space="0" w:color="auto"/>
            <w:bottom w:val="none" w:sz="0" w:space="0" w:color="auto"/>
            <w:right w:val="none" w:sz="0" w:space="0" w:color="auto"/>
          </w:divBdr>
        </w:div>
        <w:div w:id="1076321710">
          <w:marLeft w:val="0"/>
          <w:marRight w:val="0"/>
          <w:marTop w:val="0"/>
          <w:marBottom w:val="0"/>
          <w:divBdr>
            <w:top w:val="none" w:sz="0" w:space="0" w:color="auto"/>
            <w:left w:val="none" w:sz="0" w:space="0" w:color="auto"/>
            <w:bottom w:val="none" w:sz="0" w:space="0" w:color="auto"/>
            <w:right w:val="none" w:sz="0" w:space="0" w:color="auto"/>
          </w:divBdr>
        </w:div>
        <w:div w:id="14618402">
          <w:marLeft w:val="0"/>
          <w:marRight w:val="0"/>
          <w:marTop w:val="0"/>
          <w:marBottom w:val="0"/>
          <w:divBdr>
            <w:top w:val="none" w:sz="0" w:space="0" w:color="auto"/>
            <w:left w:val="none" w:sz="0" w:space="0" w:color="auto"/>
            <w:bottom w:val="none" w:sz="0" w:space="0" w:color="auto"/>
            <w:right w:val="none" w:sz="0" w:space="0" w:color="auto"/>
          </w:divBdr>
        </w:div>
        <w:div w:id="648293190">
          <w:marLeft w:val="0"/>
          <w:marRight w:val="0"/>
          <w:marTop w:val="0"/>
          <w:marBottom w:val="0"/>
          <w:divBdr>
            <w:top w:val="none" w:sz="0" w:space="0" w:color="auto"/>
            <w:left w:val="none" w:sz="0" w:space="0" w:color="auto"/>
            <w:bottom w:val="none" w:sz="0" w:space="0" w:color="auto"/>
            <w:right w:val="none" w:sz="0" w:space="0" w:color="auto"/>
          </w:divBdr>
        </w:div>
        <w:div w:id="785009024">
          <w:marLeft w:val="0"/>
          <w:marRight w:val="0"/>
          <w:marTop w:val="0"/>
          <w:marBottom w:val="0"/>
          <w:divBdr>
            <w:top w:val="none" w:sz="0" w:space="0" w:color="auto"/>
            <w:left w:val="none" w:sz="0" w:space="0" w:color="auto"/>
            <w:bottom w:val="none" w:sz="0" w:space="0" w:color="auto"/>
            <w:right w:val="none" w:sz="0" w:space="0" w:color="auto"/>
          </w:divBdr>
        </w:div>
        <w:div w:id="970404439">
          <w:marLeft w:val="0"/>
          <w:marRight w:val="0"/>
          <w:marTop w:val="0"/>
          <w:marBottom w:val="0"/>
          <w:divBdr>
            <w:top w:val="none" w:sz="0" w:space="0" w:color="auto"/>
            <w:left w:val="none" w:sz="0" w:space="0" w:color="auto"/>
            <w:bottom w:val="none" w:sz="0" w:space="0" w:color="auto"/>
            <w:right w:val="none" w:sz="0" w:space="0" w:color="auto"/>
          </w:divBdr>
          <w:divsChild>
            <w:div w:id="1296838177">
              <w:marLeft w:val="0"/>
              <w:marRight w:val="0"/>
              <w:marTop w:val="0"/>
              <w:marBottom w:val="0"/>
              <w:divBdr>
                <w:top w:val="none" w:sz="0" w:space="0" w:color="auto"/>
                <w:left w:val="none" w:sz="0" w:space="0" w:color="auto"/>
                <w:bottom w:val="none" w:sz="0" w:space="0" w:color="auto"/>
                <w:right w:val="none" w:sz="0" w:space="0" w:color="auto"/>
              </w:divBdr>
            </w:div>
            <w:div w:id="976301907">
              <w:marLeft w:val="0"/>
              <w:marRight w:val="0"/>
              <w:marTop w:val="0"/>
              <w:marBottom w:val="0"/>
              <w:divBdr>
                <w:top w:val="none" w:sz="0" w:space="0" w:color="auto"/>
                <w:left w:val="none" w:sz="0" w:space="0" w:color="auto"/>
                <w:bottom w:val="none" w:sz="0" w:space="0" w:color="auto"/>
                <w:right w:val="none" w:sz="0" w:space="0" w:color="auto"/>
              </w:divBdr>
            </w:div>
            <w:div w:id="237328346">
              <w:marLeft w:val="0"/>
              <w:marRight w:val="0"/>
              <w:marTop w:val="0"/>
              <w:marBottom w:val="0"/>
              <w:divBdr>
                <w:top w:val="none" w:sz="0" w:space="0" w:color="auto"/>
                <w:left w:val="none" w:sz="0" w:space="0" w:color="auto"/>
                <w:bottom w:val="none" w:sz="0" w:space="0" w:color="auto"/>
                <w:right w:val="none" w:sz="0" w:space="0" w:color="auto"/>
              </w:divBdr>
            </w:div>
            <w:div w:id="1759326772">
              <w:marLeft w:val="0"/>
              <w:marRight w:val="0"/>
              <w:marTop w:val="0"/>
              <w:marBottom w:val="0"/>
              <w:divBdr>
                <w:top w:val="none" w:sz="0" w:space="0" w:color="auto"/>
                <w:left w:val="none" w:sz="0" w:space="0" w:color="auto"/>
                <w:bottom w:val="none" w:sz="0" w:space="0" w:color="auto"/>
                <w:right w:val="none" w:sz="0" w:space="0" w:color="auto"/>
              </w:divBdr>
            </w:div>
            <w:div w:id="1724214805">
              <w:marLeft w:val="0"/>
              <w:marRight w:val="0"/>
              <w:marTop w:val="0"/>
              <w:marBottom w:val="0"/>
              <w:divBdr>
                <w:top w:val="none" w:sz="0" w:space="0" w:color="auto"/>
                <w:left w:val="none" w:sz="0" w:space="0" w:color="auto"/>
                <w:bottom w:val="none" w:sz="0" w:space="0" w:color="auto"/>
                <w:right w:val="none" w:sz="0" w:space="0" w:color="auto"/>
              </w:divBdr>
            </w:div>
          </w:divsChild>
        </w:div>
        <w:div w:id="195046097">
          <w:marLeft w:val="0"/>
          <w:marRight w:val="0"/>
          <w:marTop w:val="0"/>
          <w:marBottom w:val="0"/>
          <w:divBdr>
            <w:top w:val="none" w:sz="0" w:space="0" w:color="auto"/>
            <w:left w:val="none" w:sz="0" w:space="0" w:color="auto"/>
            <w:bottom w:val="none" w:sz="0" w:space="0" w:color="auto"/>
            <w:right w:val="none" w:sz="0" w:space="0" w:color="auto"/>
          </w:divBdr>
          <w:divsChild>
            <w:div w:id="1254633284">
              <w:marLeft w:val="0"/>
              <w:marRight w:val="0"/>
              <w:marTop w:val="0"/>
              <w:marBottom w:val="0"/>
              <w:divBdr>
                <w:top w:val="none" w:sz="0" w:space="0" w:color="auto"/>
                <w:left w:val="none" w:sz="0" w:space="0" w:color="auto"/>
                <w:bottom w:val="none" w:sz="0" w:space="0" w:color="auto"/>
                <w:right w:val="none" w:sz="0" w:space="0" w:color="auto"/>
              </w:divBdr>
            </w:div>
            <w:div w:id="1681277730">
              <w:marLeft w:val="0"/>
              <w:marRight w:val="0"/>
              <w:marTop w:val="0"/>
              <w:marBottom w:val="0"/>
              <w:divBdr>
                <w:top w:val="none" w:sz="0" w:space="0" w:color="auto"/>
                <w:left w:val="none" w:sz="0" w:space="0" w:color="auto"/>
                <w:bottom w:val="none" w:sz="0" w:space="0" w:color="auto"/>
                <w:right w:val="none" w:sz="0" w:space="0" w:color="auto"/>
              </w:divBdr>
            </w:div>
            <w:div w:id="208031029">
              <w:marLeft w:val="0"/>
              <w:marRight w:val="0"/>
              <w:marTop w:val="0"/>
              <w:marBottom w:val="0"/>
              <w:divBdr>
                <w:top w:val="none" w:sz="0" w:space="0" w:color="auto"/>
                <w:left w:val="none" w:sz="0" w:space="0" w:color="auto"/>
                <w:bottom w:val="none" w:sz="0" w:space="0" w:color="auto"/>
                <w:right w:val="none" w:sz="0" w:space="0" w:color="auto"/>
              </w:divBdr>
            </w:div>
          </w:divsChild>
        </w:div>
        <w:div w:id="665060052">
          <w:marLeft w:val="0"/>
          <w:marRight w:val="0"/>
          <w:marTop w:val="0"/>
          <w:marBottom w:val="0"/>
          <w:divBdr>
            <w:top w:val="none" w:sz="0" w:space="0" w:color="auto"/>
            <w:left w:val="none" w:sz="0" w:space="0" w:color="auto"/>
            <w:bottom w:val="none" w:sz="0" w:space="0" w:color="auto"/>
            <w:right w:val="none" w:sz="0" w:space="0" w:color="auto"/>
          </w:divBdr>
        </w:div>
        <w:div w:id="310868029">
          <w:marLeft w:val="0"/>
          <w:marRight w:val="0"/>
          <w:marTop w:val="0"/>
          <w:marBottom w:val="0"/>
          <w:divBdr>
            <w:top w:val="none" w:sz="0" w:space="0" w:color="auto"/>
            <w:left w:val="none" w:sz="0" w:space="0" w:color="auto"/>
            <w:bottom w:val="none" w:sz="0" w:space="0" w:color="auto"/>
            <w:right w:val="none" w:sz="0" w:space="0" w:color="auto"/>
          </w:divBdr>
        </w:div>
        <w:div w:id="1509759795">
          <w:marLeft w:val="0"/>
          <w:marRight w:val="0"/>
          <w:marTop w:val="0"/>
          <w:marBottom w:val="0"/>
          <w:divBdr>
            <w:top w:val="none" w:sz="0" w:space="0" w:color="auto"/>
            <w:left w:val="none" w:sz="0" w:space="0" w:color="auto"/>
            <w:bottom w:val="none" w:sz="0" w:space="0" w:color="auto"/>
            <w:right w:val="none" w:sz="0" w:space="0" w:color="auto"/>
          </w:divBdr>
        </w:div>
        <w:div w:id="1906408211">
          <w:marLeft w:val="0"/>
          <w:marRight w:val="0"/>
          <w:marTop w:val="0"/>
          <w:marBottom w:val="0"/>
          <w:divBdr>
            <w:top w:val="none" w:sz="0" w:space="0" w:color="auto"/>
            <w:left w:val="none" w:sz="0" w:space="0" w:color="auto"/>
            <w:bottom w:val="none" w:sz="0" w:space="0" w:color="auto"/>
            <w:right w:val="none" w:sz="0" w:space="0" w:color="auto"/>
          </w:divBdr>
        </w:div>
        <w:div w:id="950287798">
          <w:marLeft w:val="0"/>
          <w:marRight w:val="0"/>
          <w:marTop w:val="0"/>
          <w:marBottom w:val="0"/>
          <w:divBdr>
            <w:top w:val="none" w:sz="0" w:space="0" w:color="auto"/>
            <w:left w:val="none" w:sz="0" w:space="0" w:color="auto"/>
            <w:bottom w:val="none" w:sz="0" w:space="0" w:color="auto"/>
            <w:right w:val="none" w:sz="0" w:space="0" w:color="auto"/>
          </w:divBdr>
        </w:div>
        <w:div w:id="112019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gifrance.gouv.fr/contenu/Media/Files/autour-de-la-loi/guide-de-legistique/guide-de-legistique-edition-2017-format-e-pub.epub" TargetMode="External"/><Relationship Id="rId5" Type="http://schemas.openxmlformats.org/officeDocument/2006/relationships/hyperlink" Target="https://www.legifrance.gouv.fr/contenu/Media/Files/autour-de-la-loi/guide-de-legistique/guide-de-legistique-edition-2017-format-pdf.pdf"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2554</Words>
  <Characters>14049</Characters>
  <Application>Microsoft Office Word</Application>
  <DocSecurity>0</DocSecurity>
  <Lines>117</Lines>
  <Paragraphs>33</Paragraphs>
  <ScaleCrop>false</ScaleCrop>
  <Company/>
  <LinksUpToDate>false</LinksUpToDate>
  <CharactersWithSpaces>16570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BENETEAU Claire</dc:creator>
  <cp:keywords/>
  <dc:description/>
  <cp:lastModifiedBy>BENETEAU Claire</cp:lastModifiedBy>
  <cp:revision>6</cp:revision>
  <dcterms:created xsi:type="dcterms:W3CDTF">2022-06-07T08:55:00Z</dcterms:created>
  <dcterms:modified xsi:type="dcterms:W3CDTF">2022-06-07T09:49:00Z</dcterms:modified>
</cp:coreProperties>
</file>