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Style w:val="fontstyle21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виконання лабораторної роботи № </w:t>
      </w:r>
      <w:r w:rsidR="00E35B57">
        <w:rPr>
          <w:rStyle w:val="fontstyle01"/>
          <w:lang w:val="en-US"/>
        </w:rPr>
        <w:t>3</w:t>
      </w:r>
      <w:r>
        <w:rPr>
          <w:rStyle w:val="fontstyle01"/>
        </w:rPr>
        <w:t>.</w:t>
      </w:r>
      <w:r w:rsidR="005E7293">
        <w:rPr>
          <w:rStyle w:val="fontstyle01"/>
          <w:lang w:val="en-US"/>
        </w:rPr>
        <w:t>4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 w:rsidR="00E35B57">
        <w:rPr>
          <w:rStyle w:val="fontstyle21"/>
        </w:rPr>
        <w:t xml:space="preserve">Розгалуження, задане </w:t>
      </w:r>
      <w:r w:rsidR="005E7293">
        <w:rPr>
          <w:rStyle w:val="fontstyle21"/>
        </w:rPr>
        <w:t>плоскою фігурою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 дисципліни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«Алгоритмізація та програмування»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студентки групи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>Пилипів Яни Вікторівни</w:t>
      </w:r>
    </w:p>
    <w:p w:rsidR="00447DA0" w:rsidRDefault="00447DA0" w:rsidP="00447DA0">
      <w:pPr>
        <w:rPr>
          <w:rStyle w:val="fontstyle21"/>
        </w:rPr>
      </w:pPr>
      <w:r>
        <w:rPr>
          <w:rStyle w:val="fontstyle21"/>
        </w:rPr>
        <w:br w:type="page"/>
      </w:r>
    </w:p>
    <w:p w:rsidR="00241081" w:rsidRDefault="00447DA0" w:rsidP="00E35B57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lastRenderedPageBreak/>
        <w:t>Умова завдання:</w:t>
      </w:r>
    </w:p>
    <w:p w:rsidR="001E37E4" w:rsidRDefault="00B1395F" w:rsidP="00B139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Написати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програму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, яка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визначає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чи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попадає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точка з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заданими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координатами в</w:t>
      </w:r>
      <w:r>
        <w:rPr>
          <w:rFonts w:cs="TimesNewRomanPSMT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область,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зафарбовану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на рисунку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сірим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кольором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Результати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роботи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програми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вивести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у</w:t>
      </w:r>
      <w:r>
        <w:rPr>
          <w:rFonts w:cs="TimesNewRomanPSMT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вигляді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текстового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повідомлення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Якщо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у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завданні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є параметр </w:t>
      </w:r>
      <w:r>
        <w:rPr>
          <w:rFonts w:ascii="ArialMT" w:hAnsi="ArialMT" w:cs="ArialMT"/>
          <w:color w:val="000000"/>
          <w:sz w:val="24"/>
          <w:szCs w:val="24"/>
          <w:lang w:val="ru-UA"/>
          <w14:ligatures w14:val="standardContextual"/>
        </w:rPr>
        <w:t xml:space="preserve">R 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(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параметри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  <w:lang w:val="ru-UA"/>
          <w14:ligatures w14:val="standardContextual"/>
        </w:rPr>
        <w:t>R</w:t>
      </w:r>
      <w:r>
        <w:rPr>
          <w:rFonts w:ascii="ArialMT" w:hAnsi="ArialMT" w:cs="ArialMT"/>
          <w:color w:val="000000"/>
          <w:sz w:val="16"/>
          <w:szCs w:val="16"/>
          <w:lang w:val="ru-UA"/>
          <w14:ligatures w14:val="standardContextual"/>
        </w:rPr>
        <w:t xml:space="preserve">1 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та </w:t>
      </w:r>
      <w:r>
        <w:rPr>
          <w:rFonts w:ascii="ArialMT" w:hAnsi="ArialMT" w:cs="ArialMT"/>
          <w:color w:val="000000"/>
          <w:sz w:val="24"/>
          <w:szCs w:val="24"/>
          <w:lang w:val="ru-UA"/>
          <w14:ligatures w14:val="standardContextual"/>
        </w:rPr>
        <w:t>R</w:t>
      </w:r>
      <w:r>
        <w:rPr>
          <w:rFonts w:ascii="ArialMT" w:hAnsi="ArialMT" w:cs="ArialMT"/>
          <w:color w:val="000000"/>
          <w:sz w:val="16"/>
          <w:szCs w:val="16"/>
          <w:lang w:val="ru-UA"/>
          <w14:ligatures w14:val="standardContextual"/>
        </w:rPr>
        <w:t>2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, </w:t>
      </w:r>
      <w:r>
        <w:rPr>
          <w:rFonts w:ascii="ArialMT" w:hAnsi="ArialMT" w:cs="ArialMT"/>
          <w:color w:val="000000"/>
          <w:sz w:val="24"/>
          <w:szCs w:val="24"/>
          <w:lang w:val="ru-UA"/>
          <w14:ligatures w14:val="standardContextual"/>
        </w:rPr>
        <w:t>a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, </w:t>
      </w:r>
      <w:r>
        <w:rPr>
          <w:rFonts w:ascii="ArialMT" w:hAnsi="ArialMT" w:cs="ArialMT"/>
          <w:color w:val="000000"/>
          <w:sz w:val="24"/>
          <w:szCs w:val="24"/>
          <w:lang w:val="ru-UA"/>
          <w14:ligatures w14:val="standardContextual"/>
        </w:rPr>
        <w:t>b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) –</w:t>
      </w:r>
      <w:r>
        <w:rPr>
          <w:rFonts w:cs="TimesNewRomanPSMT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то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ці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дані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вводяться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з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клавіатури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.</w:t>
      </w:r>
    </w:p>
    <w:p w:rsidR="00AE0494" w:rsidRDefault="001E37E4" w:rsidP="00AE0494">
      <w:pPr>
        <w:spacing w:line="259" w:lineRule="auto"/>
        <w:jc w:val="center"/>
        <w:rPr>
          <w:rFonts w:cs="TimesNewRomanPSMT"/>
          <w:color w:val="000000"/>
          <w:sz w:val="24"/>
          <w:szCs w:val="24"/>
          <w:lang w:val="ru-UA"/>
          <w14:ligatures w14:val="standardContextual"/>
        </w:rPr>
      </w:pPr>
      <w:r w:rsidRPr="001E37E4">
        <w:rPr>
          <w:rFonts w:ascii="TimesNewRomanPSMT" w:hAnsi="TimesNewRomanPSMT" w:cs="TimesNewRomanPSMT"/>
          <w:noProof/>
          <w:color w:val="000000"/>
          <w:sz w:val="24"/>
          <w:szCs w:val="24"/>
          <w:lang w:val="ru-UA"/>
          <w14:ligatures w14:val="standardContextual"/>
        </w:rPr>
        <w:drawing>
          <wp:inline distT="0" distB="0" distL="0" distR="0" wp14:anchorId="5431FA14" wp14:editId="1C53BE10">
            <wp:extent cx="3363182" cy="3421842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7709" cy="34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D0" w:rsidRDefault="00A066D0" w:rsidP="00A066D0">
      <w:pPr>
        <w:rPr>
          <w:lang w:val="en-US"/>
        </w:rPr>
      </w:pPr>
      <w:r>
        <w:rPr>
          <w:lang w:val="en-US"/>
        </w:rPr>
        <w:t>y</w:t>
      </w:r>
      <w:r>
        <w:t xml:space="preserve"> &lt; - </w:t>
      </w:r>
      <w:proofErr w:type="spellStart"/>
      <w:r>
        <w:t>sqrt</w:t>
      </w:r>
      <w:proofErr w:type="spellEnd"/>
      <w:r>
        <w:t>(</w:t>
      </w:r>
      <w:r>
        <w:rPr>
          <w:lang w:val="en-US"/>
        </w:rPr>
        <w:t>R^2</w:t>
      </w:r>
      <w:r>
        <w:t>-(x+</w:t>
      </w:r>
      <w:r w:rsidR="007916A0">
        <w:rPr>
          <w:lang w:val="en-US"/>
        </w:rPr>
        <w:t>R</w:t>
      </w:r>
      <w:r>
        <w:t>)^2)+</w:t>
      </w:r>
      <w:r w:rsidR="007916A0">
        <w:rPr>
          <w:lang w:val="en-US"/>
        </w:rPr>
        <w:t>R</w:t>
      </w:r>
      <w:r>
        <w:t xml:space="preserve"> , </w:t>
      </w:r>
      <w:r>
        <w:rPr>
          <w:lang w:val="en-US"/>
        </w:rPr>
        <w:t>-R &lt; x &lt; 0</w:t>
      </w:r>
      <w:r>
        <w:t xml:space="preserve"> </w:t>
      </w:r>
      <w:r>
        <w:rPr>
          <w:lang w:val="en-US"/>
        </w:rPr>
        <w:t>, y &gt;</w:t>
      </w:r>
      <w:r w:rsidR="00427436">
        <w:rPr>
          <w:lang w:val="en-US"/>
        </w:rPr>
        <w:t>=</w:t>
      </w:r>
      <w:r>
        <w:rPr>
          <w:lang w:val="en-US"/>
        </w:rPr>
        <w:t xml:space="preserve"> 0</w:t>
      </w:r>
    </w:p>
    <w:p w:rsidR="001E37E4" w:rsidRPr="007916A0" w:rsidRDefault="00A066D0" w:rsidP="007916A0">
      <w:r>
        <w:rPr>
          <w:lang w:val="en-US"/>
        </w:rPr>
        <w:t>y &gt; sqrt(R^2-(x-</w:t>
      </w:r>
      <w:r w:rsidR="007916A0">
        <w:rPr>
          <w:lang w:val="en-US"/>
        </w:rPr>
        <w:t>R</w:t>
      </w:r>
      <w:r>
        <w:rPr>
          <w:lang w:val="en-US"/>
        </w:rPr>
        <w:t>)^2)</w:t>
      </w:r>
      <w:r w:rsidR="007916A0">
        <w:rPr>
          <w:lang w:val="en-US"/>
        </w:rPr>
        <w:t>-R</w:t>
      </w:r>
      <w:r>
        <w:rPr>
          <w:lang w:val="en-US"/>
        </w:rPr>
        <w:t xml:space="preserve"> , 0 &lt; x &lt; R</w:t>
      </w:r>
      <w:r w:rsidR="00427436">
        <w:rPr>
          <w:lang w:val="en-US"/>
        </w:rPr>
        <w:t>, y&lt;=0</w:t>
      </w:r>
      <w:r w:rsidR="001E37E4"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br w:type="page"/>
      </w:r>
    </w:p>
    <w:p w:rsidR="001E37E4" w:rsidRPr="001E37E4" w:rsidRDefault="001E37E4" w:rsidP="00B13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7436" w:rsidRDefault="00F31022" w:rsidP="00192A0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F31022">
        <w:rPr>
          <w:rFonts w:ascii="Consolas" w:hAnsi="Consolas"/>
          <w:b/>
          <w:bCs/>
          <w:color w:val="000000"/>
          <w:sz w:val="19"/>
          <w:szCs w:val="19"/>
        </w:rPr>
        <w:t>Блок-схема алгоритму: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="004E6D5A">
        <w:rPr>
          <w:rFonts w:ascii="Consolas" w:hAnsi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>
            <wp:extent cx="5257811" cy="5602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3.0_1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11" cy="56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022">
        <w:rPr>
          <w:rFonts w:ascii="Consolas" w:hAnsi="Consolas"/>
          <w:color w:val="000000"/>
          <w:sz w:val="19"/>
          <w:szCs w:val="19"/>
        </w:rPr>
        <w:br/>
      </w:r>
    </w:p>
    <w:p w:rsidR="00427436" w:rsidRDefault="00427436">
      <w:pPr>
        <w:spacing w:line="259" w:lineRule="auto"/>
        <w:rPr>
          <w:rFonts w:ascii="Consolas" w:hAnsi="Consolas"/>
          <w:b/>
          <w:bCs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br w:type="page"/>
      </w:r>
    </w:p>
    <w:p w:rsidR="00427436" w:rsidRDefault="00F31022" w:rsidP="00192A0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F31022">
        <w:rPr>
          <w:rFonts w:ascii="Consolas" w:hAnsi="Consolas"/>
          <w:b/>
          <w:bCs/>
          <w:color w:val="000000"/>
          <w:sz w:val="19"/>
          <w:szCs w:val="19"/>
        </w:rPr>
        <w:lastRenderedPageBreak/>
        <w:t>UML-діаграма дії: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="00427436">
        <w:rPr>
          <w:rFonts w:ascii="Consolas" w:hAnsi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>
            <wp:extent cx="4919853" cy="664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844" cy="66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022">
        <w:rPr>
          <w:rFonts w:ascii="Consolas" w:hAnsi="Consolas"/>
          <w:color w:val="000000"/>
          <w:sz w:val="19"/>
          <w:szCs w:val="19"/>
        </w:rPr>
        <w:br/>
      </w:r>
    </w:p>
    <w:p w:rsidR="00427436" w:rsidRDefault="00427436">
      <w:pPr>
        <w:spacing w:line="259" w:lineRule="auto"/>
        <w:rPr>
          <w:rFonts w:ascii="Consolas" w:hAnsi="Consolas"/>
          <w:b/>
          <w:bCs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br w:type="page"/>
      </w:r>
    </w:p>
    <w:p w:rsidR="00C65C40" w:rsidRPr="00C65C40" w:rsidRDefault="00F31022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F31022">
        <w:rPr>
          <w:rFonts w:ascii="Consolas" w:hAnsi="Consolas"/>
          <w:b/>
          <w:bCs/>
          <w:color w:val="000000"/>
          <w:sz w:val="19"/>
          <w:szCs w:val="19"/>
        </w:rPr>
        <w:lastRenderedPageBreak/>
        <w:t>Текст програми: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="00C65C40" w:rsidRPr="00C65C40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="00C65C40" w:rsidRPr="00C65C40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="00C65C40"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="00C65C40"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="00C65C40"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iostream</w:t>
      </w:r>
      <w:proofErr w:type="spellEnd"/>
      <w:r w:rsidR="00C65C40"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Pr="00C65C40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cmath</w:t>
      </w:r>
      <w:proofErr w:type="spellEnd"/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C65C40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using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C65C40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namespace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std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C65C40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int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main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{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 </w:t>
      </w:r>
      <w:r w:rsidRPr="00C65C40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C65C40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C65C40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аргумент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y; </w:t>
      </w:r>
      <w:r w:rsidRPr="00C65C40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C65C40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C65C40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R; </w:t>
      </w:r>
      <w:r w:rsidRPr="00C65C40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C65C40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C65C40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"x = "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"y = "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y;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"R = "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R;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 - R&lt;=x &amp;&amp; x&lt;=0 &amp;&amp; y &lt;= -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sqrt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(R*R-(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x+R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)*(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x+R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))+R &amp;&amp; y&gt;=0)</w:t>
      </w:r>
    </w:p>
    <w:p w:rsidR="00C65C40" w:rsidRPr="00C65C40" w:rsidRDefault="00C65C40" w:rsidP="00307B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</w:t>
      </w:r>
      <w:proofErr w:type="spellStart"/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yes</w:t>
      </w:r>
      <w:proofErr w:type="spellEnd"/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  <w:bookmarkStart w:id="0" w:name="_GoBack"/>
      <w:bookmarkEnd w:id="0"/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(0 &lt;= x &amp;&amp; x&lt;=R &amp;&amp; y &gt;= 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sqrt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(R * R - (x - R) * (x - R)) - R &amp;&amp; y&lt;=0)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</w:t>
      </w:r>
      <w:proofErr w:type="spellStart"/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yes</w:t>
      </w:r>
      <w:proofErr w:type="spellEnd"/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else</w:t>
      </w:r>
      <w:proofErr w:type="spellEnd"/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</w:t>
      </w:r>
      <w:proofErr w:type="spellStart"/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no</w:t>
      </w:r>
      <w:proofErr w:type="spellEnd"/>
      <w:r w:rsidRPr="00C65C40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C65C40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cin.get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();</w:t>
      </w:r>
    </w:p>
    <w:p w:rsidR="00C65C4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C65C40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return</w:t>
      </w:r>
      <w:proofErr w:type="spellEnd"/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0;</w:t>
      </w:r>
    </w:p>
    <w:p w:rsidR="00E46370" w:rsidRP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C65C40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}</w:t>
      </w:r>
    </w:p>
    <w:p w:rsidR="00C65C40" w:rsidRDefault="00C65C40" w:rsidP="00C65C4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</w:rPr>
      </w:pPr>
    </w:p>
    <w:p w:rsidR="00E46370" w:rsidRDefault="00F31022" w:rsidP="00192A0F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F31022">
        <w:rPr>
          <w:rFonts w:ascii="Consolas" w:hAnsi="Consolas"/>
          <w:b/>
          <w:bCs/>
          <w:color w:val="000000"/>
          <w:sz w:val="19"/>
          <w:szCs w:val="19"/>
        </w:rPr>
        <w:t xml:space="preserve">Посилання на </w:t>
      </w:r>
      <w:proofErr w:type="spellStart"/>
      <w:r w:rsidRPr="00F31022">
        <w:rPr>
          <w:rFonts w:ascii="Consolas" w:hAnsi="Consolas"/>
          <w:b/>
          <w:bCs/>
          <w:color w:val="000000"/>
          <w:sz w:val="19"/>
          <w:szCs w:val="19"/>
        </w:rPr>
        <w:t>git</w:t>
      </w:r>
      <w:proofErr w:type="spellEnd"/>
      <w:r w:rsidRPr="00F31022">
        <w:rPr>
          <w:rFonts w:ascii="Consolas" w:hAnsi="Consolas"/>
          <w:b/>
          <w:bCs/>
          <w:color w:val="000000"/>
          <w:sz w:val="19"/>
          <w:szCs w:val="19"/>
        </w:rPr>
        <w:t>-репозиторій з проектом: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="00E46370" w:rsidRPr="00E46370">
        <w:rPr>
          <w:rFonts w:ascii="Consolas" w:hAnsi="Consolas"/>
          <w:color w:val="000000"/>
          <w:sz w:val="19"/>
          <w:szCs w:val="19"/>
        </w:rPr>
        <w:t>https://github.com/pylypivyana/labs_ap.git</w:t>
      </w:r>
      <w:r w:rsidRPr="00F31022">
        <w:rPr>
          <w:rFonts w:ascii="Consolas" w:hAnsi="Consolas"/>
          <w:color w:val="000000"/>
          <w:sz w:val="19"/>
          <w:szCs w:val="19"/>
        </w:rPr>
        <w:br/>
      </w:r>
    </w:p>
    <w:p w:rsidR="00A10695" w:rsidRDefault="00F31022" w:rsidP="00192A0F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F31022">
        <w:rPr>
          <w:rFonts w:ascii="Consolas" w:hAnsi="Consolas"/>
          <w:b/>
          <w:bCs/>
          <w:color w:val="000000"/>
          <w:sz w:val="19"/>
          <w:szCs w:val="19"/>
        </w:rPr>
        <w:t>Висновки:</w:t>
      </w:r>
    </w:p>
    <w:p w:rsidR="00D51ACD" w:rsidRPr="00F31022" w:rsidRDefault="00D51ACD" w:rsidP="00192A0F">
      <w:pPr>
        <w:spacing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В ході даної лабораторної роботи я навчилася</w:t>
      </w:r>
      <w:r w:rsidRPr="00D51ACD">
        <w:rPr>
          <w:rFonts w:ascii="Consolas" w:hAnsi="Consolas"/>
          <w:sz w:val="19"/>
          <w:szCs w:val="19"/>
        </w:rPr>
        <w:t xml:space="preserve"> </w:t>
      </w:r>
      <w:r w:rsidR="004D2BC8" w:rsidRPr="004D2BC8">
        <w:rPr>
          <w:rFonts w:ascii="Consolas" w:hAnsi="Consolas"/>
          <w:sz w:val="19"/>
          <w:szCs w:val="19"/>
        </w:rPr>
        <w:t>описувати формулами нерівності, задані плоскою фігурою.</w:t>
      </w:r>
    </w:p>
    <w:sectPr w:rsidR="00D51ACD" w:rsidRPr="00F31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0"/>
    <w:rsid w:val="00025DC9"/>
    <w:rsid w:val="00192A0F"/>
    <w:rsid w:val="001E37E4"/>
    <w:rsid w:val="00241081"/>
    <w:rsid w:val="002A337C"/>
    <w:rsid w:val="002F7BA5"/>
    <w:rsid w:val="00307B78"/>
    <w:rsid w:val="003564D9"/>
    <w:rsid w:val="003656F3"/>
    <w:rsid w:val="003B6605"/>
    <w:rsid w:val="00427436"/>
    <w:rsid w:val="00447DA0"/>
    <w:rsid w:val="004D2BC8"/>
    <w:rsid w:val="004E6D5A"/>
    <w:rsid w:val="005E0034"/>
    <w:rsid w:val="005E7293"/>
    <w:rsid w:val="007916A0"/>
    <w:rsid w:val="007C3EA3"/>
    <w:rsid w:val="007D2CBE"/>
    <w:rsid w:val="00A066D0"/>
    <w:rsid w:val="00A10695"/>
    <w:rsid w:val="00AE0494"/>
    <w:rsid w:val="00B1395F"/>
    <w:rsid w:val="00C53F4D"/>
    <w:rsid w:val="00C65C40"/>
    <w:rsid w:val="00D51ACD"/>
    <w:rsid w:val="00E35B57"/>
    <w:rsid w:val="00E46370"/>
    <w:rsid w:val="00EB64C2"/>
    <w:rsid w:val="00F31022"/>
    <w:rsid w:val="00F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762A"/>
  <w15:chartTrackingRefBased/>
  <w15:docId w15:val="{6D59C926-D306-44B2-B31F-F0FB8213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DA0"/>
    <w:pPr>
      <w:spacing w:line="256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47DA0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47DA0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  <w:style w:type="character" w:styleId="a3">
    <w:name w:val="Placeholder Text"/>
    <w:basedOn w:val="a0"/>
    <w:uiPriority w:val="99"/>
    <w:semiHidden/>
    <w:rsid w:val="00AE0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Пилипів</dc:creator>
  <cp:keywords/>
  <dc:description/>
  <cp:lastModifiedBy>Пилипів Яна Вікторівна</cp:lastModifiedBy>
  <cp:revision>26</cp:revision>
  <dcterms:created xsi:type="dcterms:W3CDTF">2024-09-16T16:26:00Z</dcterms:created>
  <dcterms:modified xsi:type="dcterms:W3CDTF">2024-09-23T18:39:00Z</dcterms:modified>
</cp:coreProperties>
</file>