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CD72" w14:textId="77777777" w:rsidR="00F46B0D" w:rsidRPr="00F46B0D" w:rsidRDefault="00F46B0D" w:rsidP="00F46B0D">
      <w:pPr>
        <w:rPr>
          <w:b/>
          <w:bCs/>
        </w:rPr>
      </w:pPr>
      <w:r w:rsidRPr="00F46B0D">
        <w:rPr>
          <w:b/>
          <w:bCs/>
        </w:rPr>
        <w:t>无限投资者：评估企业持久性的卡斯式框架</w:t>
      </w:r>
    </w:p>
    <w:p w14:paraId="47BC6B1A" w14:textId="77777777" w:rsidR="00F46B0D" w:rsidRPr="00F46B0D" w:rsidRDefault="00F46B0D" w:rsidP="00F46B0D">
      <w:pPr>
        <w:rPr>
          <w:b/>
          <w:bCs/>
        </w:rPr>
      </w:pPr>
      <w:r w:rsidRPr="00F46B0D">
        <w:rPr>
          <w:b/>
          <w:bCs/>
        </w:rPr>
        <w:t>第一部分：哲学基础——解构有限与无限的游戏</w:t>
      </w:r>
    </w:p>
    <w:p w14:paraId="2265925F" w14:textId="77777777" w:rsidR="00F46B0D" w:rsidRPr="00F46B0D" w:rsidRDefault="00F46B0D" w:rsidP="00F46B0D">
      <w:pPr>
        <w:rPr>
          <w:b/>
          <w:bCs/>
        </w:rPr>
      </w:pPr>
      <w:r w:rsidRPr="00F46B0D">
        <w:rPr>
          <w:b/>
          <w:bCs/>
        </w:rPr>
        <w:t>第一章：两种游戏——超越输赢</w:t>
      </w:r>
    </w:p>
    <w:p w14:paraId="2DAD1CC1" w14:textId="77777777" w:rsidR="00F46B0D" w:rsidRPr="00F46B0D" w:rsidRDefault="00F46B0D" w:rsidP="00F46B0D">
      <w:r w:rsidRPr="00F46B0D">
        <w:t xml:space="preserve">詹姆斯·卡斯（James P. Carse）在其开创性著作《有限与无限的游戏》中提出了一个深刻的二元论，它不仅适用于人生，也为理解商业战略和企业命运提供了全新的视角。卡斯的核心论点是，世界上至少存在两种游戏：有限的游戏和无限的游戏 。   </w:t>
      </w:r>
    </w:p>
    <w:p w14:paraId="6534F493" w14:textId="77777777" w:rsidR="00F46B0D" w:rsidRPr="00F46B0D" w:rsidRDefault="00F46B0D" w:rsidP="00F46B0D">
      <w:r w:rsidRPr="00F46B0D">
        <w:rPr>
          <w:b/>
          <w:bCs/>
        </w:rPr>
        <w:t>有限的游戏（Finite Games）</w:t>
      </w:r>
      <w:r w:rsidRPr="00F46B0D">
        <w:t xml:space="preserve">，其目的在于赢得胜利。这类游戏有明确的开始和结束，有固定的规则，有清晰的边界，最终会产生一个或多个赢家 。体育比赛、战争、选举，甚至是一次求职面试，都是有限游戏的典型例子。规则的存在是为了确保游戏能够结束，并决出胜负。参与者必须遵守这些规则，在预设的边界内进行竞争。   </w:t>
      </w:r>
    </w:p>
    <w:p w14:paraId="3B978AC9" w14:textId="77777777" w:rsidR="00F46B0D" w:rsidRPr="00F46B0D" w:rsidRDefault="00F46B0D" w:rsidP="00F46B0D">
      <w:r w:rsidRPr="00F46B0D">
        <w:rPr>
          <w:b/>
          <w:bCs/>
        </w:rPr>
        <w:t>无限的游戏（Infinite Games）</w:t>
      </w:r>
      <w:r w:rsidRPr="00F46B0D">
        <w:t xml:space="preserve">，其目的恰恰相反，是为了让游戏永远进行下去 。这类游戏没有明确的终点，没有所谓的“赢家”，因为“赢”就意味着游戏的终结。无限游戏的参与者，即“无限玩家”，他们玩游戏的目的就是为了游戏本身，为了延续这种“玩”的状态 。因此，无限游戏的规则是可变的，其唯一的功能就是防止任何一方获胜，从而确保游戏的无限性 。商业、文化、语言和生命本身，本质上都是无限的游戏。   </w:t>
      </w:r>
    </w:p>
    <w:p w14:paraId="3FB423A0" w14:textId="77777777" w:rsidR="00F46B0D" w:rsidRPr="00F46B0D" w:rsidRDefault="00F46B0D" w:rsidP="00F46B0D">
      <w:r w:rsidRPr="00F46B0D">
        <w:t xml:space="preserve">将这一哲学框架应用于商业领域，首先需要澄清一个广泛存在却极具误导性的观点。近年来，西蒙·斯涅克（Simon Sinek）的《无限游戏》一书将卡斯的思想普及到了商业界 。然而，斯涅克的解读在很大程度上扭曲了卡斯哲学的精髓 。斯涅克将“无限游戏”定义为一种企业为了自身能够长久存续、为了“打败”或“超越”竞争对手而采取的长期战略。他提出的“有价值的对手”（Worthy Rival）概念，其最终目的仍然是帮助“自己的”公司变得更强 。   </w:t>
      </w:r>
    </w:p>
    <w:p w14:paraId="7CC78C76" w14:textId="77777777" w:rsidR="00F46B0D" w:rsidRPr="00F46B0D" w:rsidRDefault="00F46B0D" w:rsidP="00F46B0D">
      <w:r w:rsidRPr="00F46B0D">
        <w:t xml:space="preserve">这种观点本质上仍是一种有限思维的延伸——它只是将胜利的时间线拉长了。它关注的是单个玩家（公司）如何在这场无休止的比赛中“活得更久”，从而成为事实上的“赢家”。这与卡斯的本意背道而驰。卡斯认为，无限玩家的目标是延续“游戏本身”，而非延续“玩家自身” 。一个真正的无限玩家，在看到对手即将出局时，甚至会主动提议修改规则，以让对手能够继续玩下去 。因为对手的出局，意味着游戏的参与者减少，游戏的丰富性和可能性也随之降低，这违背了无限游戏的核心目的。   </w:t>
      </w:r>
    </w:p>
    <w:p w14:paraId="0E6474D2" w14:textId="77777777" w:rsidR="00F46B0D" w:rsidRPr="00F46B0D" w:rsidRDefault="00F46B0D" w:rsidP="00F46B0D">
      <w:r w:rsidRPr="00F46B0D">
        <w:t>因此，本投资框架将严格遵循卡斯的原初哲学。它评估的不是一家公司如何通过长期战略“赢得”无限游戏，而是评估这家公司是否真正具备“无限玩家”的特质——即它的存在和发展，是否有助于其所在的整个商业生态（那“唯一的一场无限游戏”）的延续和繁荣。这一定位是本框架区别于其他所有长期价值投资模型的根本所在。</w:t>
      </w:r>
    </w:p>
    <w:p w14:paraId="3EE249C5" w14:textId="77777777" w:rsidR="00F46B0D" w:rsidRPr="00F46B0D" w:rsidRDefault="00F46B0D" w:rsidP="00F46B0D">
      <w:pPr>
        <w:rPr>
          <w:b/>
          <w:bCs/>
        </w:rPr>
      </w:pPr>
      <w:r w:rsidRPr="00F46B0D">
        <w:rPr>
          <w:b/>
          <w:bCs/>
        </w:rPr>
        <w:t>第二章：游戏之本质——边界与地平线，规则与愿景</w:t>
      </w:r>
    </w:p>
    <w:p w14:paraId="0A34EE3A" w14:textId="77777777" w:rsidR="00F46B0D" w:rsidRPr="00F46B0D" w:rsidRDefault="00F46B0D" w:rsidP="00F46B0D">
      <w:r w:rsidRPr="00F46B0D">
        <w:t>有限玩家与无限玩家的根本区别，体现在他们对世界结构的基本认知上。这种认知差异，可以用“边界”（Boundaries）与“地平线”（Horizons）这两个隐喻来清晰地阐释。</w:t>
      </w:r>
    </w:p>
    <w:p w14:paraId="2BA3CA83" w14:textId="77777777" w:rsidR="00F46B0D" w:rsidRPr="00F46B0D" w:rsidRDefault="00F46B0D" w:rsidP="00F46B0D">
      <w:r w:rsidRPr="00F46B0D">
        <w:rPr>
          <w:b/>
          <w:bCs/>
        </w:rPr>
        <w:t>边界与地平线</w:t>
      </w:r>
    </w:p>
    <w:p w14:paraId="459CDA35" w14:textId="77777777" w:rsidR="00F46B0D" w:rsidRPr="00F46B0D" w:rsidRDefault="00F46B0D" w:rsidP="00F46B0D">
      <w:r w:rsidRPr="00F46B0D">
        <w:t xml:space="preserve">有限玩家在“边界”之内游戏 。边界是明确的、可触摸的、用以将游戏空间与外部世界隔离开来的界限。这些边界可以是地理上的（如足球场），时间上的（如下棋的限时），也可以是规则上的（如法律条文）。有限玩家接受这些边界是游戏的前提，他们的所有行动都在这些预设的框架内展开，目标是在边界内达成一个确定的结果——胜利。   </w:t>
      </w:r>
    </w:p>
    <w:p w14:paraId="2D6BFC32" w14:textId="77777777" w:rsidR="00F46B0D" w:rsidRPr="00F46B0D" w:rsidRDefault="00F46B0D" w:rsidP="00F46B0D">
      <w:r w:rsidRPr="00F46B0D">
        <w:t xml:space="preserve">相比之下，无限玩家与“边界”共舞，他们视边界为“地平线”（Horizons）。地平线不是一个可以到达的终点，而是一个随着观察者的移动而不断后退的视界。当你向地平线前进时，新的地平线会不断出现 。对无限玩家而言，任何看似确定的边界，都只是一个暂时的、可被挑战和改变的视界。他们不寻求在边界内获胜，而是通过与边界的互动，不断地探索和拓展新的可能性，将边界本身也纳入游戏的一部分 。   </w:t>
      </w:r>
    </w:p>
    <w:p w14:paraId="22B6D4F2" w14:textId="77777777" w:rsidR="00F46B0D" w:rsidRPr="00F46B0D" w:rsidRDefault="00F46B0D" w:rsidP="00F46B0D">
      <w:r w:rsidRPr="00F46B0D">
        <w:t>在商业世界中，一家将自己定义为“胶片制造商”的公司，就是在为自己划定一个有限的边界。</w:t>
      </w:r>
      <w:r w:rsidRPr="00F46B0D">
        <w:lastRenderedPageBreak/>
        <w:t>它的所有战略都将围绕如何在这个边界内（胶片市场）巩固地位、击败对手展开。然而，当技术变革（数码摄影）来临时，这个边界本身变得无关紧要，固守边界的公司也随之衰落。这就是柯达的故事。相反，一家将自己定义为“赋能创造力”的公司，它的视界是地平线式的。它可以从个人电脑（Apple II）出发，走向音乐播放器（iPod），再到智能手机（iPhone）和</w:t>
      </w:r>
      <w:proofErr w:type="gramStart"/>
      <w:r w:rsidRPr="00F46B0D">
        <w:t>可</w:t>
      </w:r>
      <w:proofErr w:type="gramEnd"/>
      <w:r w:rsidRPr="00F46B0D">
        <w:t>穿戴设备（Apple Watch）。它的每一步都在拓展新的边界，因为它的目标不是守住某个特定市场，而是不断追寻那个不断远去的地平线。</w:t>
      </w:r>
    </w:p>
    <w:p w14:paraId="5B140607" w14:textId="77777777" w:rsidR="00F46B0D" w:rsidRPr="00F46B0D" w:rsidRDefault="00F46B0D" w:rsidP="00F46B0D">
      <w:r w:rsidRPr="00F46B0D">
        <w:rPr>
          <w:b/>
          <w:bCs/>
        </w:rPr>
        <w:t>规则与愿</w:t>
      </w:r>
      <w:proofErr w:type="spellStart"/>
      <w:r w:rsidRPr="00F46B0D">
        <w:rPr>
          <w:b/>
          <w:bCs/>
        </w:rPr>
        <w:t>ision</w:t>
      </w:r>
      <w:proofErr w:type="spellEnd"/>
    </w:p>
    <w:p w14:paraId="2A382AA3" w14:textId="77777777" w:rsidR="00F46B0D" w:rsidRPr="00F46B0D" w:rsidRDefault="00F46B0D" w:rsidP="00F46B0D">
      <w:r w:rsidRPr="00F46B0D">
        <w:t xml:space="preserve">有限游戏的“规则”是固定的、神圣不可侵犯的。所有玩家必须在游戏开始前就同意这些规则，并且在游戏过程中严格遵守。规则的存在，就是为了保证游戏能够顺利结束，并准确无误地判定赢家 。   </w:t>
      </w:r>
    </w:p>
    <w:p w14:paraId="47C87EDD" w14:textId="77777777" w:rsidR="00F46B0D" w:rsidRPr="00F46B0D" w:rsidRDefault="00F46B0D" w:rsidP="00F46B0D">
      <w:r w:rsidRPr="00F46B0D">
        <w:t xml:space="preserve">无限游戏的“规则”则是可变的。它的唯一功能是确保游戏能够无限地进行下去。当现有规则可能导致某位玩家“获胜”并终结游戏时，无限玩家会毫不犹豫地改变规则 。这种对规则的灵活态度，源于他们不受制于任何预设的脚本，而是被一个更宏大的“愿景”（Vision）所驱动。   </w:t>
      </w:r>
    </w:p>
    <w:p w14:paraId="71B7C158" w14:textId="77777777" w:rsidR="00F46B0D" w:rsidRPr="00F46B0D" w:rsidRDefault="00F46B0D" w:rsidP="00F46B0D">
      <w:r w:rsidRPr="00F46B0D">
        <w:t>有限玩家的行动遵循“剧本”（Script），他们是“戏剧性”（Theatrical）的，是在扮演一个被规定好的角色 。而无限玩家的行动是“剧作性”（Dramatical）的，他们是在创造新的剧情，他们的未来是开放的 。这种创造性的动力，来自于他们的</w:t>
      </w:r>
      <w:proofErr w:type="gramStart"/>
      <w:r w:rsidRPr="00F46B0D">
        <w:t>内在愿景</w:t>
      </w:r>
      <w:proofErr w:type="gramEnd"/>
      <w:r w:rsidRPr="00F46B0D">
        <w:t xml:space="preserve">。   </w:t>
      </w:r>
    </w:p>
    <w:p w14:paraId="31813DBD" w14:textId="77777777" w:rsidR="00F46B0D" w:rsidRPr="00F46B0D" w:rsidRDefault="00F46B0D" w:rsidP="00F46B0D">
      <w:r w:rsidRPr="00F46B0D">
        <w:t xml:space="preserve">此外，无限玩家通过“讲故事”（Storytelling）来传递愿景，而非通过“有限言说”（Finite Speech）来下达命令。有限言说旨在说服、解释、终结讨论，并要求听众服从 。而讲故事则不同，它不追求对错，不强迫听众接受一个“高级真理”，而是提供一种“视野”，邀请听众从固有的“知识”回归到开放的“思考” 。一个伟大的企业愿景，就像一个好故事，它不定义终点，而是开启一段旅程，吸引更多人（员工、客户、合作伙伴）自愿加入这场无限游戏。   </w:t>
      </w:r>
    </w:p>
    <w:p w14:paraId="462A3D5F" w14:textId="77777777" w:rsidR="00F46B0D" w:rsidRPr="00F46B0D" w:rsidRDefault="00F46B0D" w:rsidP="00F46B0D">
      <w:r w:rsidRPr="00F46B0D">
        <w:t>因此，本框架将深入分析一家公司的战略话语体系。它是在固守一个清晰的市场“边界”，还是在追寻一个不断演进的“地平线”？它的内部规则是僵化的，还是灵活的？它的领导者是在下达命令，还是在讲述一个能激发共同创造的故事？这些问题的答案，揭示了一家公司是在玩有限游戏，还是无限游戏。</w:t>
      </w:r>
    </w:p>
    <w:p w14:paraId="5D814AD0" w14:textId="77777777" w:rsidR="00F46B0D" w:rsidRPr="00F46B0D" w:rsidRDefault="00F46B0D" w:rsidP="00F46B0D">
      <w:pPr>
        <w:rPr>
          <w:b/>
          <w:bCs/>
        </w:rPr>
      </w:pPr>
      <w:r w:rsidRPr="00F46B0D">
        <w:rPr>
          <w:b/>
          <w:bCs/>
        </w:rPr>
        <w:t>第三章：玩家之本质——权力与力量，头衔与名字</w:t>
      </w:r>
    </w:p>
    <w:p w14:paraId="441FFD95" w14:textId="77777777" w:rsidR="00F46B0D" w:rsidRPr="00F46B0D" w:rsidRDefault="00F46B0D" w:rsidP="00F46B0D">
      <w:r w:rsidRPr="00F46B0D">
        <w:t>卡斯的哲学进一步深入到玩家的内在属性，通过一系列精妙的对立概念，揭示了有限玩家与无限玩家在动机、身份认同和行为模式上的根本差异。这些差异对于评估企业领导者及其所塑造的组织文化至关重要。</w:t>
      </w:r>
    </w:p>
    <w:p w14:paraId="1A5005D0" w14:textId="77777777" w:rsidR="00F46B0D" w:rsidRPr="00F46B0D" w:rsidRDefault="00F46B0D" w:rsidP="00F46B0D">
      <w:r w:rsidRPr="00F46B0D">
        <w:rPr>
          <w:b/>
          <w:bCs/>
        </w:rPr>
        <w:t>头衔与名字</w:t>
      </w:r>
    </w:p>
    <w:p w14:paraId="0AFBB763" w14:textId="77777777" w:rsidR="00F46B0D" w:rsidRPr="00F46B0D" w:rsidRDefault="00F46B0D" w:rsidP="00F46B0D">
      <w:r w:rsidRPr="00F46B0D">
        <w:t>有限游戏的胜利者会获得一个“头衔”（Title）。头衔是公开的、可见的、永恒的，例如“首席执行官”、“市场领导者”、“诺贝尔奖得主”。头衔本质上是向后看的，它指向一个已经完成的、不可重复的过去 。一旦获得头衔，玩家实际上就已经退出了那场特定的游戏。当人们以头衔来认识一个人时，他们关注的是这个人的过去成就，而</w:t>
      </w:r>
      <w:proofErr w:type="gramStart"/>
      <w:r w:rsidRPr="00F46B0D">
        <w:t>非未来</w:t>
      </w:r>
      <w:proofErr w:type="gramEnd"/>
      <w:r w:rsidRPr="00F46B0D">
        <w:t xml:space="preserve">的可能性。   </w:t>
      </w:r>
    </w:p>
    <w:p w14:paraId="75B6F4A1" w14:textId="77777777" w:rsidR="00F46B0D" w:rsidRPr="00F46B0D" w:rsidRDefault="00F46B0D" w:rsidP="00F46B0D">
      <w:r w:rsidRPr="00F46B0D">
        <w:t xml:space="preserve">无限玩家则只有他们的“名字”（Name）。名字是向前看的，它代表着一个开放的、不可预测的未来 。当我们以名字称呼彼此时，我们忽略了所有的剧本和过往的成就，从而开启了深度互动的可能性。一个以名字而非头衔活着的领导者，其行为是自发的，是邀请他人共同行动，而非要求他人服从于自己的地位。   </w:t>
      </w:r>
    </w:p>
    <w:p w14:paraId="06D3B004" w14:textId="77777777" w:rsidR="00F46B0D" w:rsidRPr="00F46B0D" w:rsidRDefault="00F46B0D" w:rsidP="00F46B0D">
      <w:r w:rsidRPr="00F46B0D">
        <w:rPr>
          <w:b/>
          <w:bCs/>
        </w:rPr>
        <w:t>权力与力量</w:t>
      </w:r>
    </w:p>
    <w:p w14:paraId="02142FBF" w14:textId="77777777" w:rsidR="00F46B0D" w:rsidRPr="00F46B0D" w:rsidRDefault="00F46B0D" w:rsidP="00F46B0D">
      <w:r w:rsidRPr="00F46B0D">
        <w:t xml:space="preserve">“权力”（Power）是有限游戏中的核心概念 。权力总是与对抗和阻力相联系，它的大小通过比较来衡量——能迫使对方移动的一方拥有更大的权力。权力是竞争的产物，并且只有在游戏结束后才能被真正衡量和确认 。企业追求市场份额、打价格战、进行恶意收购，都是在争夺权力。   </w:t>
      </w:r>
    </w:p>
    <w:p w14:paraId="5B785EE5" w14:textId="77777777" w:rsidR="00F46B0D" w:rsidRPr="00F46B0D" w:rsidRDefault="00F46B0D" w:rsidP="00F46B0D">
      <w:r w:rsidRPr="00F46B0D">
        <w:lastRenderedPageBreak/>
        <w:t xml:space="preserve">与此相对，“力量”（Strength）是属于无限玩家的。力量不是用来迫使他人做某事，而是通过与他人的游戏，“允许”或“赋能”他人去做他们想做的事 。力量不是有限的、可衡量的，而是内在的、无限的。拥有力量的玩家不寻求战胜对手，而是通过赋能生态系统中的其他参与者，来增强整个游戏的活力和持久性。   </w:t>
      </w:r>
    </w:p>
    <w:p w14:paraId="33DD4CFD" w14:textId="77777777" w:rsidR="00F46B0D" w:rsidRPr="00F46B0D" w:rsidRDefault="00F46B0D" w:rsidP="00F46B0D">
      <w:r w:rsidRPr="00F46B0D">
        <w:t xml:space="preserve">微软在萨提亚·纳德拉（Satya Nadella）领导下的转型，就是从追求“权力”到运用“力量”的典范。过去的微软利用其Windows的垄断权力，试图扼杀所有竞争对手。而纳德拉领导下的微软，则通过开放平台、拥抱开源（Linux）、与竞争对手（甚至苹果）合作、赋能开发者（如GitHub Copilot）等方式，展现了其“力量” 。它不再试图赢得所有游戏，而是通过赋能他人，让整个科技生态的游戏变得更加丰富和持久。   </w:t>
      </w:r>
    </w:p>
    <w:p w14:paraId="4BDF4F90" w14:textId="77777777" w:rsidR="00F46B0D" w:rsidRPr="00F46B0D" w:rsidRDefault="00F46B0D" w:rsidP="00F46B0D">
      <w:r w:rsidRPr="00F46B0D">
        <w:rPr>
          <w:b/>
          <w:bCs/>
        </w:rPr>
        <w:t>严肃与游戏性</w:t>
      </w:r>
    </w:p>
    <w:p w14:paraId="50FC365B" w14:textId="77777777" w:rsidR="00F46B0D" w:rsidRPr="00F46B0D" w:rsidRDefault="00F46B0D" w:rsidP="00F46B0D">
      <w:r w:rsidRPr="00F46B0D">
        <w:t xml:space="preserve">“严肃”（Seriousness）是有限玩家的心态。严肃意味着执着于一个特定的、预设的结论，并对不可预测的后果感到恐惧 。严肃的玩家会训练自己去预测和控制未来，以防止未来改变他们已经赢得的过去。   </w:t>
      </w:r>
    </w:p>
    <w:p w14:paraId="76BE223D" w14:textId="77777777" w:rsidR="00F46B0D" w:rsidRPr="00F46B0D" w:rsidRDefault="00F46B0D" w:rsidP="00F46B0D">
      <w:r w:rsidRPr="00F46B0D">
        <w:t xml:space="preserve">“游戏性”（Playfulness）则是无限玩家的心态。游戏性并不意味着轻浮或不负责任，恰恰相反，它意味着对一切可能性保持开放，即使这会给自己带来代价 。无限玩家拥抱惊奇（Surprise），因为惊奇是无限游戏得以延续的根本原因。他们不惧怕失败，因为在无限游戏中，任何一次“失败”都只是游戏过程中的一个瞬间，是学习和转化的契机。   </w:t>
      </w:r>
    </w:p>
    <w:p w14:paraId="77346E8D" w14:textId="77777777" w:rsidR="00F46B0D" w:rsidRPr="00F46B0D" w:rsidRDefault="00F46B0D" w:rsidP="00F46B0D">
      <w:r w:rsidRPr="00F46B0D">
        <w:t xml:space="preserve">WeWork的亚当·诺依曼（Adam Neumann）是一位极度“严肃”的领导者，他执着于“估值”这个单一的、确定的结论，并试图控制一切以达成这个目标 。而纳德拉所倡导的“learn-it-all”（无所不学）文化，则体现了“游戏性”的精神，它鼓励尝试、容忍失败，并从不确定性中学习和成长 。   </w:t>
      </w:r>
    </w:p>
    <w:p w14:paraId="318202BF" w14:textId="77777777" w:rsidR="00F46B0D" w:rsidRPr="00F46B0D" w:rsidRDefault="00F46B0D" w:rsidP="00F46B0D">
      <w:r w:rsidRPr="00F46B0D">
        <w:t>本框架将通过分析领导者的言行、公司的文化氛围和激励机制，来判断其领导层和组织是“权力驱动”还是“力量驱动”，是“头衔导向”还是“名字导向”，是“严肃的”还是“充满游戏性的”。这些质的判断，是预测一家公司长期韧性的关键。</w:t>
      </w:r>
    </w:p>
    <w:p w14:paraId="63B02609" w14:textId="77777777" w:rsidR="00F46B0D" w:rsidRPr="00F46B0D" w:rsidRDefault="00F46B0D" w:rsidP="00F46B0D">
      <w:pPr>
        <w:rPr>
          <w:b/>
          <w:bCs/>
        </w:rPr>
      </w:pPr>
      <w:r w:rsidRPr="00F46B0D">
        <w:rPr>
          <w:b/>
          <w:bCs/>
        </w:rPr>
        <w:t>第四章：宇宙之本质——惊奇、邪恶</w:t>
      </w:r>
      <w:proofErr w:type="gramStart"/>
      <w:r w:rsidRPr="00F46B0D">
        <w:rPr>
          <w:b/>
          <w:bCs/>
        </w:rPr>
        <w:t>与唯一</w:t>
      </w:r>
      <w:proofErr w:type="gramEnd"/>
      <w:r w:rsidRPr="00F46B0D">
        <w:rPr>
          <w:b/>
          <w:bCs/>
        </w:rPr>
        <w:t>的无限游戏</w:t>
      </w:r>
    </w:p>
    <w:p w14:paraId="77B02080" w14:textId="77777777" w:rsidR="00F46B0D" w:rsidRPr="00F46B0D" w:rsidRDefault="00F46B0D" w:rsidP="00F46B0D">
      <w:r w:rsidRPr="00F46B0D">
        <w:t>卡斯的哲学最终触及了存在的根本层面，他关于惊奇、邪恶以及“唯一的无限游戏”的论述，为我们的投资框架提供了最高的指导原则和道德罗盘。</w:t>
      </w:r>
    </w:p>
    <w:p w14:paraId="3ADBCAA8" w14:textId="77777777" w:rsidR="00F46B0D" w:rsidRPr="00F46B0D" w:rsidRDefault="00F46B0D" w:rsidP="00F46B0D">
      <w:r w:rsidRPr="00F46B0D">
        <w:rPr>
          <w:b/>
          <w:bCs/>
        </w:rPr>
        <w:t>惊奇的角色</w:t>
      </w:r>
    </w:p>
    <w:p w14:paraId="1CFA6820" w14:textId="77777777" w:rsidR="00F46B0D" w:rsidRPr="00F46B0D" w:rsidRDefault="00F46B0D" w:rsidP="00F46B0D">
      <w:r w:rsidRPr="00F46B0D">
        <w:t xml:space="preserve">在有限游戏和无限游戏的世界观中，“惊奇”（Surprise）扮演着截然相反的角色。对于有限玩家而言，惊奇是灾难性的。它意味着计划被打乱，控制被打破，预设的胜利结局变得不确定。因此，有限玩家会竭尽所能地训练自己，以预测和防止一切可能的惊奇 。   </w:t>
      </w:r>
    </w:p>
    <w:p w14:paraId="4D7945FA" w14:textId="77777777" w:rsidR="00F46B0D" w:rsidRPr="00F46B0D" w:rsidRDefault="00F46B0D" w:rsidP="00F46B0D">
      <w:r w:rsidRPr="00F46B0D">
        <w:t>而对于无限玩家来说，惊奇恰恰是他们参与游戏的全部理由 。他们期待被未来所惊奇，并准备好被惊奇所改变。因为正是不可预测的惊奇，才使得游戏能够无限地延续下去，才带来了新的可能性和视野。一个拥抱惊奇的组织，必然是开放的、脆弱的（vulnerable），它不隐藏自己的意图，</w:t>
      </w:r>
      <w:proofErr w:type="gramStart"/>
      <w:r w:rsidRPr="00F46B0D">
        <w:t>不</w:t>
      </w:r>
      <w:proofErr w:type="gramEnd"/>
      <w:r w:rsidRPr="00F46B0D">
        <w:t xml:space="preserve">伪装自己的身份，而是向世界展示其“持续的成长，那个尚未完全成形的动态自我” 。   </w:t>
      </w:r>
    </w:p>
    <w:p w14:paraId="407E640F" w14:textId="77777777" w:rsidR="00F46B0D" w:rsidRPr="00F46B0D" w:rsidRDefault="00F46B0D" w:rsidP="00F46B0D">
      <w:r w:rsidRPr="00F46B0D">
        <w:rPr>
          <w:b/>
          <w:bCs/>
        </w:rPr>
        <w:t>邪恶的本质</w:t>
      </w:r>
    </w:p>
    <w:p w14:paraId="4BD15DED" w14:textId="77777777" w:rsidR="00F46B0D" w:rsidRPr="00F46B0D" w:rsidRDefault="00F46B0D" w:rsidP="00F46B0D">
      <w:r w:rsidRPr="00F46B0D">
        <w:t xml:space="preserve">卡斯对“邪恶”（Evil）的定义尤为深刻且具有现实意义。他指出，邪恶并非简单的破坏或暴力，而是“将无限游戏完全吞噬进有限游戏中” 。换言之，邪恶的本质是试图终结他人的游戏，强行给一个本应无限延续的互动带来一个不可逆转的结局 。   </w:t>
      </w:r>
    </w:p>
    <w:p w14:paraId="3A0D3C11" w14:textId="77777777" w:rsidR="00F46B0D" w:rsidRPr="00F46B0D" w:rsidRDefault="00F46B0D" w:rsidP="00F46B0D">
      <w:r w:rsidRPr="00F46B0D">
        <w:t>卡斯在一次演讲中明确指出：“战争是终极的有限游戏。宗教是终极的无限游戏。当一个无限游戏被一个有限游戏完全吸收时，邪恶就产生了。所有的邪恶都是企图消灭邪恶” 。这场演讲的背景是全球宗教冲突，他认为，当一个以延续信仰和探索精神为目的的无限游戏（宗教），被一个以消灭对手、赢得胜利为目的的有限游戏（战争）所劫持时，就会产生最可怕</w:t>
      </w:r>
      <w:r w:rsidRPr="00F46B0D">
        <w:lastRenderedPageBreak/>
        <w:t xml:space="preserve">的暴力和毁灭。   </w:t>
      </w:r>
    </w:p>
    <w:p w14:paraId="28C63264" w14:textId="77777777" w:rsidR="00F46B0D" w:rsidRPr="00F46B0D" w:rsidRDefault="00F46B0D" w:rsidP="00F46B0D">
      <w:r w:rsidRPr="00F46B0D">
        <w:t>将此概念延伸</w:t>
      </w:r>
      <w:proofErr w:type="gramStart"/>
      <w:r w:rsidRPr="00F46B0D">
        <w:t>至商业</w:t>
      </w:r>
      <w:proofErr w:type="gramEnd"/>
      <w:r w:rsidRPr="00F46B0D">
        <w:t>领域，一家公司如果为了追求自身的有限胜利（如垄断利润），而采取旨在彻底消灭竞争对手、扼杀创新、破坏整个生态系统健康的行动，那么这种行为就带有“邪恶”的色彩。它试图终结商业这场无限游戏，将其变为自己独赢的有限结局。</w:t>
      </w:r>
    </w:p>
    <w:p w14:paraId="5687F47A" w14:textId="77777777" w:rsidR="00F46B0D" w:rsidRPr="00F46B0D" w:rsidRDefault="00F46B0D" w:rsidP="00F46B0D">
      <w:r w:rsidRPr="00F46B0D">
        <w:rPr>
          <w:b/>
          <w:bCs/>
        </w:rPr>
        <w:t>唯一的无限游戏</w:t>
      </w:r>
    </w:p>
    <w:p w14:paraId="38BAD778" w14:textId="77777777" w:rsidR="00F46B0D" w:rsidRPr="00F46B0D" w:rsidRDefault="00F46B0D" w:rsidP="00F46B0D">
      <w:r w:rsidRPr="00F46B0D">
        <w:t xml:space="preserve">卡斯在书的结尾揭示了一个核心观点：“世上只有一个无限游戏” 。这意味着所有看似独立的无限游戏——商业、文化、社会、生命——都是相互关联、相互包含的。一家公司在参与“商业”这场无限游戏时，也必然同时在参与“社会”和“环境”的无限游戏。   </w:t>
      </w:r>
    </w:p>
    <w:p w14:paraId="72E8E6B0" w14:textId="77777777" w:rsidR="00F46B0D" w:rsidRPr="00F46B0D" w:rsidRDefault="00F46B0D" w:rsidP="00F46B0D">
      <w:r w:rsidRPr="00F46B0D">
        <w:t>这一观点为ESG（环境、社会和治理）投资理念提供了坚实的哲学基础。一家真正具有无限思维的公司，不可能将自身的发展与社会福祉、环境健康对立起来。因为它深知，如果破坏了赖以生存的更大游戏（社会与环境），它自己的游戏也无法继续。</w:t>
      </w:r>
    </w:p>
    <w:p w14:paraId="6BE6F4CE" w14:textId="77777777" w:rsidR="00F46B0D" w:rsidRPr="00F46B0D" w:rsidRDefault="00F46B0D" w:rsidP="00F46B0D">
      <w:r w:rsidRPr="00F46B0D">
        <w:t>巴塔哥尼亚（Patagonia）公司就是这一理念的</w:t>
      </w:r>
      <w:proofErr w:type="gramStart"/>
      <w:r w:rsidRPr="00F46B0D">
        <w:t>杰出实践</w:t>
      </w:r>
      <w:proofErr w:type="gramEnd"/>
      <w:r w:rsidRPr="00F46B0D">
        <w:t>者。其使命宣言——“我们在商业中拯救我们的家园星球”（We're in business to save our home planet）——明确地将其商业活动（</w:t>
      </w:r>
      <w:proofErr w:type="gramStart"/>
      <w:r w:rsidRPr="00F46B0D">
        <w:t>一</w:t>
      </w:r>
      <w:proofErr w:type="gramEnd"/>
      <w:r w:rsidRPr="00F46B0D">
        <w:t xml:space="preserve">个子游戏）置于一个更大、更重要的无限游戏（地球的存续）的框架之下 。它通过“1%地球税”、Worn Wear旧衣修复计划以及最终将公司所有权转移给信托基金用于环保事业的举动，完美诠释了无限玩家如何为其所在的整个游戏（the one infinite game）的延续贡献力量 。   </w:t>
      </w:r>
    </w:p>
    <w:p w14:paraId="164A813E" w14:textId="77777777" w:rsidR="00F46B0D" w:rsidRPr="00F46B0D" w:rsidRDefault="00F46B0D" w:rsidP="00F46B0D">
      <w:r w:rsidRPr="00F46B0D">
        <w:t>因此，本框架的最终评估标准，将超越单纯的商业战略，而去审视一家公司的行为是否与其所处的更广泛的社会和环境游戏相协调。一家以牺牲更大游戏为代价来获取自身</w:t>
      </w:r>
      <w:proofErr w:type="gramStart"/>
      <w:r w:rsidRPr="00F46B0D">
        <w:t>有限胜利</w:t>
      </w:r>
      <w:proofErr w:type="gramEnd"/>
      <w:r w:rsidRPr="00F46B0D">
        <w:t>的公司，其成功是不可持续的，其根基是脆弱的。</w:t>
      </w:r>
    </w:p>
    <w:p w14:paraId="434CEB7C" w14:textId="77777777" w:rsidR="00F46B0D" w:rsidRPr="00F46B0D" w:rsidRDefault="00F46B0D" w:rsidP="00F46B0D">
      <w:pPr>
        <w:rPr>
          <w:b/>
          <w:bCs/>
        </w:rPr>
      </w:pPr>
      <w:r w:rsidRPr="00F46B0D">
        <w:rPr>
          <w:b/>
          <w:bCs/>
        </w:rPr>
        <w:t>第二部分：企业玩家——从哲学到战略原型</w:t>
      </w:r>
    </w:p>
    <w:p w14:paraId="78F2C438" w14:textId="77777777" w:rsidR="00F46B0D" w:rsidRPr="00F46B0D" w:rsidRDefault="00F46B0D" w:rsidP="00F46B0D">
      <w:r w:rsidRPr="00F46B0D">
        <w:t>为了将卡斯的抽象哲学转化为可供分析的商业模型，我们首先需要构建清晰的企业原型。通过分析商业史上的经典案例，我们可以识别出“有限玩家公司”和“无限玩家公司”的典型特征，并揭示那些披着无限外衣、实则进行有限游戏的危险陷阱。</w:t>
      </w:r>
    </w:p>
    <w:p w14:paraId="145E7FD3" w14:textId="77777777" w:rsidR="00F46B0D" w:rsidRPr="00F46B0D" w:rsidRDefault="00F46B0D" w:rsidP="00F46B0D">
      <w:pPr>
        <w:rPr>
          <w:b/>
          <w:bCs/>
        </w:rPr>
      </w:pPr>
      <w:r w:rsidRPr="00F46B0D">
        <w:rPr>
          <w:b/>
          <w:bCs/>
        </w:rPr>
        <w:t>第五章：有限玩家公司（堡垒型）</w:t>
      </w:r>
    </w:p>
    <w:p w14:paraId="085A6F4A" w14:textId="77777777" w:rsidR="00F46B0D" w:rsidRPr="00F46B0D" w:rsidRDefault="00F46B0D" w:rsidP="00F46B0D">
      <w:r w:rsidRPr="00F46B0D">
        <w:t>有限玩家公司的核心战略是构建一座“堡垒”。它们通过定义和捍卫明确的“边界”（如市场份额、行业地位、技术标准），来保护自己在过去有限游戏中取得的胜利。它们痴迷于“头衔”（如“行业第一”），并使用“权力”来压制竞争，消除“惊奇”（即颠覆性创新）。然而，当游戏规则本身发生变化时，这座坚固的堡垒往往会变成一座无法逃脱的监狱。</w:t>
      </w:r>
    </w:p>
    <w:p w14:paraId="106C0EC0" w14:textId="77777777" w:rsidR="00F46B0D" w:rsidRPr="00F46B0D" w:rsidRDefault="00F46B0D" w:rsidP="00F46B0D">
      <w:r w:rsidRPr="00F46B0D">
        <w:rPr>
          <w:b/>
          <w:bCs/>
        </w:rPr>
        <w:t>案例研究：柯达的衰落</w:t>
      </w:r>
    </w:p>
    <w:p w14:paraId="1C7E9D51" w14:textId="77777777" w:rsidR="00F46B0D" w:rsidRPr="00F46B0D" w:rsidRDefault="00F46B0D" w:rsidP="00F46B0D">
      <w:r w:rsidRPr="00F46B0D">
        <w:t xml:space="preserve">伊士曼柯达公司是有限玩家的完美缩影。在长达一个世纪的时间里，柯达主宰了胶片摄影这一有限游戏。它的“边界”被清晰地定义为“胶片和化学品” 。其商业模式——以低价销售相机，通过高利润的胶卷和冲印服务获利（即“剃刀-刀片”模式）——是一个设计精妙的有限游戏 。柯达凭借其市场“权力”和“市场领导者”的“头衔”，获得了巨大的成功。   </w:t>
      </w:r>
    </w:p>
    <w:p w14:paraId="4065DD6E" w14:textId="77777777" w:rsidR="00F46B0D" w:rsidRPr="00F46B0D" w:rsidRDefault="00F46B0D" w:rsidP="00F46B0D">
      <w:r w:rsidRPr="00F46B0D">
        <w:t>然而，这种成功也孕育了毁灭的种子。柯达的领导</w:t>
      </w:r>
      <w:proofErr w:type="gramStart"/>
      <w:r w:rsidRPr="00F46B0D">
        <w:t>层变得</w:t>
      </w:r>
      <w:proofErr w:type="gramEnd"/>
      <w:r w:rsidRPr="00F46B0D">
        <w:t xml:space="preserve">极度“严肃”，对任何可能动摇其胶片业务的“惊奇”都怀有深深的恐惧 。讽刺的是，最大的“惊奇”恰恰来自公司内部——1975年，柯达工程师史蒂夫·萨松发明了世界上第一台数码相机 。但管理层的第一反应是：“这玩意儿很可爱，但别告诉任何人” 。他们害怕这项新技术会“蚕食”利润丰厚的胶片业务，这是一个典型的有限玩家思维：为了保护过去的胜利，不惜扼杀未来的可能性。   </w:t>
      </w:r>
    </w:p>
    <w:p w14:paraId="1EEC96DC" w14:textId="77777777" w:rsidR="00F46B0D" w:rsidRPr="00F46B0D" w:rsidRDefault="00F46B0D" w:rsidP="00F46B0D">
      <w:r w:rsidRPr="00F46B0D">
        <w:t xml:space="preserve">柯达没有将数码摄影视为一个可以去玩耍和探索的新“地平线”，而是将其视为对现有“边界”的威胁。结果，它错失了引领数字时代的机会，让索尼、佳能等竞争对手抢占了先机。当柯达最终被迫进入数码市场时，它依然试图用有限游戏的逻辑来玩，例如专注于照片打印，而不是拥抱在线分享这个全新的生态系统 。柯达的堡垒固若金汤，但也让它与外界日新月异的变化隔绝，最终在自己亲手挖掘的护城河中走向破产。   </w:t>
      </w:r>
    </w:p>
    <w:p w14:paraId="75643DDA" w14:textId="77777777" w:rsidR="00F46B0D" w:rsidRPr="00F46B0D" w:rsidRDefault="00F46B0D" w:rsidP="00F46B0D">
      <w:r w:rsidRPr="00F46B0D">
        <w:rPr>
          <w:b/>
          <w:bCs/>
        </w:rPr>
        <w:lastRenderedPageBreak/>
        <w:t>案例研究：诺基亚的崩塌</w:t>
      </w:r>
    </w:p>
    <w:p w14:paraId="21A5BC6C" w14:textId="77777777" w:rsidR="00F46B0D" w:rsidRPr="00F46B0D" w:rsidRDefault="00F46B0D" w:rsidP="00F46B0D">
      <w:r w:rsidRPr="00F46B0D">
        <w:t xml:space="preserve">诺基亚的经历与柯达如出一辙。在21世纪初，诺基亚是功能手机市场无可争议的霸主，其全球市场份额一度超过40% 。它在“功能手机”这个有限游戏中取得了巨大的胜利。然而，这种成功使其组织变得官僚化，内部充满了“地盘之争”和对失败的恐惧，创新精神被扼杀 。   </w:t>
      </w:r>
    </w:p>
    <w:p w14:paraId="6E3A482F" w14:textId="77777777" w:rsidR="00F46B0D" w:rsidRPr="00F46B0D" w:rsidRDefault="00F46B0D" w:rsidP="00F46B0D">
      <w:r w:rsidRPr="00F46B0D">
        <w:t>诺基亚痴迷于捍卫其市场份额这一“头衔”，其战略核心是不断优化其Symbian操作系统，推出各种型号的手机，进行渐进式改良 。当苹果在2007年推出iPhone时，它开启了一个全新的、规则完全不同的游戏——一个由操作系统、应用商店和开发者社区构成的“软件生态系统”的无限游戏。</w:t>
      </w:r>
      <w:proofErr w:type="gramStart"/>
      <w:r w:rsidRPr="00F46B0D">
        <w:t>谷歌的</w:t>
      </w:r>
      <w:proofErr w:type="gramEnd"/>
      <w:r w:rsidRPr="00F46B0D">
        <w:t xml:space="preserve">安卓系统则进一步将这个游戏的开放性推向极致 。   </w:t>
      </w:r>
    </w:p>
    <w:p w14:paraId="4CF021D1" w14:textId="77777777" w:rsidR="00F46B0D" w:rsidRPr="00F46B0D" w:rsidRDefault="00F46B0D" w:rsidP="00F46B0D">
      <w:r w:rsidRPr="00F46B0D">
        <w:t>诺基亚的领导</w:t>
      </w:r>
      <w:proofErr w:type="gramStart"/>
      <w:r w:rsidRPr="00F46B0D">
        <w:t>层未能</w:t>
      </w:r>
      <w:proofErr w:type="gramEnd"/>
      <w:r w:rsidRPr="00F46B0D">
        <w:t xml:space="preserve">理解这场游戏的范式转变。他们依然用有限游戏的逻辑来应对：试图用更好的硬件和优化过的Symbian系统来“打败”iPhone 。他们没有去“玩弄”新的边界，即开放的软件生态，而是固守在自己熟悉的硬件“堡垒”之内。最终，当消费者和开发者纷纷涌向iOS和Android这两个更开放、更有可能性的新游戏时，诺基亚的堡垒轰然倒塌。它不是输掉了比赛，而是被告知它所参与的比赛已经无人问津。   </w:t>
      </w:r>
    </w:p>
    <w:p w14:paraId="334E3AC0" w14:textId="77777777" w:rsidR="00F46B0D" w:rsidRPr="00F46B0D" w:rsidRDefault="00F46B0D" w:rsidP="00F46B0D">
      <w:pPr>
        <w:rPr>
          <w:b/>
          <w:bCs/>
        </w:rPr>
      </w:pPr>
      <w:r w:rsidRPr="00F46B0D">
        <w:rPr>
          <w:b/>
          <w:bCs/>
        </w:rPr>
        <w:t>第六章：无限玩家公司（花园型）</w:t>
      </w:r>
    </w:p>
    <w:p w14:paraId="5B3099D6" w14:textId="77777777" w:rsidR="00F46B0D" w:rsidRPr="00F46B0D" w:rsidRDefault="00F46B0D" w:rsidP="00F46B0D">
      <w:r w:rsidRPr="00F46B0D">
        <w:t xml:space="preserve">与“堡垒”相对，无限玩家公司更像一个“花园”。它们不追求建立不可逾越的围墙，而是致力于培育一个充满生机、多样化且能够自我演化的生态系统 。它们由一个超越利润的“地平线”（即崇高事业或使命）所指引，运用“力量”来赋能生态中的所有参与者，并拥抱“惊奇”作为成长的养分。   </w:t>
      </w:r>
    </w:p>
    <w:p w14:paraId="728A8885" w14:textId="77777777" w:rsidR="00F46B0D" w:rsidRPr="00F46B0D" w:rsidRDefault="00F46B0D" w:rsidP="00F46B0D">
      <w:r w:rsidRPr="00F46B0D">
        <w:rPr>
          <w:b/>
          <w:bCs/>
        </w:rPr>
        <w:t>案例研究：微软的转型</w:t>
      </w:r>
    </w:p>
    <w:p w14:paraId="47A45818" w14:textId="77777777" w:rsidR="00F46B0D" w:rsidRPr="00F46B0D" w:rsidRDefault="00F46B0D" w:rsidP="00F46B0D">
      <w:r w:rsidRPr="00F46B0D">
        <w:t>在萨提亚·纳德拉于2014年接任CEO之前，微软在很多方面都表现得像一个有限玩家。它利用其在Windows和Office领域的垄断“权力”，试图压制所有潜在的竞争者，其企业文化被外界普遍认为是僵化和内斗的。</w:t>
      </w:r>
    </w:p>
    <w:p w14:paraId="06D45B47" w14:textId="77777777" w:rsidR="00F46B0D" w:rsidRPr="00F46B0D" w:rsidRDefault="00F46B0D" w:rsidP="00F46B0D">
      <w:r w:rsidRPr="00F46B0D">
        <w:t xml:space="preserve">纳德拉上任后，开启了一场深刻的文化和战略转型，将微软从一个“堡垒”改造成一个“花园”。这场转型的核心，是从“know-it-all”（无所不知）的有限心态，转变为“learn-it-all”（无所不学）的无限心态 。这种“游戏性”的心态，让微软能够拥抱曾经被视为敌人的事物。   </w:t>
      </w:r>
    </w:p>
    <w:p w14:paraId="1BBE5C02" w14:textId="77777777" w:rsidR="00F46B0D" w:rsidRPr="00F46B0D" w:rsidRDefault="00F46B0D" w:rsidP="00F46B0D">
      <w:r w:rsidRPr="00F46B0D">
        <w:t>最典型的例子是微软对开</w:t>
      </w:r>
      <w:proofErr w:type="gramStart"/>
      <w:r w:rsidRPr="00F46B0D">
        <w:t>源软件</w:t>
      </w:r>
      <w:proofErr w:type="gramEnd"/>
      <w:r w:rsidRPr="00F46B0D">
        <w:t xml:space="preserve">和Linux的态度。在有限游戏时代，前CEO史蒂夫·鲍尔默曾称Linux为“癌症”。而在纳德拉的领导下，微软成为了Linux基金会的顶级会员，并在其Azure云平台上全面拥抱Linux 。微软不再将Linux视为需要消灭的对手，而是将其视为可以共同繁荣的生态伙伴。   </w:t>
      </w:r>
    </w:p>
    <w:p w14:paraId="70DC6874" w14:textId="77777777" w:rsidR="00F46B0D" w:rsidRPr="00F46B0D" w:rsidRDefault="00F46B0D" w:rsidP="00F46B0D">
      <w:r w:rsidRPr="00F46B0D">
        <w:t>在云业务（Azure）上，微软没有陷入与亚马逊AWS进行零和博弈的有限思维，而是认识到</w:t>
      </w:r>
      <w:proofErr w:type="gramStart"/>
      <w:r w:rsidRPr="00F46B0D">
        <w:t>云市场</w:t>
      </w:r>
      <w:proofErr w:type="gramEnd"/>
      <w:r w:rsidRPr="00F46B0D">
        <w:t>足够广阔，可以通过差异化和构建强大的合作伙伴生态来共同成长 。在人工智能领域，微软没有选择封闭自</w:t>
      </w:r>
      <w:proofErr w:type="gramStart"/>
      <w:r w:rsidRPr="00F46B0D">
        <w:t>研</w:t>
      </w:r>
      <w:proofErr w:type="gramEnd"/>
      <w:r w:rsidRPr="00F46B0D">
        <w:t xml:space="preserve">，而是选择与OpenAI进行深度战略合作，通过“赋能”OpenAI，共同推动AI技术的发展，最终也极大地提升了自身的竞争力 。   </w:t>
      </w:r>
    </w:p>
    <w:p w14:paraId="52A01F07" w14:textId="77777777" w:rsidR="00F46B0D" w:rsidRPr="00F46B0D" w:rsidRDefault="00F46B0D" w:rsidP="00F46B0D">
      <w:r w:rsidRPr="00F46B0D">
        <w:t>纳德拉领导下的微软，其战略不再是“防守”和“控制”，而是“赋能”和“合作”。它通过运用其“力量”，而不是“权力”，培育了一个更加广阔和繁荣的科技生态花园，而它自身也从中获得了前所未有的成长。</w:t>
      </w:r>
    </w:p>
    <w:p w14:paraId="63D3372B" w14:textId="77777777" w:rsidR="00F46B0D" w:rsidRPr="00F46B0D" w:rsidRDefault="00F46B0D" w:rsidP="00F46B0D">
      <w:r w:rsidRPr="00F46B0D">
        <w:rPr>
          <w:b/>
          <w:bCs/>
        </w:rPr>
        <w:t>案例研究：巴塔哥尼亚的使命</w:t>
      </w:r>
    </w:p>
    <w:p w14:paraId="38F84E7A" w14:textId="77777777" w:rsidR="00F46B0D" w:rsidRPr="00F46B0D" w:rsidRDefault="00F46B0D" w:rsidP="00F46B0D">
      <w:r w:rsidRPr="00F46B0D">
        <w:t xml:space="preserve">如果说微软的转型展示了如何从有限玩家转变为无限玩家，那么巴塔哥尼亚则从诞生之初就是一个纯粹的无限玩家。它的创始人伊冯·乔伊纳德（Yvon Chouinard）本身就是一位登山家和环保主义者，公司的核心价值观——“制造最好的产品，造成最不必要的伤害，用商业来激励和实施解决环境危机的方案”——从一开始就超越了单纯的商业目标 。   </w:t>
      </w:r>
    </w:p>
    <w:p w14:paraId="28E780B4" w14:textId="77777777" w:rsidR="00F46B0D" w:rsidRPr="00F46B0D" w:rsidRDefault="00F46B0D" w:rsidP="00F46B0D">
      <w:r w:rsidRPr="00F46B0D">
        <w:t>2022年，巴塔哥尼亚将其使命宣言更新为一句更简洁、更有力的话：“我们在商业中拯救我们的家园星球”（We're in business to save our home planet）。这句宣言完美地诠释了无限游戏的精髓：将一个有限的商业活动，置于一个更宏大、更持久的无限游戏（保护地球）的框</w:t>
      </w:r>
      <w:r w:rsidRPr="00F46B0D">
        <w:lastRenderedPageBreak/>
        <w:t xml:space="preserve">架之内。   </w:t>
      </w:r>
    </w:p>
    <w:p w14:paraId="54413FD3" w14:textId="77777777" w:rsidR="00F46B0D" w:rsidRPr="00F46B0D" w:rsidRDefault="00F46B0D" w:rsidP="00F46B0D">
      <w:r w:rsidRPr="00F46B0D">
        <w:t>巴塔哥尼亚的所有商业行为都服务于这个无限的目标。它推出的“Worn Wear”计划，鼓励顾客修复和转售旧衣物，这在传统商业逻辑中是</w:t>
      </w:r>
      <w:proofErr w:type="gramStart"/>
      <w:r w:rsidRPr="00F46B0D">
        <w:t>反销售</w:t>
      </w:r>
      <w:proofErr w:type="gramEnd"/>
      <w:r w:rsidRPr="00F46B0D">
        <w:t xml:space="preserve">的，但在无限游戏的逻辑中，这是为了减少浪费，延续地球的游戏 。它每年将1%的销售额捐赠给环保组织，这并非简单的慈善，而是对维护其游戏场（地球）的投资 。   </w:t>
      </w:r>
    </w:p>
    <w:p w14:paraId="663A5199" w14:textId="77777777" w:rsidR="00F46B0D" w:rsidRPr="00F46B0D" w:rsidRDefault="00F46B0D" w:rsidP="00F46B0D">
      <w:r w:rsidRPr="00F46B0D">
        <w:t xml:space="preserve">最极致的举动是，2022年，乔伊纳德家族将公司所有权（价值约30亿美元）转移到一个专门成立的信托基金和非营利组织，以确保公司未来的所有利润都将用于应对气候变化和保护生物多样性 。他们没有将公司上市（一个追求短期回报的有限游戏），也没有传给子女，而是选择“go purpose”（为使命而行）。这一举动确保了巴塔哥尼亚的无限游戏将在其创始人离世后，依然能够永远地进行下去。巴塔哥尼亚不是在建堡垒，而是在努力让整个花园能够持续繁茂。   </w:t>
      </w:r>
    </w:p>
    <w:p w14:paraId="66595384" w14:textId="77777777" w:rsidR="00F46B0D" w:rsidRPr="00F46B0D" w:rsidRDefault="00F46B0D" w:rsidP="00F46B0D">
      <w:pPr>
        <w:rPr>
          <w:b/>
          <w:bCs/>
        </w:rPr>
      </w:pPr>
      <w:r w:rsidRPr="00F46B0D">
        <w:rPr>
          <w:b/>
          <w:bCs/>
        </w:rPr>
        <w:t>第七章：有限思维的危害——当无限玩家陷入陷阱</w:t>
      </w:r>
    </w:p>
    <w:p w14:paraId="0BE5CF3D" w14:textId="77777777" w:rsidR="00F46B0D" w:rsidRPr="00F46B0D" w:rsidRDefault="00F46B0D" w:rsidP="00F46B0D">
      <w:r w:rsidRPr="00F46B0D">
        <w:t>最危险的企业，并非那些坦然承认自己是有限玩家的公司，而是那些口中高喊着无限愿景，行动上却</w:t>
      </w:r>
      <w:proofErr w:type="gramStart"/>
      <w:r w:rsidRPr="00F46B0D">
        <w:t>奉行着最</w:t>
      </w:r>
      <w:proofErr w:type="gramEnd"/>
      <w:r w:rsidRPr="00F46B0D">
        <w:t>赤裸裸的有限游戏规则的公司。它们用宏大的使命来包装对短期成功的极度渴望，最终因内在的矛盾而崩塌。WeWork和Theranos就是两个惨痛的教训，它们揭示了有限思维，尤其是被一个不受制约的、拥有有限心态的领导者所主导时，会带来怎样的毁灭性后果。</w:t>
      </w:r>
    </w:p>
    <w:p w14:paraId="0A4C1A4D" w14:textId="77777777" w:rsidR="00F46B0D" w:rsidRPr="00F46B0D" w:rsidRDefault="00F46B0D" w:rsidP="00F46B0D">
      <w:r w:rsidRPr="00F46B0D">
        <w:rPr>
          <w:b/>
          <w:bCs/>
        </w:rPr>
        <w:t>案例研究：WeWork的狂妄</w:t>
      </w:r>
    </w:p>
    <w:p w14:paraId="2499A5DC" w14:textId="77777777" w:rsidR="00F46B0D" w:rsidRPr="00F46B0D" w:rsidRDefault="00F46B0D" w:rsidP="00F46B0D">
      <w:r w:rsidRPr="00F46B0D">
        <w:t>WeWork的创始人亚当·诺依曼（Adam Neumann）向世界兜售的是一个无比宏大的</w:t>
      </w:r>
      <w:proofErr w:type="gramStart"/>
      <w:r w:rsidRPr="00F46B0D">
        <w:t>无限愿景</w:t>
      </w:r>
      <w:proofErr w:type="gramEnd"/>
      <w:r w:rsidRPr="00F46B0D">
        <w:t xml:space="preserve">——“提升世界的意识”（elevate the world's consciousness）。他声称WeWork不仅仅是一家房地产公司，而是一场改变人类工作和生活方式的“运动” 。这个故事吸引了巨额的投资，公司估值一度飙升至470亿美元 。   </w:t>
      </w:r>
    </w:p>
    <w:p w14:paraId="357CB101" w14:textId="77777777" w:rsidR="00F46B0D" w:rsidRPr="00F46B0D" w:rsidRDefault="00F46B0D" w:rsidP="00F46B0D">
      <w:r w:rsidRPr="00F46B0D">
        <w:t>然而，在这</w:t>
      </w:r>
      <w:proofErr w:type="gramStart"/>
      <w:r w:rsidRPr="00F46B0D">
        <w:t>无限愿景的</w:t>
      </w:r>
      <w:proofErr w:type="gramEnd"/>
      <w:r w:rsidRPr="00F46B0D">
        <w:t xml:space="preserve">华丽外衣之下，WeWork的运营逻辑却是彻头彻尾的有限游戏。其成功的唯一衡量标准是不断攀升的“估值”，以及不惜一切代价的“高速增长” 。公司文化并非围绕持久的使命构建，而是围绕着诺依曼本人的个人崇拜 。他被指控将公司当作“个人存钱罐”，利用公司资金满足自己奢华的生活方式，并进行大量有损公司利益的关联交易 。   </w:t>
      </w:r>
    </w:p>
    <w:p w14:paraId="0B9F432A" w14:textId="77777777" w:rsidR="00F46B0D" w:rsidRPr="00F46B0D" w:rsidRDefault="00F46B0D" w:rsidP="00F46B0D">
      <w:r w:rsidRPr="00F46B0D">
        <w:t xml:space="preserve">诺依曼的领导风格是独裁式的，他追求的是个人的“权力”，而非赋能社区的“力量”。公司的董事会形同虚设，未能对这位拥有绝对控制权的创始人进行有效监督，这是典型的公司治理失败 。当WeWork准备IPO时，其招股书暴露了巨额的亏损、混乱的管理和荒谬的商业模式，导致估值一落千丈，IPO计划惨败 。   </w:t>
      </w:r>
    </w:p>
    <w:p w14:paraId="77E066E4" w14:textId="77777777" w:rsidR="00F46B0D" w:rsidRPr="00F46B0D" w:rsidRDefault="00F46B0D" w:rsidP="00F46B0D">
      <w:r w:rsidRPr="00F46B0D">
        <w:t>WeWork的悲剧在于，它用一个无限游戏的故事，来玩一个极度短视、以创始人个人利益为核心的有限游戏。当惊奇（市场不再相信它的故事）来临时，这个建立在沙丘之上的帝国便迅速瓦解。</w:t>
      </w:r>
    </w:p>
    <w:p w14:paraId="76D8215A" w14:textId="77777777" w:rsidR="00F46B0D" w:rsidRPr="00F46B0D" w:rsidRDefault="00F46B0D" w:rsidP="00F46B0D">
      <w:r w:rsidRPr="00F46B0D">
        <w:rPr>
          <w:b/>
          <w:bCs/>
        </w:rPr>
        <w:t>案例研究：Theranos的骗局</w:t>
      </w:r>
    </w:p>
    <w:p w14:paraId="5C846285" w14:textId="77777777" w:rsidR="00F46B0D" w:rsidRPr="00F46B0D" w:rsidRDefault="00F46B0D" w:rsidP="00F46B0D">
      <w:r w:rsidRPr="00F46B0D">
        <w:t>与WeWork类似，伊丽莎</w:t>
      </w:r>
      <w:r w:rsidRPr="00F46B0D">
        <w:rPr>
          <w:rFonts w:ascii="Batang" w:eastAsia="Batang" w:hAnsi="Batang" w:cs="Batang" w:hint="eastAsia"/>
        </w:rPr>
        <w:t>베스</w:t>
      </w:r>
      <w:r w:rsidRPr="00F46B0D">
        <w:t>·</w:t>
      </w:r>
      <w:r w:rsidRPr="00F46B0D">
        <w:rPr>
          <w:rFonts w:ascii="Batang" w:eastAsia="Batang" w:hAnsi="Batang" w:cs="Batang" w:hint="eastAsia"/>
        </w:rPr>
        <w:t>홈즈</w:t>
      </w:r>
      <w:r w:rsidRPr="00F46B0D">
        <w:rPr>
          <w:rFonts w:ascii="等线" w:eastAsia="等线" w:hAnsi="等线" w:cs="等线" w:hint="eastAsia"/>
        </w:rPr>
        <w:t>（</w:t>
      </w:r>
      <w:r w:rsidRPr="00F46B0D">
        <w:t>Elizabeth Holmes）创立的Theranos公司也提出了一个崇高的</w:t>
      </w:r>
      <w:proofErr w:type="gramStart"/>
      <w:r w:rsidRPr="00F46B0D">
        <w:t>无限愿景</w:t>
      </w:r>
      <w:proofErr w:type="gramEnd"/>
      <w:r w:rsidRPr="00F46B0D">
        <w:t>——通过一滴血进行数百项检测，从而彻底改变医疗保健行业 。</w:t>
      </w:r>
      <w:proofErr w:type="gramStart"/>
      <w:r w:rsidRPr="00F46B0D">
        <w:t>这个愿景极具</w:t>
      </w:r>
      <w:proofErr w:type="gramEnd"/>
      <w:r w:rsidRPr="00F46B0D">
        <w:t xml:space="preserve">吸引力，让Theranos一度成为硅谷最耀眼的明星创业公司，估值高达90亿美元 。   </w:t>
      </w:r>
    </w:p>
    <w:p w14:paraId="5DC466A6" w14:textId="77777777" w:rsidR="00F46B0D" w:rsidRPr="00F46B0D" w:rsidRDefault="00F46B0D" w:rsidP="00F46B0D">
      <w:r w:rsidRPr="00F46B0D">
        <w:t>然而，Theranos的内部文化与这个</w:t>
      </w:r>
      <w:proofErr w:type="gramStart"/>
      <w:r w:rsidRPr="00F46B0D">
        <w:t>愿景完全</w:t>
      </w:r>
      <w:proofErr w:type="gramEnd"/>
      <w:r w:rsidRPr="00F46B0D">
        <w:t>背道而驰。这是一个充满“恐惧、保密和偏执”的有限游戏环境 。霍</w:t>
      </w:r>
      <w:proofErr w:type="gramStart"/>
      <w:r w:rsidRPr="00F46B0D">
        <w:t>姆</w:t>
      </w:r>
      <w:proofErr w:type="gramEnd"/>
      <w:r w:rsidRPr="00F46B0D">
        <w:t>斯要求员工对公司的使命抱有绝对的、宗教般的信仰，</w:t>
      </w:r>
      <w:proofErr w:type="gramStart"/>
      <w:r w:rsidRPr="00F46B0D">
        <w:t>任何提出</w:t>
      </w:r>
      <w:proofErr w:type="gramEnd"/>
      <w:r w:rsidRPr="00F46B0D">
        <w:t xml:space="preserve">质疑或不同意见的人都会被立即解雇 。这种文化扼杀了所有的“游戏性”，只剩下绝对的“严肃”——即必须达成“技术成功”这个预设的结论。   </w:t>
      </w:r>
    </w:p>
    <w:p w14:paraId="52A2E271" w14:textId="77777777" w:rsidR="00F46B0D" w:rsidRPr="00F46B0D" w:rsidRDefault="00F46B0D" w:rsidP="00F46B0D">
      <w:r w:rsidRPr="00F46B0D">
        <w:t>当“惊奇”出现——技术根本无法实现其宣称的功能时，Theranos的领导层没有选择“游戏性”地承认失败、调整方向，而是选择了“严肃”地捍卫谎言。他们伪造演示、篡改数据、欺骗投资者、监管机构和合作伙伴 。这正是卡斯所定义的“邪恶”——为了强行达成一个有限游戏</w:t>
      </w:r>
      <w:r w:rsidRPr="00F46B0D">
        <w:lastRenderedPageBreak/>
        <w:t xml:space="preserve">的结果（证明技术可行），不惜摧毁一切规则和真实性，试图终结所有质疑者的“游戏”。   </w:t>
      </w:r>
    </w:p>
    <w:p w14:paraId="4DD5F7B8" w14:textId="77777777" w:rsidR="00F46B0D" w:rsidRPr="00F46B0D" w:rsidRDefault="00F46B0D" w:rsidP="00F46B0D">
      <w:r w:rsidRPr="00F46B0D">
        <w:t>Theranos的案例揭示了有限思维最黑暗的一面。当一个组织对某个特定结果的追求变得如此“严肃”，以至于它宁愿选择欺骗和作恶也不愿接受“惊奇”和“失败”时，它就已经从一个商业实体堕落为一个彻头彻尾的骗局。</w:t>
      </w:r>
    </w:p>
    <w:p w14:paraId="248D328D" w14:textId="77777777" w:rsidR="00F46B0D" w:rsidRPr="00F46B0D" w:rsidRDefault="00F46B0D" w:rsidP="00F46B0D">
      <w:pPr>
        <w:rPr>
          <w:b/>
          <w:bCs/>
        </w:rPr>
      </w:pPr>
      <w:r w:rsidRPr="00F46B0D">
        <w:rPr>
          <w:b/>
          <w:bCs/>
        </w:rPr>
        <w:t>第三部分：无限投资者框架——多支柱记分</w:t>
      </w:r>
      <w:proofErr w:type="gramStart"/>
      <w:r w:rsidRPr="00F46B0D">
        <w:rPr>
          <w:b/>
          <w:bCs/>
        </w:rPr>
        <w:t>卡分析</w:t>
      </w:r>
      <w:proofErr w:type="gramEnd"/>
      <w:r w:rsidRPr="00F46B0D">
        <w:rPr>
          <w:b/>
          <w:bCs/>
        </w:rPr>
        <w:t>法</w:t>
      </w:r>
    </w:p>
    <w:p w14:paraId="57D9037E" w14:textId="77777777" w:rsidR="00F46B0D" w:rsidRPr="00F46B0D" w:rsidRDefault="00F46B0D" w:rsidP="00F46B0D">
      <w:r w:rsidRPr="00F46B0D">
        <w:t>为了将卡斯的哲学思想转化为一套可操作、可量化的投资分析工具，本报告构建了一个包含五大支柱的“无限玩家记分卡”（The Infinite Player Scorecard）。每个支柱都旨在从不同维度评估一家公司是倾向于有限游戏还是无限游戏。该框架结合了定性分析（供人类分析师审查）和定量分析（供人工智能模型执行），最终生成一个综合得分，用以判断公司的长期发展前景和持久性。</w:t>
      </w:r>
    </w:p>
    <w:p w14:paraId="3B67E26C" w14:textId="77777777" w:rsidR="00F46B0D" w:rsidRPr="00F46B0D" w:rsidRDefault="00F46B0D" w:rsidP="00F46B0D">
      <w:pPr>
        <w:rPr>
          <w:b/>
          <w:bCs/>
        </w:rPr>
      </w:pPr>
      <w:r w:rsidRPr="00F46B0D">
        <w:rPr>
          <w:b/>
          <w:bCs/>
        </w:rPr>
        <w:t>记分卡简介</w:t>
      </w:r>
    </w:p>
    <w:p w14:paraId="1B66276C" w14:textId="77777777" w:rsidR="00F46B0D" w:rsidRPr="00F46B0D" w:rsidRDefault="00F46B0D" w:rsidP="00F46B0D">
      <w:r w:rsidRPr="00F46B0D">
        <w:t>五大支柱分别是：</w:t>
      </w:r>
      <w:r w:rsidRPr="00F46B0D">
        <w:rPr>
          <w:b/>
          <w:bCs/>
        </w:rPr>
        <w:t>宗旨与愿景（Purpose &amp; Vision）</w:t>
      </w:r>
      <w:r w:rsidRPr="00F46B0D">
        <w:t>、</w:t>
      </w:r>
      <w:r w:rsidRPr="00F46B0D">
        <w:rPr>
          <w:b/>
          <w:bCs/>
        </w:rPr>
        <w:t>领导力与文化（Leadership &amp; Culture）</w:t>
      </w:r>
      <w:r w:rsidRPr="00F46B0D">
        <w:t>、</w:t>
      </w:r>
      <w:r w:rsidRPr="00F46B0D">
        <w:rPr>
          <w:b/>
          <w:bCs/>
        </w:rPr>
        <w:t>创新与适应（Innovation &amp; Adaptation）</w:t>
      </w:r>
      <w:r w:rsidRPr="00F46B0D">
        <w:t>、</w:t>
      </w:r>
      <w:r w:rsidRPr="00F46B0D">
        <w:rPr>
          <w:b/>
          <w:bCs/>
        </w:rPr>
        <w:t>治理与资本（Governance &amp; Capital）</w:t>
      </w:r>
      <w:r w:rsidRPr="00F46B0D">
        <w:t>，以及</w:t>
      </w:r>
      <w:r w:rsidRPr="00F46B0D">
        <w:rPr>
          <w:b/>
          <w:bCs/>
        </w:rPr>
        <w:t>韧性与反脆弱性（Resilience &amp; Antifragility）</w:t>
      </w:r>
      <w:r w:rsidRPr="00F46B0D">
        <w:t>。</w:t>
      </w:r>
    </w:p>
    <w:p w14:paraId="39031A13" w14:textId="77777777" w:rsidR="00F46B0D" w:rsidRPr="00F46B0D" w:rsidRDefault="00F46B0D" w:rsidP="00F46B0D">
      <w:r w:rsidRPr="00F46B0D">
        <w:t>每个支柱将根据一系列定性和定量指标进行评估，并获得一个1到10分的分数。最终的“无限玩家得分”（Infinite Player Score）将是这五个支柱分数的加权平均值。这个分数不仅是一个评级，更是一个诊断工具，能够揭示一家公司在迈向无限游戏过程中的优势和短板。</w:t>
      </w:r>
    </w:p>
    <w:p w14:paraId="470C1B73" w14:textId="77777777" w:rsidR="00F46B0D" w:rsidRPr="00F46B0D" w:rsidRDefault="00F46B0D" w:rsidP="00F46B0D">
      <w:pPr>
        <w:rPr>
          <w:b/>
          <w:bCs/>
        </w:rPr>
      </w:pPr>
      <w:r w:rsidRPr="00F46B0D">
        <w:rPr>
          <w:b/>
          <w:bCs/>
        </w:rPr>
        <w:t>支柱</w:t>
      </w:r>
      <w:proofErr w:type="gramStart"/>
      <w:r w:rsidRPr="00F46B0D">
        <w:rPr>
          <w:b/>
          <w:bCs/>
        </w:rPr>
        <w:t>一</w:t>
      </w:r>
      <w:proofErr w:type="gramEnd"/>
      <w:r w:rsidRPr="00F46B0D">
        <w:rPr>
          <w:b/>
          <w:bCs/>
        </w:rPr>
        <w:t>：宗旨与愿景（游戏之“为何”）</w:t>
      </w:r>
    </w:p>
    <w:p w14:paraId="3685EEBC" w14:textId="77777777" w:rsidR="00F46B0D" w:rsidRPr="00F46B0D" w:rsidRDefault="00F46B0D" w:rsidP="00F46B0D">
      <w:r w:rsidRPr="00F46B0D">
        <w:rPr>
          <w:b/>
          <w:bCs/>
        </w:rPr>
        <w:t>目标：</w:t>
      </w:r>
      <w:r w:rsidRPr="00F46B0D">
        <w:t xml:space="preserve"> 评估公司的核心驱动力是一个持久的、地平线式的“崇高事业”（Just Cause），还是一个有限的、有边界的目标（如市场份额最大化）。</w:t>
      </w:r>
    </w:p>
    <w:p w14:paraId="4B24619C" w14:textId="77777777" w:rsidR="00F46B0D" w:rsidRPr="00F46B0D" w:rsidRDefault="00F46B0D" w:rsidP="00F46B0D">
      <w:r w:rsidRPr="00F46B0D">
        <w:rPr>
          <w:b/>
          <w:bCs/>
        </w:rPr>
        <w:t>1.1. 定性分析</w:t>
      </w:r>
    </w:p>
    <w:p w14:paraId="4DC18A2B" w14:textId="77777777" w:rsidR="00F46B0D" w:rsidRPr="00F46B0D" w:rsidRDefault="00F46B0D" w:rsidP="00F46B0D">
      <w:pPr>
        <w:numPr>
          <w:ilvl w:val="0"/>
          <w:numId w:val="1"/>
        </w:numPr>
      </w:pPr>
      <w:r w:rsidRPr="00F46B0D">
        <w:rPr>
          <w:b/>
          <w:bCs/>
        </w:rPr>
        <w:t>使命宣言分析：</w:t>
      </w:r>
      <w:r w:rsidRPr="00F46B0D">
        <w:t xml:space="preserve"> 深入剖析公司的使命</w:t>
      </w:r>
      <w:proofErr w:type="gramStart"/>
      <w:r w:rsidRPr="00F46B0D">
        <w:t>和愿景</w:t>
      </w:r>
      <w:proofErr w:type="gramEnd"/>
      <w:r w:rsidRPr="00F46B0D">
        <w:t xml:space="preserve">宣言。它是否具备斯涅克所定义的“崇高事业”的五个特征：支持我们（For-Something）、包容（Inclusive）、服务导向（Service-Oriented）、经得起考验（Resilient）和理想主义（Idealistic）？   </w:t>
      </w:r>
    </w:p>
    <w:p w14:paraId="14DE6E10" w14:textId="77777777" w:rsidR="00F46B0D" w:rsidRPr="00F46B0D" w:rsidRDefault="00F46B0D" w:rsidP="00F46B0D">
      <w:pPr>
        <w:numPr>
          <w:ilvl w:val="0"/>
          <w:numId w:val="1"/>
        </w:numPr>
      </w:pPr>
      <w:r w:rsidRPr="00F46B0D">
        <w:rPr>
          <w:b/>
          <w:bCs/>
        </w:rPr>
        <w:t>目标层级分析：</w:t>
      </w:r>
      <w:r w:rsidRPr="00F46B0D">
        <w:t xml:space="preserve"> 公司的使命是将利润置于更宏大的目标之下（如巴塔哥尼亚的“拯救地球” ），还是将使命作为实现利润的工具？   </w:t>
      </w:r>
    </w:p>
    <w:p w14:paraId="34311881" w14:textId="77777777" w:rsidR="00F46B0D" w:rsidRPr="00F46B0D" w:rsidRDefault="00F46B0D" w:rsidP="00F46B0D">
      <w:pPr>
        <w:numPr>
          <w:ilvl w:val="0"/>
          <w:numId w:val="1"/>
        </w:numPr>
      </w:pPr>
      <w:r w:rsidRPr="00F46B0D">
        <w:rPr>
          <w:b/>
          <w:bCs/>
        </w:rPr>
        <w:t>叙事方式分析：</w:t>
      </w:r>
      <w:r w:rsidRPr="00F46B0D">
        <w:t xml:space="preserve"> 公司如何沟通其愿景？是通过“讲故事”的方式邀请利益相关者（员工、客户、社区）共同参与和思考，还是通过“有限言说”的方式发布命令、要求服从？   </w:t>
      </w:r>
    </w:p>
    <w:p w14:paraId="5A85EBA5" w14:textId="77777777" w:rsidR="00F46B0D" w:rsidRPr="00F46B0D" w:rsidRDefault="00F46B0D" w:rsidP="00F46B0D">
      <w:r w:rsidRPr="00F46B0D">
        <w:rPr>
          <w:b/>
          <w:bCs/>
        </w:rPr>
        <w:t>1.2. 定量分析：语言指纹识别</w:t>
      </w:r>
    </w:p>
    <w:p w14:paraId="5EAE1087" w14:textId="77777777" w:rsidR="00F46B0D" w:rsidRPr="00F46B0D" w:rsidRDefault="00F46B0D" w:rsidP="00F46B0D">
      <w:pPr>
        <w:numPr>
          <w:ilvl w:val="0"/>
          <w:numId w:val="2"/>
        </w:numPr>
      </w:pPr>
      <w:r w:rsidRPr="00F46B0D">
        <w:rPr>
          <w:b/>
          <w:bCs/>
        </w:rPr>
        <w:t>方法论：</w:t>
      </w:r>
      <w:r w:rsidRPr="00F46B0D">
        <w:t xml:space="preserve"> 运用自然语言处理（NLP）技术，系统性地分析公司的公开通讯文件，包括年度致股东信、</w:t>
      </w:r>
      <w:proofErr w:type="gramStart"/>
      <w:r w:rsidRPr="00F46B0D">
        <w:t>财报电话会议</w:t>
      </w:r>
      <w:proofErr w:type="gramEnd"/>
      <w:r w:rsidRPr="00F46B0D">
        <w:t xml:space="preserve">记录、10-K文件等 。   </w:t>
      </w:r>
    </w:p>
    <w:p w14:paraId="56BCE0FC" w14:textId="77777777" w:rsidR="00F46B0D" w:rsidRPr="00F46B0D" w:rsidRDefault="00F46B0D" w:rsidP="00F46B0D">
      <w:pPr>
        <w:numPr>
          <w:ilvl w:val="0"/>
          <w:numId w:val="2"/>
        </w:numPr>
      </w:pPr>
      <w:r w:rsidRPr="00F46B0D">
        <w:rPr>
          <w:b/>
          <w:bCs/>
        </w:rPr>
        <w:t>词库构建：</w:t>
      </w:r>
      <w:r w:rsidRPr="00F46B0D">
        <w:t xml:space="preserve"> 构建一个基于卡斯哲学的定制情感词库。该词库以Loughran-McDonald金融情感词典为基础 ，并扩展加入了能够区分有限与无限思维的特定词汇。   </w:t>
      </w:r>
    </w:p>
    <w:p w14:paraId="27100A80" w14:textId="77777777" w:rsidR="00F46B0D" w:rsidRPr="00F46B0D" w:rsidRDefault="00F46B0D" w:rsidP="00F46B0D">
      <w:pPr>
        <w:numPr>
          <w:ilvl w:val="0"/>
          <w:numId w:val="2"/>
        </w:numPr>
      </w:pPr>
      <w:r w:rsidRPr="00F46B0D">
        <w:rPr>
          <w:b/>
          <w:bCs/>
        </w:rPr>
        <w:t>核心指标：</w:t>
      </w:r>
    </w:p>
    <w:p w14:paraId="2D6F9A02" w14:textId="77777777" w:rsidR="00F46B0D" w:rsidRPr="00F46B0D" w:rsidRDefault="00F46B0D" w:rsidP="00F46B0D">
      <w:pPr>
        <w:numPr>
          <w:ilvl w:val="1"/>
          <w:numId w:val="2"/>
        </w:numPr>
      </w:pPr>
      <w:r w:rsidRPr="00F46B0D">
        <w:rPr>
          <w:b/>
          <w:bCs/>
        </w:rPr>
        <w:t>有限语言得分：</w:t>
      </w:r>
      <w:r w:rsidRPr="00F46B0D">
        <w:t xml:space="preserve"> 统计与“赢”、“击败”、“竞争”、“市场份额”、“主导”、“控制”、“威胁”、“目标”、“季度业绩”等相关的词汇频率。</w:t>
      </w:r>
    </w:p>
    <w:p w14:paraId="2D73F979" w14:textId="77777777" w:rsidR="00F46B0D" w:rsidRPr="00F46B0D" w:rsidRDefault="00F46B0D" w:rsidP="00F46B0D">
      <w:pPr>
        <w:numPr>
          <w:ilvl w:val="1"/>
          <w:numId w:val="2"/>
        </w:numPr>
      </w:pPr>
      <w:r w:rsidRPr="00F46B0D">
        <w:rPr>
          <w:b/>
          <w:bCs/>
        </w:rPr>
        <w:t>无限语言得分：</w:t>
      </w:r>
      <w:r w:rsidRPr="00F46B0D">
        <w:t xml:space="preserve"> 统计与“创造”、“赋能”、“合作”、“生态系统”、“社区”、“宗旨”、“长期”、“韧性”、“学习”、“愿景”、“可能性”等相关的词汇频率。</w:t>
      </w:r>
    </w:p>
    <w:p w14:paraId="55365A04" w14:textId="77777777" w:rsidR="00F46B0D" w:rsidRPr="00F46B0D" w:rsidRDefault="00F46B0D" w:rsidP="00F46B0D">
      <w:pPr>
        <w:numPr>
          <w:ilvl w:val="1"/>
          <w:numId w:val="2"/>
        </w:numPr>
      </w:pPr>
      <w:r w:rsidRPr="00F46B0D">
        <w:rPr>
          <w:b/>
          <w:bCs/>
        </w:rPr>
        <w:t>时间导向分析：</w:t>
      </w:r>
      <w:r w:rsidRPr="00F46B0D">
        <w:t xml:space="preserve"> 计算文本中过去时态（强调已获得的“头衔”和成就）与将来时态（探索未来的“地平线”）的语言比例 。   </w:t>
      </w:r>
    </w:p>
    <w:p w14:paraId="21283B19" w14:textId="77777777" w:rsidR="00F46B0D" w:rsidRPr="00F46B0D" w:rsidRDefault="00F46B0D" w:rsidP="00F46B0D">
      <w:pPr>
        <w:numPr>
          <w:ilvl w:val="1"/>
          <w:numId w:val="2"/>
        </w:numPr>
      </w:pPr>
      <w:r w:rsidRPr="00F46B0D">
        <w:rPr>
          <w:b/>
          <w:bCs/>
        </w:rPr>
        <w:t>情感复杂性分析：</w:t>
      </w:r>
      <w:r w:rsidRPr="00F46B0D">
        <w:t xml:space="preserve"> 传统的情感分析认为负面词汇是坏信号。但在卡斯框架下，承认不确定性（如使用“可能”、“依赖于”、“波动”）是无限玩家“游戏性”和“拥抱惊奇”的表现，而过度自信、斩钉截铁的言辞则可能是有限玩家“严肃</w:t>
      </w:r>
      <w:r w:rsidRPr="00F46B0D">
        <w:lastRenderedPageBreak/>
        <w:t xml:space="preserve">性”的体现 。   </w:t>
      </w:r>
    </w:p>
    <w:p w14:paraId="1F6FFA49" w14:textId="77777777" w:rsidR="00F46B0D" w:rsidRPr="00F46B0D" w:rsidRDefault="00F46B0D" w:rsidP="00F46B0D">
      <w:r w:rsidRPr="00F46B0D">
        <w:rPr>
          <w:b/>
          <w:bCs/>
        </w:rPr>
        <w:t>表1：有限与无限语言词库（示例）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900"/>
        <w:gridCol w:w="1400"/>
        <w:gridCol w:w="2064"/>
      </w:tblGrid>
      <w:tr w:rsidR="00F46B0D" w:rsidRPr="00F46B0D" w14:paraId="13990985" w14:textId="77777777" w:rsidTr="00F46B0D">
        <w:trPr>
          <w:tblHeader/>
          <w:tblCellSpacing w:w="15" w:type="dxa"/>
        </w:trPr>
        <w:tc>
          <w:tcPr>
            <w:tcW w:w="0" w:type="auto"/>
            <w:vAlign w:val="center"/>
            <w:hideMark/>
          </w:tcPr>
          <w:p w14:paraId="25E191F2" w14:textId="77777777" w:rsidR="00F46B0D" w:rsidRPr="00F46B0D" w:rsidRDefault="00F46B0D" w:rsidP="00F46B0D">
            <w:r w:rsidRPr="00F46B0D">
              <w:t>词语/短语</w:t>
            </w:r>
          </w:p>
        </w:tc>
        <w:tc>
          <w:tcPr>
            <w:tcW w:w="0" w:type="auto"/>
            <w:vAlign w:val="center"/>
            <w:hideMark/>
          </w:tcPr>
          <w:p w14:paraId="59A8B912" w14:textId="77777777" w:rsidR="00F46B0D" w:rsidRPr="00F46B0D" w:rsidRDefault="00F46B0D" w:rsidP="00F46B0D">
            <w:r w:rsidRPr="00F46B0D">
              <w:t>主要类别</w:t>
            </w:r>
          </w:p>
        </w:tc>
        <w:tc>
          <w:tcPr>
            <w:tcW w:w="0" w:type="auto"/>
            <w:vAlign w:val="center"/>
            <w:hideMark/>
          </w:tcPr>
          <w:p w14:paraId="38D0BE4F" w14:textId="77777777" w:rsidR="00F46B0D" w:rsidRPr="00F46B0D" w:rsidRDefault="00F46B0D" w:rsidP="00F46B0D">
            <w:r w:rsidRPr="00F46B0D">
              <w:t>子类别</w:t>
            </w:r>
          </w:p>
        </w:tc>
        <w:tc>
          <w:tcPr>
            <w:tcW w:w="0" w:type="auto"/>
            <w:vAlign w:val="center"/>
            <w:hideMark/>
          </w:tcPr>
          <w:p w14:paraId="3B219D37" w14:textId="77777777" w:rsidR="00F46B0D" w:rsidRPr="00F46B0D" w:rsidRDefault="00F46B0D" w:rsidP="00F46B0D">
            <w:r w:rsidRPr="00F46B0D">
              <w:t>情感倾向（-1到+1）</w:t>
            </w:r>
          </w:p>
        </w:tc>
      </w:tr>
      <w:tr w:rsidR="00F46B0D" w:rsidRPr="00F46B0D" w14:paraId="7F471B4B" w14:textId="77777777" w:rsidTr="00F46B0D">
        <w:trPr>
          <w:tblCellSpacing w:w="15" w:type="dxa"/>
        </w:trPr>
        <w:tc>
          <w:tcPr>
            <w:tcW w:w="0" w:type="auto"/>
            <w:vAlign w:val="center"/>
            <w:hideMark/>
          </w:tcPr>
          <w:p w14:paraId="710EF22E" w14:textId="77777777" w:rsidR="00F46B0D" w:rsidRPr="00F46B0D" w:rsidRDefault="00F46B0D" w:rsidP="00F46B0D">
            <w:r w:rsidRPr="00F46B0D">
              <w:t>击败、战胜、超越</w:t>
            </w:r>
          </w:p>
        </w:tc>
        <w:tc>
          <w:tcPr>
            <w:tcW w:w="0" w:type="auto"/>
            <w:vAlign w:val="center"/>
            <w:hideMark/>
          </w:tcPr>
          <w:p w14:paraId="656DB7C2" w14:textId="77777777" w:rsidR="00F46B0D" w:rsidRPr="00F46B0D" w:rsidRDefault="00F46B0D" w:rsidP="00F46B0D">
            <w:r w:rsidRPr="00F46B0D">
              <w:t>有限</w:t>
            </w:r>
          </w:p>
        </w:tc>
        <w:tc>
          <w:tcPr>
            <w:tcW w:w="0" w:type="auto"/>
            <w:vAlign w:val="center"/>
            <w:hideMark/>
          </w:tcPr>
          <w:p w14:paraId="3D2F80CB" w14:textId="77777777" w:rsidR="00F46B0D" w:rsidRPr="00F46B0D" w:rsidRDefault="00F46B0D" w:rsidP="00F46B0D">
            <w:r w:rsidRPr="00F46B0D">
              <w:t>竞争</w:t>
            </w:r>
          </w:p>
        </w:tc>
        <w:tc>
          <w:tcPr>
            <w:tcW w:w="0" w:type="auto"/>
            <w:vAlign w:val="center"/>
            <w:hideMark/>
          </w:tcPr>
          <w:p w14:paraId="626CB420" w14:textId="77777777" w:rsidR="00F46B0D" w:rsidRPr="00F46B0D" w:rsidRDefault="00F46B0D" w:rsidP="00F46B0D">
            <w:r w:rsidRPr="00F46B0D">
              <w:t>-0.5</w:t>
            </w:r>
          </w:p>
        </w:tc>
      </w:tr>
      <w:tr w:rsidR="00F46B0D" w:rsidRPr="00F46B0D" w14:paraId="52074FE8" w14:textId="77777777" w:rsidTr="00F46B0D">
        <w:trPr>
          <w:tblCellSpacing w:w="15" w:type="dxa"/>
        </w:trPr>
        <w:tc>
          <w:tcPr>
            <w:tcW w:w="0" w:type="auto"/>
            <w:vAlign w:val="center"/>
            <w:hideMark/>
          </w:tcPr>
          <w:p w14:paraId="65EF0D1F" w14:textId="77777777" w:rsidR="00F46B0D" w:rsidRPr="00F46B0D" w:rsidRDefault="00F46B0D" w:rsidP="00F46B0D">
            <w:r w:rsidRPr="00F46B0D">
              <w:t>市场份额、主导地位</w:t>
            </w:r>
          </w:p>
        </w:tc>
        <w:tc>
          <w:tcPr>
            <w:tcW w:w="0" w:type="auto"/>
            <w:vAlign w:val="center"/>
            <w:hideMark/>
          </w:tcPr>
          <w:p w14:paraId="1ED7484A" w14:textId="77777777" w:rsidR="00F46B0D" w:rsidRPr="00F46B0D" w:rsidRDefault="00F46B0D" w:rsidP="00F46B0D">
            <w:r w:rsidRPr="00F46B0D">
              <w:t>有限</w:t>
            </w:r>
          </w:p>
        </w:tc>
        <w:tc>
          <w:tcPr>
            <w:tcW w:w="0" w:type="auto"/>
            <w:vAlign w:val="center"/>
            <w:hideMark/>
          </w:tcPr>
          <w:p w14:paraId="43FCF32F" w14:textId="77777777" w:rsidR="00F46B0D" w:rsidRPr="00F46B0D" w:rsidRDefault="00F46B0D" w:rsidP="00F46B0D">
            <w:r w:rsidRPr="00F46B0D">
              <w:t>权力/控制</w:t>
            </w:r>
          </w:p>
        </w:tc>
        <w:tc>
          <w:tcPr>
            <w:tcW w:w="0" w:type="auto"/>
            <w:vAlign w:val="center"/>
            <w:hideMark/>
          </w:tcPr>
          <w:p w14:paraId="5A0A23AB" w14:textId="77777777" w:rsidR="00F46B0D" w:rsidRPr="00F46B0D" w:rsidRDefault="00F46B0D" w:rsidP="00F46B0D">
            <w:r w:rsidRPr="00F46B0D">
              <w:t>-0.3</w:t>
            </w:r>
          </w:p>
        </w:tc>
      </w:tr>
      <w:tr w:rsidR="00F46B0D" w:rsidRPr="00F46B0D" w14:paraId="7CB3B4E3" w14:textId="77777777" w:rsidTr="00F46B0D">
        <w:trPr>
          <w:tblCellSpacing w:w="15" w:type="dxa"/>
        </w:trPr>
        <w:tc>
          <w:tcPr>
            <w:tcW w:w="0" w:type="auto"/>
            <w:vAlign w:val="center"/>
            <w:hideMark/>
          </w:tcPr>
          <w:p w14:paraId="7D9149A0" w14:textId="77777777" w:rsidR="00F46B0D" w:rsidRPr="00F46B0D" w:rsidRDefault="00F46B0D" w:rsidP="00F46B0D">
            <w:r w:rsidRPr="00F46B0D">
              <w:t>目标、指标、季度</w:t>
            </w:r>
          </w:p>
        </w:tc>
        <w:tc>
          <w:tcPr>
            <w:tcW w:w="0" w:type="auto"/>
            <w:vAlign w:val="center"/>
            <w:hideMark/>
          </w:tcPr>
          <w:p w14:paraId="49C270DE" w14:textId="77777777" w:rsidR="00F46B0D" w:rsidRPr="00F46B0D" w:rsidRDefault="00F46B0D" w:rsidP="00F46B0D">
            <w:r w:rsidRPr="00F46B0D">
              <w:t>有限</w:t>
            </w:r>
          </w:p>
        </w:tc>
        <w:tc>
          <w:tcPr>
            <w:tcW w:w="0" w:type="auto"/>
            <w:vAlign w:val="center"/>
            <w:hideMark/>
          </w:tcPr>
          <w:p w14:paraId="4370C44C" w14:textId="77777777" w:rsidR="00F46B0D" w:rsidRPr="00F46B0D" w:rsidRDefault="00F46B0D" w:rsidP="00F46B0D">
            <w:r w:rsidRPr="00F46B0D">
              <w:t>确定性/边界</w:t>
            </w:r>
          </w:p>
        </w:tc>
        <w:tc>
          <w:tcPr>
            <w:tcW w:w="0" w:type="auto"/>
            <w:vAlign w:val="center"/>
            <w:hideMark/>
          </w:tcPr>
          <w:p w14:paraId="582774AB" w14:textId="77777777" w:rsidR="00F46B0D" w:rsidRPr="00F46B0D" w:rsidRDefault="00F46B0D" w:rsidP="00F46B0D">
            <w:r w:rsidRPr="00F46B0D">
              <w:t>-0.2</w:t>
            </w:r>
          </w:p>
        </w:tc>
      </w:tr>
      <w:tr w:rsidR="00F46B0D" w:rsidRPr="00F46B0D" w14:paraId="1515D31F" w14:textId="77777777" w:rsidTr="00F46B0D">
        <w:trPr>
          <w:tblCellSpacing w:w="15" w:type="dxa"/>
        </w:trPr>
        <w:tc>
          <w:tcPr>
            <w:tcW w:w="0" w:type="auto"/>
            <w:vAlign w:val="center"/>
            <w:hideMark/>
          </w:tcPr>
          <w:p w14:paraId="152F5078" w14:textId="77777777" w:rsidR="00F46B0D" w:rsidRPr="00F46B0D" w:rsidRDefault="00F46B0D" w:rsidP="00F46B0D">
            <w:r w:rsidRPr="00F46B0D">
              <w:t>合作、伙伴关系</w:t>
            </w:r>
          </w:p>
        </w:tc>
        <w:tc>
          <w:tcPr>
            <w:tcW w:w="0" w:type="auto"/>
            <w:vAlign w:val="center"/>
            <w:hideMark/>
          </w:tcPr>
          <w:p w14:paraId="532EC390" w14:textId="77777777" w:rsidR="00F46B0D" w:rsidRPr="00F46B0D" w:rsidRDefault="00F46B0D" w:rsidP="00F46B0D">
            <w:r w:rsidRPr="00F46B0D">
              <w:t>无限</w:t>
            </w:r>
          </w:p>
        </w:tc>
        <w:tc>
          <w:tcPr>
            <w:tcW w:w="0" w:type="auto"/>
            <w:vAlign w:val="center"/>
            <w:hideMark/>
          </w:tcPr>
          <w:p w14:paraId="44115F74" w14:textId="77777777" w:rsidR="00F46B0D" w:rsidRPr="00F46B0D" w:rsidRDefault="00F46B0D" w:rsidP="00F46B0D">
            <w:r w:rsidRPr="00F46B0D">
              <w:t>协作</w:t>
            </w:r>
          </w:p>
        </w:tc>
        <w:tc>
          <w:tcPr>
            <w:tcW w:w="0" w:type="auto"/>
            <w:vAlign w:val="center"/>
            <w:hideMark/>
          </w:tcPr>
          <w:p w14:paraId="6987AD72" w14:textId="77777777" w:rsidR="00F46B0D" w:rsidRPr="00F46B0D" w:rsidRDefault="00F46B0D" w:rsidP="00F46B0D">
            <w:r w:rsidRPr="00F46B0D">
              <w:t>+0.6</w:t>
            </w:r>
          </w:p>
        </w:tc>
      </w:tr>
      <w:tr w:rsidR="00F46B0D" w:rsidRPr="00F46B0D" w14:paraId="026936BB" w14:textId="77777777" w:rsidTr="00F46B0D">
        <w:trPr>
          <w:tblCellSpacing w:w="15" w:type="dxa"/>
        </w:trPr>
        <w:tc>
          <w:tcPr>
            <w:tcW w:w="0" w:type="auto"/>
            <w:vAlign w:val="center"/>
            <w:hideMark/>
          </w:tcPr>
          <w:p w14:paraId="01510489" w14:textId="77777777" w:rsidR="00F46B0D" w:rsidRPr="00F46B0D" w:rsidRDefault="00F46B0D" w:rsidP="00F46B0D">
            <w:r w:rsidRPr="00F46B0D">
              <w:t>赋能、支持、促进</w:t>
            </w:r>
          </w:p>
        </w:tc>
        <w:tc>
          <w:tcPr>
            <w:tcW w:w="0" w:type="auto"/>
            <w:vAlign w:val="center"/>
            <w:hideMark/>
          </w:tcPr>
          <w:p w14:paraId="1C27BF0F" w14:textId="77777777" w:rsidR="00F46B0D" w:rsidRPr="00F46B0D" w:rsidRDefault="00F46B0D" w:rsidP="00F46B0D">
            <w:r w:rsidRPr="00F46B0D">
              <w:t>无限</w:t>
            </w:r>
          </w:p>
        </w:tc>
        <w:tc>
          <w:tcPr>
            <w:tcW w:w="0" w:type="auto"/>
            <w:vAlign w:val="center"/>
            <w:hideMark/>
          </w:tcPr>
          <w:p w14:paraId="3BD95A46" w14:textId="77777777" w:rsidR="00F46B0D" w:rsidRPr="00F46B0D" w:rsidRDefault="00F46B0D" w:rsidP="00F46B0D">
            <w:r w:rsidRPr="00F46B0D">
              <w:t>力量/赋能</w:t>
            </w:r>
          </w:p>
        </w:tc>
        <w:tc>
          <w:tcPr>
            <w:tcW w:w="0" w:type="auto"/>
            <w:vAlign w:val="center"/>
            <w:hideMark/>
          </w:tcPr>
          <w:p w14:paraId="1C68FAC6" w14:textId="77777777" w:rsidR="00F46B0D" w:rsidRPr="00F46B0D" w:rsidRDefault="00F46B0D" w:rsidP="00F46B0D">
            <w:r w:rsidRPr="00F46B0D">
              <w:t>+0.7</w:t>
            </w:r>
          </w:p>
        </w:tc>
      </w:tr>
      <w:tr w:rsidR="00F46B0D" w:rsidRPr="00F46B0D" w14:paraId="28849D14" w14:textId="77777777" w:rsidTr="00F46B0D">
        <w:trPr>
          <w:tblCellSpacing w:w="15" w:type="dxa"/>
        </w:trPr>
        <w:tc>
          <w:tcPr>
            <w:tcW w:w="0" w:type="auto"/>
            <w:vAlign w:val="center"/>
            <w:hideMark/>
          </w:tcPr>
          <w:p w14:paraId="19654B46" w14:textId="77777777" w:rsidR="00F46B0D" w:rsidRPr="00F46B0D" w:rsidRDefault="00F46B0D" w:rsidP="00F46B0D">
            <w:r w:rsidRPr="00F46B0D">
              <w:t>生态系统、社区</w:t>
            </w:r>
          </w:p>
        </w:tc>
        <w:tc>
          <w:tcPr>
            <w:tcW w:w="0" w:type="auto"/>
            <w:vAlign w:val="center"/>
            <w:hideMark/>
          </w:tcPr>
          <w:p w14:paraId="5E057DC5" w14:textId="77777777" w:rsidR="00F46B0D" w:rsidRPr="00F46B0D" w:rsidRDefault="00F46B0D" w:rsidP="00F46B0D">
            <w:r w:rsidRPr="00F46B0D">
              <w:t>无限</w:t>
            </w:r>
          </w:p>
        </w:tc>
        <w:tc>
          <w:tcPr>
            <w:tcW w:w="0" w:type="auto"/>
            <w:vAlign w:val="center"/>
            <w:hideMark/>
          </w:tcPr>
          <w:p w14:paraId="13B6C809" w14:textId="77777777" w:rsidR="00F46B0D" w:rsidRPr="00F46B0D" w:rsidRDefault="00F46B0D" w:rsidP="00F46B0D">
            <w:r w:rsidRPr="00F46B0D">
              <w:t>延续游戏</w:t>
            </w:r>
          </w:p>
        </w:tc>
        <w:tc>
          <w:tcPr>
            <w:tcW w:w="0" w:type="auto"/>
            <w:vAlign w:val="center"/>
            <w:hideMark/>
          </w:tcPr>
          <w:p w14:paraId="6624B019" w14:textId="77777777" w:rsidR="00F46B0D" w:rsidRPr="00F46B0D" w:rsidRDefault="00F46B0D" w:rsidP="00F46B0D">
            <w:r w:rsidRPr="00F46B0D">
              <w:t>+0.8</w:t>
            </w:r>
          </w:p>
        </w:tc>
      </w:tr>
      <w:tr w:rsidR="00F46B0D" w:rsidRPr="00F46B0D" w14:paraId="47EACD9E" w14:textId="77777777" w:rsidTr="00F46B0D">
        <w:trPr>
          <w:tblCellSpacing w:w="15" w:type="dxa"/>
        </w:trPr>
        <w:tc>
          <w:tcPr>
            <w:tcW w:w="0" w:type="auto"/>
            <w:vAlign w:val="center"/>
            <w:hideMark/>
          </w:tcPr>
          <w:p w14:paraId="028AD49F" w14:textId="77777777" w:rsidR="00F46B0D" w:rsidRPr="00F46B0D" w:rsidRDefault="00F46B0D" w:rsidP="00F46B0D">
            <w:r w:rsidRPr="00F46B0D">
              <w:t>可能性、</w:t>
            </w:r>
            <w:proofErr w:type="gramStart"/>
            <w:r w:rsidRPr="00F46B0D">
              <w:t>愿景</w:t>
            </w:r>
            <w:proofErr w:type="gramEnd"/>
          </w:p>
        </w:tc>
        <w:tc>
          <w:tcPr>
            <w:tcW w:w="0" w:type="auto"/>
            <w:vAlign w:val="center"/>
            <w:hideMark/>
          </w:tcPr>
          <w:p w14:paraId="230B8EC3" w14:textId="77777777" w:rsidR="00F46B0D" w:rsidRPr="00F46B0D" w:rsidRDefault="00F46B0D" w:rsidP="00F46B0D">
            <w:r w:rsidRPr="00F46B0D">
              <w:t>无限</w:t>
            </w:r>
          </w:p>
        </w:tc>
        <w:tc>
          <w:tcPr>
            <w:tcW w:w="0" w:type="auto"/>
            <w:vAlign w:val="center"/>
            <w:hideMark/>
          </w:tcPr>
          <w:p w14:paraId="0D708EC2" w14:textId="77777777" w:rsidR="00F46B0D" w:rsidRPr="00F46B0D" w:rsidRDefault="00F46B0D" w:rsidP="00F46B0D">
            <w:r w:rsidRPr="00F46B0D">
              <w:t>可能性/地平线</w:t>
            </w:r>
          </w:p>
        </w:tc>
        <w:tc>
          <w:tcPr>
            <w:tcW w:w="0" w:type="auto"/>
            <w:vAlign w:val="center"/>
            <w:hideMark/>
          </w:tcPr>
          <w:p w14:paraId="322170A2" w14:textId="77777777" w:rsidR="00F46B0D" w:rsidRPr="00F46B0D" w:rsidRDefault="00F46B0D" w:rsidP="00F46B0D">
            <w:r w:rsidRPr="00F46B0D">
              <w:t>+0.5</w:t>
            </w:r>
          </w:p>
        </w:tc>
      </w:tr>
      <w:tr w:rsidR="00F46B0D" w:rsidRPr="00F46B0D" w14:paraId="13EE6DDB" w14:textId="77777777" w:rsidTr="00F46B0D">
        <w:trPr>
          <w:tblCellSpacing w:w="15" w:type="dxa"/>
        </w:trPr>
        <w:tc>
          <w:tcPr>
            <w:tcW w:w="0" w:type="auto"/>
            <w:vAlign w:val="center"/>
            <w:hideMark/>
          </w:tcPr>
          <w:p w14:paraId="15DF0D47" w14:textId="77777777" w:rsidR="00F46B0D" w:rsidRPr="00F46B0D" w:rsidRDefault="00F46B0D" w:rsidP="00F46B0D">
            <w:r w:rsidRPr="00F46B0D">
              <w:t>学习、适应、演变</w:t>
            </w:r>
          </w:p>
        </w:tc>
        <w:tc>
          <w:tcPr>
            <w:tcW w:w="0" w:type="auto"/>
            <w:vAlign w:val="center"/>
            <w:hideMark/>
          </w:tcPr>
          <w:p w14:paraId="290D1F55" w14:textId="77777777" w:rsidR="00F46B0D" w:rsidRPr="00F46B0D" w:rsidRDefault="00F46B0D" w:rsidP="00F46B0D">
            <w:r w:rsidRPr="00F46B0D">
              <w:t>无限</w:t>
            </w:r>
          </w:p>
        </w:tc>
        <w:tc>
          <w:tcPr>
            <w:tcW w:w="0" w:type="auto"/>
            <w:vAlign w:val="center"/>
            <w:hideMark/>
          </w:tcPr>
          <w:p w14:paraId="7777BEBE" w14:textId="77777777" w:rsidR="00F46B0D" w:rsidRPr="00F46B0D" w:rsidRDefault="00F46B0D" w:rsidP="00F46B0D">
            <w:r w:rsidRPr="00F46B0D">
              <w:t>游戏性/惊奇</w:t>
            </w:r>
          </w:p>
        </w:tc>
        <w:tc>
          <w:tcPr>
            <w:tcW w:w="0" w:type="auto"/>
            <w:vAlign w:val="center"/>
            <w:hideMark/>
          </w:tcPr>
          <w:p w14:paraId="47DD6813" w14:textId="77777777" w:rsidR="00F46B0D" w:rsidRPr="00F46B0D" w:rsidRDefault="00F46B0D" w:rsidP="00F46B0D">
            <w:r w:rsidRPr="00F46B0D">
              <w:t>+0.6</w:t>
            </w:r>
          </w:p>
        </w:tc>
      </w:tr>
      <w:tr w:rsidR="00F46B0D" w:rsidRPr="00F46B0D" w14:paraId="79B62AFE" w14:textId="77777777" w:rsidTr="00F46B0D">
        <w:trPr>
          <w:tblCellSpacing w:w="15" w:type="dxa"/>
        </w:trPr>
        <w:tc>
          <w:tcPr>
            <w:tcW w:w="0" w:type="auto"/>
            <w:vAlign w:val="center"/>
            <w:hideMark/>
          </w:tcPr>
          <w:p w14:paraId="3CF932F1" w14:textId="77777777" w:rsidR="00F46B0D" w:rsidRPr="00F46B0D" w:rsidRDefault="00F46B0D" w:rsidP="00F46B0D">
            <w:r w:rsidRPr="00F46B0D">
              <w:t>风险、不确定性、挑战</w:t>
            </w:r>
          </w:p>
        </w:tc>
        <w:tc>
          <w:tcPr>
            <w:tcW w:w="0" w:type="auto"/>
            <w:vAlign w:val="center"/>
            <w:hideMark/>
          </w:tcPr>
          <w:p w14:paraId="3F240CDC" w14:textId="77777777" w:rsidR="00F46B0D" w:rsidRPr="00F46B0D" w:rsidRDefault="00F46B0D" w:rsidP="00F46B0D">
            <w:r w:rsidRPr="00F46B0D">
              <w:t>无限</w:t>
            </w:r>
          </w:p>
        </w:tc>
        <w:tc>
          <w:tcPr>
            <w:tcW w:w="0" w:type="auto"/>
            <w:vAlign w:val="center"/>
            <w:hideMark/>
          </w:tcPr>
          <w:p w14:paraId="650E2E6F" w14:textId="77777777" w:rsidR="00F46B0D" w:rsidRPr="00F46B0D" w:rsidRDefault="00F46B0D" w:rsidP="00F46B0D">
            <w:r w:rsidRPr="00F46B0D">
              <w:t>拥抱惊奇</w:t>
            </w:r>
          </w:p>
        </w:tc>
        <w:tc>
          <w:tcPr>
            <w:tcW w:w="0" w:type="auto"/>
            <w:vAlign w:val="center"/>
            <w:hideMark/>
          </w:tcPr>
          <w:p w14:paraId="6C184258" w14:textId="77777777" w:rsidR="00F46B0D" w:rsidRPr="00F46B0D" w:rsidRDefault="00F46B0D" w:rsidP="00F46B0D">
            <w:r w:rsidRPr="00F46B0D">
              <w:t>+0.2</w:t>
            </w:r>
          </w:p>
        </w:tc>
      </w:tr>
    </w:tbl>
    <w:p w14:paraId="5C9C4A62" w14:textId="77777777" w:rsidR="00F46B0D" w:rsidRPr="00F46B0D" w:rsidRDefault="00F46B0D" w:rsidP="00F46B0D">
      <w:r w:rsidRPr="00F46B0D">
        <w:t>Export to Sheets</w:t>
      </w:r>
    </w:p>
    <w:p w14:paraId="72DE7208" w14:textId="77777777" w:rsidR="00F46B0D" w:rsidRPr="00F46B0D" w:rsidRDefault="00F46B0D" w:rsidP="00F46B0D">
      <w:pPr>
        <w:rPr>
          <w:b/>
          <w:bCs/>
        </w:rPr>
      </w:pPr>
      <w:r w:rsidRPr="00F46B0D">
        <w:rPr>
          <w:b/>
          <w:bCs/>
        </w:rPr>
        <w:t>支柱二：领导力与文化（游戏之“何人”）</w:t>
      </w:r>
    </w:p>
    <w:p w14:paraId="5AC99457" w14:textId="77777777" w:rsidR="00F46B0D" w:rsidRPr="00F46B0D" w:rsidRDefault="00F46B0D" w:rsidP="00F46B0D">
      <w:r w:rsidRPr="00F46B0D">
        <w:rPr>
          <w:b/>
          <w:bCs/>
        </w:rPr>
        <w:t>目标：</w:t>
      </w:r>
      <w:r w:rsidRPr="00F46B0D">
        <w:t xml:space="preserve"> 评估公司的人力系统是 fostering 心理安全、游戏性和“无所不学”的心态，还是制造恐惧、严肃和“无所不知”的等级制度。</w:t>
      </w:r>
    </w:p>
    <w:p w14:paraId="024CBC21" w14:textId="77777777" w:rsidR="00F46B0D" w:rsidRPr="00F46B0D" w:rsidRDefault="00F46B0D" w:rsidP="00F46B0D">
      <w:r w:rsidRPr="00F46B0D">
        <w:rPr>
          <w:b/>
          <w:bCs/>
        </w:rPr>
        <w:t>2.1. 定性分析</w:t>
      </w:r>
    </w:p>
    <w:p w14:paraId="54D9EE64" w14:textId="77777777" w:rsidR="00F46B0D" w:rsidRPr="00F46B0D" w:rsidRDefault="00F46B0D" w:rsidP="00F46B0D">
      <w:pPr>
        <w:numPr>
          <w:ilvl w:val="0"/>
          <w:numId w:val="3"/>
        </w:numPr>
      </w:pPr>
      <w:r w:rsidRPr="00F46B0D">
        <w:rPr>
          <w:b/>
          <w:bCs/>
        </w:rPr>
        <w:t>CEO心理画像：</w:t>
      </w:r>
      <w:r w:rsidRPr="00F46B0D">
        <w:t xml:space="preserve"> 通过访谈、传记和公开演讲，分析CEO的个人特质。他们是否表现出高度的开放性和尽责性，而非神经质？ 他们是倾向于与内外部人员广泛互动的“领导者”型，还是专注于内部运营的“管理者”型？   </w:t>
      </w:r>
    </w:p>
    <w:p w14:paraId="479B5935" w14:textId="77777777" w:rsidR="00F46B0D" w:rsidRPr="00F46B0D" w:rsidRDefault="00F46B0D" w:rsidP="00F46B0D">
      <w:pPr>
        <w:numPr>
          <w:ilvl w:val="0"/>
          <w:numId w:val="3"/>
        </w:numPr>
      </w:pPr>
      <w:r w:rsidRPr="00F46B0D">
        <w:rPr>
          <w:b/>
          <w:bCs/>
        </w:rPr>
        <w:t>文化框架匹配：</w:t>
      </w:r>
      <w:r w:rsidRPr="00F46B0D">
        <w:t xml:space="preserve"> 将公司宣称的文化与成熟的组织文化模型进行比对。例如，在“竞争价值框架”（Competing Values Framework）中，该公司更接近于鼓励创新和灵活的“创造/ adhocracy”文化和注重团队的“宗族/clan”文化，还是强调结构和流程的“控制/hierarchy”文化？   </w:t>
      </w:r>
    </w:p>
    <w:p w14:paraId="2DBA1FCB" w14:textId="77777777" w:rsidR="00F46B0D" w:rsidRPr="00F46B0D" w:rsidRDefault="00F46B0D" w:rsidP="00F46B0D">
      <w:r w:rsidRPr="00F46B0D">
        <w:rPr>
          <w:b/>
          <w:bCs/>
        </w:rPr>
        <w:t>2.2. 定量分析：文化健康仪表盘</w:t>
      </w:r>
    </w:p>
    <w:p w14:paraId="58628AE8" w14:textId="77777777" w:rsidR="00F46B0D" w:rsidRPr="00F46B0D" w:rsidRDefault="00F46B0D" w:rsidP="00F46B0D">
      <w:pPr>
        <w:numPr>
          <w:ilvl w:val="0"/>
          <w:numId w:val="4"/>
        </w:numPr>
      </w:pPr>
      <w:r w:rsidRPr="00F46B0D">
        <w:rPr>
          <w:b/>
          <w:bCs/>
        </w:rPr>
        <w:t>Glassdoor评分：</w:t>
      </w:r>
      <w:r w:rsidRPr="00F46B0D">
        <w:t xml:space="preserve"> 长期追踪公司的整体评分，特别是“文化与价值观”和“高级管理层”这两个维度的评分。研究表明，这些评分与公司长期业绩显著相关 。高“高级管理层”评分是信任和“力量”的代表，而低分则暗示着基于“权力”的有限文化。   </w:t>
      </w:r>
    </w:p>
    <w:p w14:paraId="5777D027" w14:textId="77777777" w:rsidR="00F46B0D" w:rsidRPr="00F46B0D" w:rsidRDefault="00F46B0D" w:rsidP="00F46B0D">
      <w:pPr>
        <w:numPr>
          <w:ilvl w:val="0"/>
          <w:numId w:val="4"/>
        </w:numPr>
      </w:pPr>
      <w:r w:rsidRPr="00F46B0D">
        <w:rPr>
          <w:b/>
          <w:bCs/>
        </w:rPr>
        <w:t>可遗憾离职率（Regrettable Turnover Rate）：</w:t>
      </w:r>
      <w:r w:rsidRPr="00F46B0D">
        <w:t xml:space="preserve"> 这是衡量文化健康的关键负向指标。高绩效员工的大量流失，强烈地表明公司存在一种不珍视人才的有限文化，这种文化对公司的伤害是巨大的 。   </w:t>
      </w:r>
    </w:p>
    <w:p w14:paraId="2A795B42" w14:textId="77777777" w:rsidR="00F46B0D" w:rsidRPr="00F46B0D" w:rsidRDefault="00F46B0D" w:rsidP="00F46B0D">
      <w:pPr>
        <w:numPr>
          <w:ilvl w:val="0"/>
          <w:numId w:val="4"/>
        </w:numPr>
      </w:pPr>
      <w:r w:rsidRPr="00F46B0D">
        <w:rPr>
          <w:b/>
          <w:bCs/>
        </w:rPr>
        <w:t>员工净推荐值（</w:t>
      </w:r>
      <w:proofErr w:type="spellStart"/>
      <w:r w:rsidRPr="00F46B0D">
        <w:rPr>
          <w:b/>
          <w:bCs/>
        </w:rPr>
        <w:t>eNPS</w:t>
      </w:r>
      <w:proofErr w:type="spellEnd"/>
      <w:r w:rsidRPr="00F46B0D">
        <w:rPr>
          <w:b/>
          <w:bCs/>
        </w:rPr>
        <w:t>）：</w:t>
      </w:r>
      <w:r w:rsidRPr="00F46B0D">
        <w:t xml:space="preserve"> 衡量员工向他人推荐该公司作为工作场所的意愿，是衡量文化吸引力和员工归属感的直接指标 。   </w:t>
      </w:r>
    </w:p>
    <w:p w14:paraId="0CAECCD2" w14:textId="77777777" w:rsidR="00F46B0D" w:rsidRPr="00F46B0D" w:rsidRDefault="00F46B0D" w:rsidP="00F46B0D">
      <w:pPr>
        <w:numPr>
          <w:ilvl w:val="0"/>
          <w:numId w:val="4"/>
        </w:numPr>
      </w:pPr>
      <w:r w:rsidRPr="00F46B0D">
        <w:rPr>
          <w:b/>
          <w:bCs/>
        </w:rPr>
        <w:t>心理安全代理指标：</w:t>
      </w:r>
      <w:r w:rsidRPr="00F46B0D">
        <w:t xml:space="preserve"> 低可遗憾离职率和高</w:t>
      </w:r>
      <w:proofErr w:type="spellStart"/>
      <w:r w:rsidRPr="00F46B0D">
        <w:t>eNPS</w:t>
      </w:r>
      <w:proofErr w:type="spellEnd"/>
      <w:r w:rsidRPr="00F46B0D">
        <w:t xml:space="preserve">是心理安全的有力证明。而心理安全是员工敢于提出不同意见、敢于尝试和创新的前提，是无限游戏“游戏性”的组织基础 。   </w:t>
      </w:r>
    </w:p>
    <w:p w14:paraId="28F43F99" w14:textId="77777777" w:rsidR="00F46B0D" w:rsidRPr="00F46B0D" w:rsidRDefault="00F46B0D" w:rsidP="00F46B0D">
      <w:r w:rsidRPr="00F46B0D">
        <w:rPr>
          <w:b/>
          <w:bCs/>
        </w:rPr>
        <w:t>表2：可遗憾离职率计算与分析矩阵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776"/>
        <w:gridCol w:w="904"/>
        <w:gridCol w:w="2277"/>
        <w:gridCol w:w="1335"/>
        <w:gridCol w:w="1004"/>
        <w:gridCol w:w="1209"/>
      </w:tblGrid>
      <w:tr w:rsidR="00F46B0D" w:rsidRPr="00F46B0D" w14:paraId="1BCF6EBB" w14:textId="77777777" w:rsidTr="00F46B0D">
        <w:trPr>
          <w:tblHeader/>
          <w:tblCellSpacing w:w="15" w:type="dxa"/>
        </w:trPr>
        <w:tc>
          <w:tcPr>
            <w:tcW w:w="0" w:type="auto"/>
            <w:vAlign w:val="center"/>
            <w:hideMark/>
          </w:tcPr>
          <w:p w14:paraId="3D38A9F9" w14:textId="77777777" w:rsidR="00F46B0D" w:rsidRPr="00F46B0D" w:rsidRDefault="00F46B0D" w:rsidP="00F46B0D">
            <w:r w:rsidRPr="00F46B0D">
              <w:t>时间周期</w:t>
            </w:r>
          </w:p>
        </w:tc>
        <w:tc>
          <w:tcPr>
            <w:tcW w:w="0" w:type="auto"/>
            <w:vAlign w:val="center"/>
            <w:hideMark/>
          </w:tcPr>
          <w:p w14:paraId="41DD83AF" w14:textId="77777777" w:rsidR="00F46B0D" w:rsidRPr="00F46B0D" w:rsidRDefault="00F46B0D" w:rsidP="00F46B0D">
            <w:r w:rsidRPr="00F46B0D">
              <w:t>部门/团队</w:t>
            </w:r>
          </w:p>
        </w:tc>
        <w:tc>
          <w:tcPr>
            <w:tcW w:w="0" w:type="auto"/>
            <w:vAlign w:val="center"/>
            <w:hideMark/>
          </w:tcPr>
          <w:p w14:paraId="6A119C53" w14:textId="77777777" w:rsidR="00F46B0D" w:rsidRPr="00F46B0D" w:rsidRDefault="00F46B0D" w:rsidP="00F46B0D">
            <w:r w:rsidRPr="00F46B0D">
              <w:t>总离职人数</w:t>
            </w:r>
          </w:p>
        </w:tc>
        <w:tc>
          <w:tcPr>
            <w:tcW w:w="0" w:type="auto"/>
            <w:vAlign w:val="center"/>
            <w:hideMark/>
          </w:tcPr>
          <w:p w14:paraId="40A70E7E" w14:textId="77777777" w:rsidR="00F46B0D" w:rsidRPr="00F46B0D" w:rsidRDefault="00F46B0D" w:rsidP="00F46B0D">
            <w:r w:rsidRPr="00F46B0D">
              <w:t>高绩效员工离职人数（可遗憾）</w:t>
            </w:r>
          </w:p>
        </w:tc>
        <w:tc>
          <w:tcPr>
            <w:tcW w:w="0" w:type="auto"/>
            <w:vAlign w:val="center"/>
            <w:hideMark/>
          </w:tcPr>
          <w:p w14:paraId="63E3D8A7" w14:textId="77777777" w:rsidR="00F46B0D" w:rsidRPr="00F46B0D" w:rsidRDefault="00F46B0D" w:rsidP="00F46B0D">
            <w:r w:rsidRPr="00F46B0D">
              <w:t>可遗憾离职率 (%)</w:t>
            </w:r>
          </w:p>
        </w:tc>
        <w:tc>
          <w:tcPr>
            <w:tcW w:w="0" w:type="auto"/>
            <w:vAlign w:val="center"/>
            <w:hideMark/>
          </w:tcPr>
          <w:p w14:paraId="36FB798D" w14:textId="77777777" w:rsidR="00F46B0D" w:rsidRPr="00F46B0D" w:rsidRDefault="00F46B0D" w:rsidP="00F46B0D">
            <w:r w:rsidRPr="00F46B0D">
              <w:t>行业基准 (%)</w:t>
            </w:r>
          </w:p>
        </w:tc>
        <w:tc>
          <w:tcPr>
            <w:tcW w:w="0" w:type="auto"/>
            <w:vAlign w:val="center"/>
            <w:hideMark/>
          </w:tcPr>
          <w:p w14:paraId="6872EBDD" w14:textId="77777777" w:rsidR="00F46B0D" w:rsidRPr="00F46B0D" w:rsidRDefault="00F46B0D" w:rsidP="00F46B0D">
            <w:r w:rsidRPr="00F46B0D">
              <w:t>与基准偏差 (%)</w:t>
            </w:r>
          </w:p>
        </w:tc>
      </w:tr>
      <w:tr w:rsidR="00F46B0D" w:rsidRPr="00F46B0D" w14:paraId="016251DF" w14:textId="77777777" w:rsidTr="00F46B0D">
        <w:trPr>
          <w:tblCellSpacing w:w="15" w:type="dxa"/>
        </w:trPr>
        <w:tc>
          <w:tcPr>
            <w:tcW w:w="0" w:type="auto"/>
            <w:vAlign w:val="center"/>
            <w:hideMark/>
          </w:tcPr>
          <w:p w14:paraId="7FD7AF8E" w14:textId="77777777" w:rsidR="00F46B0D" w:rsidRPr="00F46B0D" w:rsidRDefault="00F46B0D" w:rsidP="00F46B0D">
            <w:r w:rsidRPr="00F46B0D">
              <w:t>2024 Q4</w:t>
            </w:r>
          </w:p>
        </w:tc>
        <w:tc>
          <w:tcPr>
            <w:tcW w:w="0" w:type="auto"/>
            <w:vAlign w:val="center"/>
            <w:hideMark/>
          </w:tcPr>
          <w:p w14:paraId="1076E090" w14:textId="77777777" w:rsidR="00F46B0D" w:rsidRPr="00F46B0D" w:rsidRDefault="00F46B0D" w:rsidP="00F46B0D">
            <w:r w:rsidRPr="00F46B0D">
              <w:t>公司整体</w:t>
            </w:r>
          </w:p>
        </w:tc>
        <w:tc>
          <w:tcPr>
            <w:tcW w:w="0" w:type="auto"/>
            <w:vAlign w:val="center"/>
            <w:hideMark/>
          </w:tcPr>
          <w:p w14:paraId="3B919F19" w14:textId="77777777" w:rsidR="00F46B0D" w:rsidRPr="00F46B0D" w:rsidRDefault="00F46B0D" w:rsidP="00F46B0D">
            <w:r w:rsidRPr="00F46B0D">
              <w:t>250</w:t>
            </w:r>
          </w:p>
        </w:tc>
        <w:tc>
          <w:tcPr>
            <w:tcW w:w="0" w:type="auto"/>
            <w:vAlign w:val="center"/>
            <w:hideMark/>
          </w:tcPr>
          <w:p w14:paraId="5C91510E" w14:textId="77777777" w:rsidR="00F46B0D" w:rsidRPr="00F46B0D" w:rsidRDefault="00F46B0D" w:rsidP="00F46B0D">
            <w:r w:rsidRPr="00F46B0D">
              <w:t>40</w:t>
            </w:r>
          </w:p>
        </w:tc>
        <w:tc>
          <w:tcPr>
            <w:tcW w:w="0" w:type="auto"/>
            <w:vAlign w:val="center"/>
            <w:hideMark/>
          </w:tcPr>
          <w:p w14:paraId="4DDF7128" w14:textId="77777777" w:rsidR="00F46B0D" w:rsidRPr="00F46B0D" w:rsidRDefault="00F46B0D" w:rsidP="00F46B0D">
            <w:r w:rsidRPr="00F46B0D">
              <w:t>5.3%</w:t>
            </w:r>
          </w:p>
        </w:tc>
        <w:tc>
          <w:tcPr>
            <w:tcW w:w="0" w:type="auto"/>
            <w:vAlign w:val="center"/>
            <w:hideMark/>
          </w:tcPr>
          <w:p w14:paraId="1004FB07" w14:textId="77777777" w:rsidR="00F46B0D" w:rsidRPr="00F46B0D" w:rsidRDefault="00F46B0D" w:rsidP="00F46B0D">
            <w:r w:rsidRPr="00F46B0D">
              <w:t>4.5%</w:t>
            </w:r>
          </w:p>
        </w:tc>
        <w:tc>
          <w:tcPr>
            <w:tcW w:w="0" w:type="auto"/>
            <w:vAlign w:val="center"/>
            <w:hideMark/>
          </w:tcPr>
          <w:p w14:paraId="2A1EF9CF" w14:textId="77777777" w:rsidR="00F46B0D" w:rsidRPr="00F46B0D" w:rsidRDefault="00F46B0D" w:rsidP="00F46B0D">
            <w:r w:rsidRPr="00F46B0D">
              <w:t>+0.8%</w:t>
            </w:r>
          </w:p>
        </w:tc>
      </w:tr>
      <w:tr w:rsidR="00F46B0D" w:rsidRPr="00F46B0D" w14:paraId="620347A3" w14:textId="77777777" w:rsidTr="00F46B0D">
        <w:trPr>
          <w:tblCellSpacing w:w="15" w:type="dxa"/>
        </w:trPr>
        <w:tc>
          <w:tcPr>
            <w:tcW w:w="0" w:type="auto"/>
            <w:vAlign w:val="center"/>
            <w:hideMark/>
          </w:tcPr>
          <w:p w14:paraId="33EB790E" w14:textId="77777777" w:rsidR="00F46B0D" w:rsidRPr="00F46B0D" w:rsidRDefault="00F46B0D" w:rsidP="00F46B0D">
            <w:r w:rsidRPr="00F46B0D">
              <w:t xml:space="preserve">2024 </w:t>
            </w:r>
            <w:r w:rsidRPr="00F46B0D">
              <w:lastRenderedPageBreak/>
              <w:t>Q4</w:t>
            </w:r>
          </w:p>
        </w:tc>
        <w:tc>
          <w:tcPr>
            <w:tcW w:w="0" w:type="auto"/>
            <w:vAlign w:val="center"/>
            <w:hideMark/>
          </w:tcPr>
          <w:p w14:paraId="6B8FEBE5" w14:textId="77777777" w:rsidR="00F46B0D" w:rsidRPr="00F46B0D" w:rsidRDefault="00F46B0D" w:rsidP="00F46B0D">
            <w:r w:rsidRPr="00F46B0D">
              <w:lastRenderedPageBreak/>
              <w:t>研发部</w:t>
            </w:r>
          </w:p>
        </w:tc>
        <w:tc>
          <w:tcPr>
            <w:tcW w:w="0" w:type="auto"/>
            <w:vAlign w:val="center"/>
            <w:hideMark/>
          </w:tcPr>
          <w:p w14:paraId="0B59A56C" w14:textId="77777777" w:rsidR="00F46B0D" w:rsidRPr="00F46B0D" w:rsidRDefault="00F46B0D" w:rsidP="00F46B0D">
            <w:r w:rsidRPr="00F46B0D">
              <w:t>30</w:t>
            </w:r>
          </w:p>
        </w:tc>
        <w:tc>
          <w:tcPr>
            <w:tcW w:w="0" w:type="auto"/>
            <w:vAlign w:val="center"/>
            <w:hideMark/>
          </w:tcPr>
          <w:p w14:paraId="092BC76D" w14:textId="77777777" w:rsidR="00F46B0D" w:rsidRPr="00F46B0D" w:rsidRDefault="00F46B0D" w:rsidP="00F46B0D">
            <w:r w:rsidRPr="00F46B0D">
              <w:t>15</w:t>
            </w:r>
          </w:p>
        </w:tc>
        <w:tc>
          <w:tcPr>
            <w:tcW w:w="0" w:type="auto"/>
            <w:vAlign w:val="center"/>
            <w:hideMark/>
          </w:tcPr>
          <w:p w14:paraId="6F8E53FF" w14:textId="77777777" w:rsidR="00F46B0D" w:rsidRPr="00F46B0D" w:rsidRDefault="00F46B0D" w:rsidP="00F46B0D">
            <w:r w:rsidRPr="00F46B0D">
              <w:t>12.5%</w:t>
            </w:r>
          </w:p>
        </w:tc>
        <w:tc>
          <w:tcPr>
            <w:tcW w:w="0" w:type="auto"/>
            <w:vAlign w:val="center"/>
            <w:hideMark/>
          </w:tcPr>
          <w:p w14:paraId="42394EB4" w14:textId="77777777" w:rsidR="00F46B0D" w:rsidRPr="00F46B0D" w:rsidRDefault="00F46B0D" w:rsidP="00F46B0D">
            <w:r w:rsidRPr="00F46B0D">
              <w:t>6.0%</w:t>
            </w:r>
          </w:p>
        </w:tc>
        <w:tc>
          <w:tcPr>
            <w:tcW w:w="0" w:type="auto"/>
            <w:vAlign w:val="center"/>
            <w:hideMark/>
          </w:tcPr>
          <w:p w14:paraId="2B8D2CFA" w14:textId="77777777" w:rsidR="00F46B0D" w:rsidRPr="00F46B0D" w:rsidRDefault="00F46B0D" w:rsidP="00F46B0D">
            <w:r w:rsidRPr="00F46B0D">
              <w:t>+6.5%</w:t>
            </w:r>
          </w:p>
        </w:tc>
      </w:tr>
      <w:tr w:rsidR="00F46B0D" w:rsidRPr="00F46B0D" w14:paraId="0683D826" w14:textId="77777777" w:rsidTr="00F46B0D">
        <w:trPr>
          <w:tblCellSpacing w:w="15" w:type="dxa"/>
        </w:trPr>
        <w:tc>
          <w:tcPr>
            <w:tcW w:w="0" w:type="auto"/>
            <w:vAlign w:val="center"/>
            <w:hideMark/>
          </w:tcPr>
          <w:p w14:paraId="32E029BB" w14:textId="77777777" w:rsidR="00F46B0D" w:rsidRPr="00F46B0D" w:rsidRDefault="00F46B0D" w:rsidP="00F46B0D">
            <w:r w:rsidRPr="00F46B0D">
              <w:t>2024 Q4</w:t>
            </w:r>
          </w:p>
        </w:tc>
        <w:tc>
          <w:tcPr>
            <w:tcW w:w="0" w:type="auto"/>
            <w:vAlign w:val="center"/>
            <w:hideMark/>
          </w:tcPr>
          <w:p w14:paraId="5CADCBE4" w14:textId="77777777" w:rsidR="00F46B0D" w:rsidRPr="00F46B0D" w:rsidRDefault="00F46B0D" w:rsidP="00F46B0D">
            <w:r w:rsidRPr="00F46B0D">
              <w:t>销售部</w:t>
            </w:r>
          </w:p>
        </w:tc>
        <w:tc>
          <w:tcPr>
            <w:tcW w:w="0" w:type="auto"/>
            <w:vAlign w:val="center"/>
            <w:hideMark/>
          </w:tcPr>
          <w:p w14:paraId="1273C552" w14:textId="77777777" w:rsidR="00F46B0D" w:rsidRPr="00F46B0D" w:rsidRDefault="00F46B0D" w:rsidP="00F46B0D">
            <w:r w:rsidRPr="00F46B0D">
              <w:t>80</w:t>
            </w:r>
          </w:p>
        </w:tc>
        <w:tc>
          <w:tcPr>
            <w:tcW w:w="0" w:type="auto"/>
            <w:vAlign w:val="center"/>
            <w:hideMark/>
          </w:tcPr>
          <w:p w14:paraId="7E6585F2" w14:textId="77777777" w:rsidR="00F46B0D" w:rsidRPr="00F46B0D" w:rsidRDefault="00F46B0D" w:rsidP="00F46B0D">
            <w:r w:rsidRPr="00F46B0D">
              <w:t>10</w:t>
            </w:r>
          </w:p>
        </w:tc>
        <w:tc>
          <w:tcPr>
            <w:tcW w:w="0" w:type="auto"/>
            <w:vAlign w:val="center"/>
            <w:hideMark/>
          </w:tcPr>
          <w:p w14:paraId="17D086BC" w14:textId="77777777" w:rsidR="00F46B0D" w:rsidRPr="00F46B0D" w:rsidRDefault="00F46B0D" w:rsidP="00F46B0D">
            <w:r w:rsidRPr="00F46B0D">
              <w:t>4.0%</w:t>
            </w:r>
          </w:p>
        </w:tc>
        <w:tc>
          <w:tcPr>
            <w:tcW w:w="0" w:type="auto"/>
            <w:vAlign w:val="center"/>
            <w:hideMark/>
          </w:tcPr>
          <w:p w14:paraId="35CD8A7A" w14:textId="77777777" w:rsidR="00F46B0D" w:rsidRPr="00F46B0D" w:rsidRDefault="00F46B0D" w:rsidP="00F46B0D">
            <w:r w:rsidRPr="00F46B0D">
              <w:t>7.0%</w:t>
            </w:r>
          </w:p>
        </w:tc>
        <w:tc>
          <w:tcPr>
            <w:tcW w:w="0" w:type="auto"/>
            <w:vAlign w:val="center"/>
            <w:hideMark/>
          </w:tcPr>
          <w:p w14:paraId="29463C4B" w14:textId="77777777" w:rsidR="00F46B0D" w:rsidRPr="00F46B0D" w:rsidRDefault="00F46B0D" w:rsidP="00F46B0D">
            <w:r w:rsidRPr="00F46B0D">
              <w:t>-3.0%</w:t>
            </w:r>
          </w:p>
        </w:tc>
      </w:tr>
      <w:tr w:rsidR="00F46B0D" w:rsidRPr="00F46B0D" w14:paraId="064216C8" w14:textId="77777777" w:rsidTr="00F46B0D">
        <w:trPr>
          <w:tblCellSpacing w:w="15" w:type="dxa"/>
        </w:trPr>
        <w:tc>
          <w:tcPr>
            <w:tcW w:w="0" w:type="auto"/>
            <w:vAlign w:val="center"/>
            <w:hideMark/>
          </w:tcPr>
          <w:p w14:paraId="0B07E78D" w14:textId="77777777" w:rsidR="00F46B0D" w:rsidRPr="00F46B0D" w:rsidRDefault="00F46B0D" w:rsidP="00F46B0D">
            <w:r w:rsidRPr="00F46B0D">
              <w:t>2025 Q1</w:t>
            </w:r>
          </w:p>
        </w:tc>
        <w:tc>
          <w:tcPr>
            <w:tcW w:w="0" w:type="auto"/>
            <w:vAlign w:val="center"/>
            <w:hideMark/>
          </w:tcPr>
          <w:p w14:paraId="494AB31C" w14:textId="77777777" w:rsidR="00F46B0D" w:rsidRPr="00F46B0D" w:rsidRDefault="00F46B0D" w:rsidP="00F46B0D">
            <w:r w:rsidRPr="00F46B0D">
              <w:t>公司整体</w:t>
            </w:r>
          </w:p>
        </w:tc>
        <w:tc>
          <w:tcPr>
            <w:tcW w:w="0" w:type="auto"/>
            <w:vAlign w:val="center"/>
            <w:hideMark/>
          </w:tcPr>
          <w:p w14:paraId="51C61D6D" w14:textId="77777777" w:rsidR="00F46B0D" w:rsidRPr="00F46B0D" w:rsidRDefault="00F46B0D" w:rsidP="00F46B0D">
            <w:r w:rsidRPr="00F46B0D">
              <w:t>260</w:t>
            </w:r>
          </w:p>
        </w:tc>
        <w:tc>
          <w:tcPr>
            <w:tcW w:w="0" w:type="auto"/>
            <w:vAlign w:val="center"/>
            <w:hideMark/>
          </w:tcPr>
          <w:p w14:paraId="3863B9C9" w14:textId="77777777" w:rsidR="00F46B0D" w:rsidRPr="00F46B0D" w:rsidRDefault="00F46B0D" w:rsidP="00F46B0D">
            <w:r w:rsidRPr="00F46B0D">
              <w:t>45</w:t>
            </w:r>
          </w:p>
        </w:tc>
        <w:tc>
          <w:tcPr>
            <w:tcW w:w="0" w:type="auto"/>
            <w:vAlign w:val="center"/>
            <w:hideMark/>
          </w:tcPr>
          <w:p w14:paraId="64DB3008" w14:textId="77777777" w:rsidR="00F46B0D" w:rsidRPr="00F46B0D" w:rsidRDefault="00F46B0D" w:rsidP="00F46B0D">
            <w:r w:rsidRPr="00F46B0D">
              <w:t>5.7%</w:t>
            </w:r>
          </w:p>
        </w:tc>
        <w:tc>
          <w:tcPr>
            <w:tcW w:w="0" w:type="auto"/>
            <w:vAlign w:val="center"/>
            <w:hideMark/>
          </w:tcPr>
          <w:p w14:paraId="47CE7ED8" w14:textId="77777777" w:rsidR="00F46B0D" w:rsidRPr="00F46B0D" w:rsidRDefault="00F46B0D" w:rsidP="00F46B0D">
            <w:r w:rsidRPr="00F46B0D">
              <w:t>4.6%</w:t>
            </w:r>
          </w:p>
        </w:tc>
        <w:tc>
          <w:tcPr>
            <w:tcW w:w="0" w:type="auto"/>
            <w:vAlign w:val="center"/>
            <w:hideMark/>
          </w:tcPr>
          <w:p w14:paraId="57E4F970" w14:textId="77777777" w:rsidR="00F46B0D" w:rsidRPr="00F46B0D" w:rsidRDefault="00F46B0D" w:rsidP="00F46B0D">
            <w:r w:rsidRPr="00F46B0D">
              <w:t>+1.1%</w:t>
            </w:r>
          </w:p>
        </w:tc>
      </w:tr>
    </w:tbl>
    <w:p w14:paraId="3070A902" w14:textId="77777777" w:rsidR="00F46B0D" w:rsidRPr="00F46B0D" w:rsidRDefault="00F46B0D" w:rsidP="00F46B0D">
      <w:r w:rsidRPr="00F46B0D">
        <w:t>Export to Sheets</w:t>
      </w:r>
    </w:p>
    <w:p w14:paraId="6D108DF6" w14:textId="77777777" w:rsidR="00F46B0D" w:rsidRPr="00F46B0D" w:rsidRDefault="00F46B0D" w:rsidP="00F46B0D">
      <w:r w:rsidRPr="00F46B0D">
        <w:t xml:space="preserve">注：可遗憾离职率 = (高绩效员工离职人数 / </w:t>
      </w:r>
      <w:proofErr w:type="gramStart"/>
      <w:r w:rsidRPr="00F46B0D">
        <w:t>期初总员工</w:t>
      </w:r>
      <w:proofErr w:type="gramEnd"/>
      <w:r w:rsidRPr="00F46B0D">
        <w:t xml:space="preserve">数) * 100。高绩效员工由管理层根据预设标准（如绩效评级、关键技能等）定义 。   </w:t>
      </w:r>
    </w:p>
    <w:p w14:paraId="2F230736" w14:textId="77777777" w:rsidR="00F46B0D" w:rsidRPr="00F46B0D" w:rsidRDefault="00F46B0D" w:rsidP="00F46B0D">
      <w:pPr>
        <w:rPr>
          <w:b/>
          <w:bCs/>
        </w:rPr>
      </w:pPr>
      <w:r w:rsidRPr="00F46B0D">
        <w:rPr>
          <w:b/>
          <w:bCs/>
        </w:rPr>
        <w:t>支柱三：创新与适应（与边界共舞）</w:t>
      </w:r>
    </w:p>
    <w:p w14:paraId="6DD86B5F" w14:textId="77777777" w:rsidR="00F46B0D" w:rsidRPr="00F46B0D" w:rsidRDefault="00F46B0D" w:rsidP="00F46B0D">
      <w:r w:rsidRPr="00F46B0D">
        <w:rPr>
          <w:b/>
          <w:bCs/>
        </w:rPr>
        <w:t>目标：</w:t>
      </w:r>
      <w:r w:rsidRPr="00F46B0D">
        <w:t xml:space="preserve"> 衡量公司创造新游戏、与边界共舞（无限）的能力，而非仅仅在当前游戏中优化自身位置（有限）的能力。</w:t>
      </w:r>
    </w:p>
    <w:p w14:paraId="229C03AA" w14:textId="77777777" w:rsidR="00F46B0D" w:rsidRPr="00F46B0D" w:rsidRDefault="00F46B0D" w:rsidP="00F46B0D">
      <w:r w:rsidRPr="00F46B0D">
        <w:rPr>
          <w:b/>
          <w:bCs/>
        </w:rPr>
        <w:t>3.1. 定性分析</w:t>
      </w:r>
    </w:p>
    <w:p w14:paraId="564556D1" w14:textId="77777777" w:rsidR="00F46B0D" w:rsidRPr="00F46B0D" w:rsidRDefault="00F46B0D" w:rsidP="00F46B0D">
      <w:pPr>
        <w:numPr>
          <w:ilvl w:val="0"/>
          <w:numId w:val="5"/>
        </w:numPr>
      </w:pPr>
      <w:r w:rsidRPr="00F46B0D">
        <w:rPr>
          <w:b/>
          <w:bCs/>
        </w:rPr>
        <w:t>研发战略：</w:t>
      </w:r>
      <w:r w:rsidRPr="00F46B0D">
        <w:t xml:space="preserve"> 公司的研发投入是主要用于现有产品的渐进式改进，还是用于探索颠覆性的“登月项目”？分析其类似Alphabet“其他赌注”（Other Bets）的投资组合 。   </w:t>
      </w:r>
    </w:p>
    <w:p w14:paraId="3D206365" w14:textId="77777777" w:rsidR="00F46B0D" w:rsidRPr="00F46B0D" w:rsidRDefault="00F46B0D" w:rsidP="00F46B0D">
      <w:pPr>
        <w:numPr>
          <w:ilvl w:val="0"/>
          <w:numId w:val="5"/>
        </w:numPr>
      </w:pPr>
      <w:r w:rsidRPr="00F46B0D">
        <w:rPr>
          <w:b/>
          <w:bCs/>
        </w:rPr>
        <w:t>创新模式：</w:t>
      </w:r>
      <w:r w:rsidRPr="00F46B0D">
        <w:t xml:space="preserve"> 创新是孤立的部门行为还是融入整个组织的文化？公司是倾向于内部构建、外部收购还是生态合作？一个健康的合作伙伴生态系统（如基因泰克Genentech的模式 ）是无限游戏的标志。   </w:t>
      </w:r>
    </w:p>
    <w:p w14:paraId="1E9200DF" w14:textId="77777777" w:rsidR="00F46B0D" w:rsidRPr="00F46B0D" w:rsidRDefault="00F46B0D" w:rsidP="00F46B0D">
      <w:pPr>
        <w:numPr>
          <w:ilvl w:val="0"/>
          <w:numId w:val="5"/>
        </w:numPr>
      </w:pPr>
      <w:r w:rsidRPr="00F46B0D">
        <w:rPr>
          <w:b/>
          <w:bCs/>
        </w:rPr>
        <w:t>应对颠覆：</w:t>
      </w:r>
      <w:r w:rsidRPr="00F46B0D">
        <w:t xml:space="preserve"> 公司如何应对“惊奇”？是选择退缩和防守（有限），还是迅速转向并发现机遇（无限）？亚马逊的“第一天”（Day 1）哲学，即永远保持创业第一天的心态，拥抱实验、接受失败，是拥抱惊奇的典范 。   </w:t>
      </w:r>
    </w:p>
    <w:p w14:paraId="6238230E" w14:textId="77777777" w:rsidR="00F46B0D" w:rsidRPr="00F46B0D" w:rsidRDefault="00F46B0D" w:rsidP="00F46B0D">
      <w:r w:rsidRPr="00F46B0D">
        <w:rPr>
          <w:b/>
          <w:bCs/>
        </w:rPr>
        <w:t>3.2. 定量分析：专利颠覆指数（PDI）</w:t>
      </w:r>
    </w:p>
    <w:p w14:paraId="1EA5CB32" w14:textId="77777777" w:rsidR="00F46B0D" w:rsidRPr="00F46B0D" w:rsidRDefault="00F46B0D" w:rsidP="00F46B0D">
      <w:pPr>
        <w:numPr>
          <w:ilvl w:val="0"/>
          <w:numId w:val="6"/>
        </w:numPr>
      </w:pPr>
      <w:r w:rsidRPr="00F46B0D">
        <w:rPr>
          <w:b/>
          <w:bCs/>
        </w:rPr>
        <w:t>方法论：</w:t>
      </w:r>
      <w:r w:rsidRPr="00F46B0D">
        <w:t xml:space="preserve"> 利用专利引用网络分析，区分“渐进式创新”和“颠覆式创新”。这为衡量公司的创新产出提供了一个直接、量化的方法。</w:t>
      </w:r>
    </w:p>
    <w:p w14:paraId="59710159" w14:textId="77777777" w:rsidR="00F46B0D" w:rsidRPr="00F46B0D" w:rsidRDefault="00F46B0D" w:rsidP="00F46B0D">
      <w:pPr>
        <w:numPr>
          <w:ilvl w:val="0"/>
          <w:numId w:val="6"/>
        </w:numPr>
      </w:pPr>
      <w:r w:rsidRPr="00F46B0D">
        <w:rPr>
          <w:b/>
          <w:bCs/>
        </w:rPr>
        <w:t>核心指标：</w:t>
      </w:r>
    </w:p>
    <w:p w14:paraId="5F4D9869" w14:textId="77777777" w:rsidR="00F46B0D" w:rsidRPr="00F46B0D" w:rsidRDefault="00F46B0D" w:rsidP="00F46B0D">
      <w:pPr>
        <w:numPr>
          <w:ilvl w:val="1"/>
          <w:numId w:val="6"/>
        </w:numPr>
      </w:pPr>
      <w:r w:rsidRPr="00F46B0D">
        <w:rPr>
          <w:b/>
          <w:bCs/>
        </w:rPr>
        <w:t>专利前向引用率：</w:t>
      </w:r>
      <w:r w:rsidRPr="00F46B0D">
        <w:t xml:space="preserve"> 衡量专利影响力的基本指标。</w:t>
      </w:r>
    </w:p>
    <w:p w14:paraId="3EDCCF42" w14:textId="77777777" w:rsidR="00F46B0D" w:rsidRPr="00F46B0D" w:rsidRDefault="00F46B0D" w:rsidP="00F46B0D">
      <w:pPr>
        <w:numPr>
          <w:ilvl w:val="1"/>
          <w:numId w:val="6"/>
        </w:numPr>
      </w:pPr>
      <w:r w:rsidRPr="00F46B0D">
        <w:rPr>
          <w:b/>
          <w:bCs/>
        </w:rPr>
        <w:t>颠覆性引用得分：</w:t>
      </w:r>
      <w:r w:rsidRPr="00F46B0D">
        <w:t xml:space="preserve"> 采用学术界成熟的方法论，识别那些能够“动摇先前技术轨迹”的专利。这类专利的特点是，后续引用它的专利，很少再同时引用它所基于的旧技术，意味着它“取代”而非“巩固”了旧技术 。   </w:t>
      </w:r>
    </w:p>
    <w:p w14:paraId="3807EC05" w14:textId="77777777" w:rsidR="00F46B0D" w:rsidRPr="00F46B0D" w:rsidRDefault="00F46B0D" w:rsidP="00F46B0D">
      <w:pPr>
        <w:numPr>
          <w:ilvl w:val="1"/>
          <w:numId w:val="6"/>
        </w:numPr>
      </w:pPr>
      <w:r w:rsidRPr="00F46B0D">
        <w:rPr>
          <w:b/>
          <w:bCs/>
        </w:rPr>
        <w:t>专利颠覆指数（Patent Disruption Index, PDI）：</w:t>
      </w:r>
      <w:r w:rsidRPr="00F46B0D">
        <w:t xml:space="preserve"> 在一个滚动周期内（如5年），公司获得的颠覆性专利数量占总授权专利数量的比例。高PDI</w:t>
      </w:r>
      <w:proofErr w:type="gramStart"/>
      <w:r w:rsidRPr="00F46B0D">
        <w:t>值表明</w:t>
      </w:r>
      <w:proofErr w:type="gramEnd"/>
      <w:r w:rsidRPr="00F46B0D">
        <w:t>公司是一个正在探索新地平线的无限玩家。</w:t>
      </w:r>
    </w:p>
    <w:p w14:paraId="22F65BE0" w14:textId="77777777" w:rsidR="00F46B0D" w:rsidRPr="00F46B0D" w:rsidRDefault="00F46B0D" w:rsidP="00F46B0D">
      <w:pPr>
        <w:numPr>
          <w:ilvl w:val="1"/>
          <w:numId w:val="6"/>
        </w:numPr>
      </w:pPr>
      <w:r w:rsidRPr="00F46B0D">
        <w:rPr>
          <w:b/>
          <w:bCs/>
        </w:rPr>
        <w:t>研发投入效率：</w:t>
      </w:r>
      <w:r w:rsidRPr="00F46B0D">
        <w:t xml:space="preserve"> 将研发费用占销售额的比例与PDI指数相结合进行分析。高研发投入如果只产生低PDI值，说明公司可能陷入了“渐进式改良”的有限游戏陷阱，而非真正的创新。</w:t>
      </w:r>
    </w:p>
    <w:p w14:paraId="602F74F8" w14:textId="77777777" w:rsidR="00F46B0D" w:rsidRPr="00F46B0D" w:rsidRDefault="00F46B0D" w:rsidP="00F46B0D">
      <w:pPr>
        <w:rPr>
          <w:b/>
          <w:bCs/>
        </w:rPr>
      </w:pPr>
      <w:r w:rsidRPr="00F46B0D">
        <w:rPr>
          <w:b/>
          <w:bCs/>
        </w:rPr>
        <w:t>支柱四：治理与资本（游戏之规则）</w:t>
      </w:r>
    </w:p>
    <w:p w14:paraId="17A72AB5" w14:textId="77777777" w:rsidR="00F46B0D" w:rsidRPr="00F46B0D" w:rsidRDefault="00F46B0D" w:rsidP="00F46B0D">
      <w:r w:rsidRPr="00F46B0D">
        <w:rPr>
          <w:b/>
          <w:bCs/>
        </w:rPr>
        <w:t>目标：</w:t>
      </w:r>
      <w:r w:rsidRPr="00F46B0D">
        <w:t xml:space="preserve"> 评估公司的治理结构和股东基础是在强化长期的无限游戏，还是在施加短期的有限游戏压力。</w:t>
      </w:r>
    </w:p>
    <w:p w14:paraId="031E28B7" w14:textId="77777777" w:rsidR="00F46B0D" w:rsidRPr="00F46B0D" w:rsidRDefault="00F46B0D" w:rsidP="00F46B0D">
      <w:r w:rsidRPr="00F46B0D">
        <w:rPr>
          <w:b/>
          <w:bCs/>
        </w:rPr>
        <w:t>4.1. 定性分析</w:t>
      </w:r>
    </w:p>
    <w:p w14:paraId="370CA87B" w14:textId="77777777" w:rsidR="00F46B0D" w:rsidRPr="00F46B0D" w:rsidRDefault="00F46B0D" w:rsidP="00F46B0D">
      <w:pPr>
        <w:numPr>
          <w:ilvl w:val="0"/>
          <w:numId w:val="7"/>
        </w:numPr>
      </w:pPr>
      <w:r w:rsidRPr="00F46B0D">
        <w:rPr>
          <w:b/>
          <w:bCs/>
        </w:rPr>
        <w:t>董事会构成与理念：</w:t>
      </w:r>
      <w:r w:rsidRPr="00F46B0D">
        <w:t xml:space="preserve"> 董事会是否拥有多元化的专业背景，尤其是在技术和创新领域？ 是否设立了专门的技术或创新委员会来监督长期战略？ 审阅董事会会议纪要和董事的公开言论，判断其关注点是长期价值创造还是短期财务目标。   </w:t>
      </w:r>
    </w:p>
    <w:p w14:paraId="7BA852C5" w14:textId="77777777" w:rsidR="00F46B0D" w:rsidRPr="00F46B0D" w:rsidRDefault="00F46B0D" w:rsidP="00F46B0D">
      <w:pPr>
        <w:numPr>
          <w:ilvl w:val="0"/>
          <w:numId w:val="7"/>
        </w:numPr>
      </w:pPr>
      <w:r w:rsidRPr="00F46B0D">
        <w:rPr>
          <w:b/>
          <w:bCs/>
        </w:rPr>
        <w:lastRenderedPageBreak/>
        <w:t>CEO薪酬结构：</w:t>
      </w:r>
      <w:r w:rsidRPr="00F46B0D">
        <w:t xml:space="preserve"> CEO的薪酬是主要与短期财务指标（如季度利润、股价）挂钩（有限），还是与长期价值创造、创新里程碑和非财务目标（如文化建设、可持续发展）挂钩（无限）？</w:t>
      </w:r>
    </w:p>
    <w:p w14:paraId="037C497B" w14:textId="77777777" w:rsidR="00F46B0D" w:rsidRPr="00F46B0D" w:rsidRDefault="00F46B0D" w:rsidP="00F46B0D">
      <w:r w:rsidRPr="00F46B0D">
        <w:rPr>
          <w:b/>
          <w:bCs/>
        </w:rPr>
        <w:t>4.2. 定量分析：治理与股东记分卡</w:t>
      </w:r>
    </w:p>
    <w:p w14:paraId="521B952D" w14:textId="77777777" w:rsidR="00F46B0D" w:rsidRPr="00F46B0D" w:rsidRDefault="00F46B0D" w:rsidP="00F46B0D">
      <w:pPr>
        <w:numPr>
          <w:ilvl w:val="0"/>
          <w:numId w:val="8"/>
        </w:numPr>
      </w:pPr>
      <w:r w:rsidRPr="00F46B0D">
        <w:rPr>
          <w:b/>
          <w:bCs/>
        </w:rPr>
        <w:t xml:space="preserve">ISS治理质量得分（ISS Governance </w:t>
      </w:r>
      <w:proofErr w:type="spellStart"/>
      <w:r w:rsidRPr="00F46B0D">
        <w:rPr>
          <w:b/>
          <w:bCs/>
        </w:rPr>
        <w:t>QualityScore</w:t>
      </w:r>
      <w:proofErr w:type="spellEnd"/>
      <w:r w:rsidRPr="00F46B0D">
        <w:rPr>
          <w:b/>
          <w:bCs/>
        </w:rPr>
        <w:t>）：</w:t>
      </w:r>
      <w:r w:rsidRPr="00F46B0D">
        <w:t xml:space="preserve"> 使用ISS提供的整体得分及其四大支柱（董事会结构、薪酬、股东权利、审计与风险监督）作为治理风险的基准评估 。得分越低（如1-3分），代表治理风险越低，是积极信号。   </w:t>
      </w:r>
    </w:p>
    <w:p w14:paraId="0736C09C" w14:textId="77777777" w:rsidR="00F46B0D" w:rsidRPr="00F46B0D" w:rsidRDefault="00F46B0D" w:rsidP="00F46B0D">
      <w:pPr>
        <w:numPr>
          <w:ilvl w:val="0"/>
          <w:numId w:val="8"/>
        </w:numPr>
      </w:pPr>
      <w:r w:rsidRPr="00F46B0D">
        <w:rPr>
          <w:b/>
          <w:bCs/>
        </w:rPr>
        <w:t>股东基础分析：</w:t>
      </w:r>
    </w:p>
    <w:p w14:paraId="5A87CB4E" w14:textId="77777777" w:rsidR="00F46B0D" w:rsidRPr="00F46B0D" w:rsidRDefault="00F46B0D" w:rsidP="00F46B0D">
      <w:pPr>
        <w:numPr>
          <w:ilvl w:val="1"/>
          <w:numId w:val="8"/>
        </w:numPr>
      </w:pPr>
      <w:r w:rsidRPr="00F46B0D">
        <w:rPr>
          <w:b/>
          <w:bCs/>
        </w:rPr>
        <w:t>激进投资者持股比例：</w:t>
      </w:r>
      <w:r w:rsidRPr="00F46B0D">
        <w:t xml:space="preserve"> 知名激进投资者（Activist Investors）的持股比例。高比例的激进投资者是强烈的有限游戏信号，因为他们通常要求公司采取削减成本、股票回购、出售非核心资产等短期逐利行为，这会损害长期创新能力 。   </w:t>
      </w:r>
    </w:p>
    <w:p w14:paraId="268F56BD" w14:textId="77777777" w:rsidR="00F46B0D" w:rsidRPr="00F46B0D" w:rsidRDefault="00F46B0D" w:rsidP="00F46B0D">
      <w:pPr>
        <w:numPr>
          <w:ilvl w:val="1"/>
          <w:numId w:val="8"/>
        </w:numPr>
      </w:pPr>
      <w:r w:rsidRPr="00F46B0D">
        <w:rPr>
          <w:b/>
          <w:bCs/>
        </w:rPr>
        <w:t>长期投资者持股比例：</w:t>
      </w:r>
      <w:r w:rsidRPr="00F46B0D">
        <w:t xml:space="preserve"> 具有长期导向的机构投资者（如养老基金、主权财富基金，以及像贝莱德这样宣扬长期主义的公司）的持股比例 。高比例的长期投资者是无限游戏的有利条件。   </w:t>
      </w:r>
    </w:p>
    <w:p w14:paraId="63FF5D9C" w14:textId="77777777" w:rsidR="00F46B0D" w:rsidRPr="00F46B0D" w:rsidRDefault="00F46B0D" w:rsidP="00F46B0D">
      <w:pPr>
        <w:numPr>
          <w:ilvl w:val="0"/>
          <w:numId w:val="8"/>
        </w:numPr>
      </w:pPr>
      <w:r w:rsidRPr="00F46B0D">
        <w:rPr>
          <w:b/>
          <w:bCs/>
        </w:rPr>
        <w:t>资本配置分析：</w:t>
      </w:r>
      <w:r w:rsidRPr="00F46B0D">
        <w:t xml:space="preserve"> 计算公司在股票回购与研发投入上的支出比例。在激进投资者压力下进行的大规模股票回购，通常是榨取价值而非创造未来可能性的有限游戏行为。</w:t>
      </w:r>
    </w:p>
    <w:p w14:paraId="56B7186A" w14:textId="77777777" w:rsidR="00F46B0D" w:rsidRPr="00F46B0D" w:rsidRDefault="00F46B0D" w:rsidP="00F46B0D">
      <w:pPr>
        <w:rPr>
          <w:b/>
          <w:bCs/>
        </w:rPr>
      </w:pPr>
      <w:r w:rsidRPr="00F46B0D">
        <w:rPr>
          <w:b/>
          <w:bCs/>
        </w:rPr>
        <w:t>支柱五：韧性与反脆弱性（持续游戏之能力）</w:t>
      </w:r>
    </w:p>
    <w:p w14:paraId="4930862E" w14:textId="77777777" w:rsidR="00F46B0D" w:rsidRPr="00F46B0D" w:rsidRDefault="00F46B0D" w:rsidP="00F46B0D">
      <w:r w:rsidRPr="00F46B0D">
        <w:rPr>
          <w:b/>
          <w:bCs/>
        </w:rPr>
        <w:t>目标：</w:t>
      </w:r>
      <w:r w:rsidRPr="00F46B0D">
        <w:t xml:space="preserve"> 衡量公司抵御冲击甚至从中受益的能力，这是无限玩家能否持续游戏下去的终极考验。</w:t>
      </w:r>
    </w:p>
    <w:p w14:paraId="65986D39" w14:textId="77777777" w:rsidR="00F46B0D" w:rsidRPr="00F46B0D" w:rsidRDefault="00F46B0D" w:rsidP="00F46B0D">
      <w:r w:rsidRPr="00F46B0D">
        <w:rPr>
          <w:b/>
          <w:bCs/>
        </w:rPr>
        <w:t>5.1. 定性分析</w:t>
      </w:r>
    </w:p>
    <w:p w14:paraId="23A30DBC" w14:textId="77777777" w:rsidR="00F46B0D" w:rsidRPr="00F46B0D" w:rsidRDefault="00F46B0D" w:rsidP="00F46B0D">
      <w:pPr>
        <w:numPr>
          <w:ilvl w:val="0"/>
          <w:numId w:val="9"/>
        </w:numPr>
      </w:pPr>
      <w:r w:rsidRPr="00F46B0D">
        <w:rPr>
          <w:b/>
          <w:bCs/>
        </w:rPr>
        <w:t>反脆弱心智模型：</w:t>
      </w:r>
      <w:r w:rsidRPr="00F46B0D">
        <w:t xml:space="preserve"> 公司的战略是否体现了纳西姆·塔勒布（Nassim Taleb）的“反脆弱”（Antifragile）思想？它是否采用了“杠铃策略”（Barbell Strategy），即用一个稳定的核心业务来支持高风险、高回报的探索性业务（如Alphabet的模式）？ 它是否拥抱试错和可选性（optionality）？   </w:t>
      </w:r>
    </w:p>
    <w:p w14:paraId="41529999" w14:textId="77777777" w:rsidR="00F46B0D" w:rsidRPr="00F46B0D" w:rsidRDefault="00F46B0D" w:rsidP="00F46B0D">
      <w:pPr>
        <w:numPr>
          <w:ilvl w:val="0"/>
          <w:numId w:val="9"/>
        </w:numPr>
      </w:pPr>
      <w:r w:rsidRPr="00F46B0D">
        <w:rPr>
          <w:b/>
          <w:bCs/>
        </w:rPr>
        <w:t>危机应对复盘：</w:t>
      </w:r>
      <w:r w:rsidRPr="00F46B0D">
        <w:t xml:space="preserve"> 分析公司在过往危机中的应对方式。它是变得更具韧性和适应性（如丰田在2011年海啸后重构其供应链，使其更具韧性 ），还是仅仅选择收缩和防守？   </w:t>
      </w:r>
    </w:p>
    <w:p w14:paraId="18DB542F" w14:textId="77777777" w:rsidR="00F46B0D" w:rsidRPr="00F46B0D" w:rsidRDefault="00F46B0D" w:rsidP="00F46B0D">
      <w:r w:rsidRPr="00F46B0D">
        <w:rPr>
          <w:b/>
          <w:bCs/>
        </w:rPr>
        <w:t>5.2. 定量分析：韧性仪表盘</w:t>
      </w:r>
    </w:p>
    <w:p w14:paraId="31393B22" w14:textId="77777777" w:rsidR="00F46B0D" w:rsidRPr="00F46B0D" w:rsidRDefault="00F46B0D" w:rsidP="00F46B0D">
      <w:pPr>
        <w:numPr>
          <w:ilvl w:val="0"/>
          <w:numId w:val="10"/>
        </w:numPr>
      </w:pPr>
      <w:r w:rsidRPr="00F46B0D">
        <w:rPr>
          <w:b/>
          <w:bCs/>
        </w:rPr>
        <w:t>供应链韧性：</w:t>
      </w:r>
    </w:p>
    <w:p w14:paraId="7B9E59B2" w14:textId="77777777" w:rsidR="00F46B0D" w:rsidRPr="00F46B0D" w:rsidRDefault="00F46B0D" w:rsidP="00F46B0D">
      <w:pPr>
        <w:numPr>
          <w:ilvl w:val="1"/>
          <w:numId w:val="10"/>
        </w:numPr>
      </w:pPr>
      <w:r w:rsidRPr="00F46B0D">
        <w:rPr>
          <w:b/>
          <w:bCs/>
        </w:rPr>
        <w:t>恢复时间（Time-to-Recover, TTR）：</w:t>
      </w:r>
      <w:r w:rsidRPr="00F46B0D">
        <w:t xml:space="preserve"> 关键供应商或设施在遭受冲击后，恢复到全部产能所需的时间 。   </w:t>
      </w:r>
    </w:p>
    <w:p w14:paraId="04E3F369" w14:textId="77777777" w:rsidR="00F46B0D" w:rsidRPr="00F46B0D" w:rsidRDefault="00F46B0D" w:rsidP="00F46B0D">
      <w:pPr>
        <w:numPr>
          <w:ilvl w:val="1"/>
          <w:numId w:val="10"/>
        </w:numPr>
      </w:pPr>
      <w:r w:rsidRPr="00F46B0D">
        <w:rPr>
          <w:b/>
          <w:bCs/>
        </w:rPr>
        <w:t>生存时间（Time-to-Survive, TTS）：</w:t>
      </w:r>
      <w:r w:rsidRPr="00F46B0D">
        <w:t xml:space="preserve"> 在缺少</w:t>
      </w:r>
      <w:proofErr w:type="gramStart"/>
      <w:r w:rsidRPr="00F46B0D">
        <w:t>该关键</w:t>
      </w:r>
      <w:proofErr w:type="gramEnd"/>
      <w:r w:rsidRPr="00F46B0D">
        <w:t xml:space="preserve">节点的情况下，公司能够维持正常供需匹配的最长时间 。   </w:t>
      </w:r>
    </w:p>
    <w:p w14:paraId="37FDAC6E" w14:textId="77777777" w:rsidR="00F46B0D" w:rsidRPr="00F46B0D" w:rsidRDefault="00F46B0D" w:rsidP="00F46B0D">
      <w:pPr>
        <w:numPr>
          <w:ilvl w:val="1"/>
          <w:numId w:val="10"/>
        </w:numPr>
      </w:pPr>
      <w:r w:rsidRPr="00F46B0D">
        <w:rPr>
          <w:b/>
          <w:bCs/>
        </w:rPr>
        <w:t>韧性状况评估：</w:t>
      </w:r>
      <w:r w:rsidRPr="00F46B0D">
        <w:t xml:space="preserve"> 一个真正的无限玩家，会确保其所有关键节点的 </w:t>
      </w:r>
      <w:r w:rsidRPr="00F46B0D">
        <w:rPr>
          <w:b/>
          <w:bCs/>
        </w:rPr>
        <w:t>TTS &gt; TTR</w:t>
      </w:r>
      <w:r w:rsidRPr="00F46B0D">
        <w:t>。</w:t>
      </w:r>
    </w:p>
    <w:p w14:paraId="19CCD506" w14:textId="77777777" w:rsidR="00F46B0D" w:rsidRPr="00F46B0D" w:rsidRDefault="00F46B0D" w:rsidP="00F46B0D">
      <w:pPr>
        <w:numPr>
          <w:ilvl w:val="0"/>
          <w:numId w:val="10"/>
        </w:numPr>
      </w:pPr>
      <w:r w:rsidRPr="00F46B0D">
        <w:rPr>
          <w:b/>
          <w:bCs/>
        </w:rPr>
        <w:t>财务韧性：</w:t>
      </w:r>
    </w:p>
    <w:p w14:paraId="62151195" w14:textId="77777777" w:rsidR="00F46B0D" w:rsidRPr="00F46B0D" w:rsidRDefault="00F46B0D" w:rsidP="00F46B0D">
      <w:pPr>
        <w:numPr>
          <w:ilvl w:val="1"/>
          <w:numId w:val="10"/>
        </w:numPr>
      </w:pPr>
      <w:r w:rsidRPr="00F46B0D">
        <w:rPr>
          <w:b/>
          <w:bCs/>
        </w:rPr>
        <w:t>净债务/EBITDA比率：</w:t>
      </w:r>
      <w:r w:rsidRPr="00F46B0D">
        <w:t xml:space="preserve"> 低杠杆</w:t>
      </w:r>
      <w:proofErr w:type="gramStart"/>
      <w:r w:rsidRPr="00F46B0D">
        <w:t>率提供</w:t>
      </w:r>
      <w:proofErr w:type="gramEnd"/>
      <w:r w:rsidRPr="00F46B0D">
        <w:t xml:space="preserve">了抵御冲击的财务缓冲 。   </w:t>
      </w:r>
    </w:p>
    <w:p w14:paraId="5D506921" w14:textId="77777777" w:rsidR="00F46B0D" w:rsidRPr="00F46B0D" w:rsidRDefault="00F46B0D" w:rsidP="00F46B0D">
      <w:pPr>
        <w:numPr>
          <w:ilvl w:val="1"/>
          <w:numId w:val="10"/>
        </w:numPr>
      </w:pPr>
      <w:r w:rsidRPr="00F46B0D">
        <w:rPr>
          <w:b/>
          <w:bCs/>
        </w:rPr>
        <w:t>现金转换周期：</w:t>
      </w:r>
      <w:r w:rsidRPr="00F46B0D">
        <w:t xml:space="preserve"> 负的或较低的现金转换周期代表了卓越的运营效率和财务灵活性。</w:t>
      </w:r>
    </w:p>
    <w:p w14:paraId="70DDF552" w14:textId="77777777" w:rsidR="00F46B0D" w:rsidRPr="00F46B0D" w:rsidRDefault="00F46B0D" w:rsidP="00F46B0D">
      <w:pPr>
        <w:numPr>
          <w:ilvl w:val="1"/>
          <w:numId w:val="10"/>
        </w:numPr>
      </w:pPr>
      <w:r w:rsidRPr="00F46B0D">
        <w:rPr>
          <w:b/>
          <w:bCs/>
        </w:rPr>
        <w:t>自由现金流利润率：</w:t>
      </w:r>
      <w:r w:rsidRPr="00F46B0D">
        <w:t xml:space="preserve"> 强大且持续的自由现金流，表明公司有能力为未来的游戏自筹资金。</w:t>
      </w:r>
    </w:p>
    <w:p w14:paraId="0E193EEE" w14:textId="77777777" w:rsidR="00F46B0D" w:rsidRPr="00F46B0D" w:rsidRDefault="00F46B0D" w:rsidP="00F46B0D">
      <w:r w:rsidRPr="00F46B0D">
        <w:rPr>
          <w:b/>
          <w:bCs/>
        </w:rPr>
        <w:t>表3：供应链韧性KPI仪表盘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056"/>
        <w:gridCol w:w="1232"/>
        <w:gridCol w:w="1221"/>
        <w:gridCol w:w="1428"/>
        <w:gridCol w:w="1463"/>
        <w:gridCol w:w="975"/>
      </w:tblGrid>
      <w:tr w:rsidR="00F46B0D" w:rsidRPr="00F46B0D" w14:paraId="4C069860" w14:textId="77777777" w:rsidTr="00F46B0D">
        <w:trPr>
          <w:tblHeader/>
          <w:tblCellSpacing w:w="15" w:type="dxa"/>
        </w:trPr>
        <w:tc>
          <w:tcPr>
            <w:tcW w:w="0" w:type="auto"/>
            <w:vAlign w:val="center"/>
            <w:hideMark/>
          </w:tcPr>
          <w:p w14:paraId="798FF8EA" w14:textId="77777777" w:rsidR="00F46B0D" w:rsidRPr="00F46B0D" w:rsidRDefault="00F46B0D" w:rsidP="00F46B0D">
            <w:r w:rsidRPr="00F46B0D">
              <w:lastRenderedPageBreak/>
              <w:t>关键节点ID</w:t>
            </w:r>
          </w:p>
        </w:tc>
        <w:tc>
          <w:tcPr>
            <w:tcW w:w="0" w:type="auto"/>
            <w:vAlign w:val="center"/>
            <w:hideMark/>
          </w:tcPr>
          <w:p w14:paraId="234D1BA6" w14:textId="77777777" w:rsidR="00F46B0D" w:rsidRPr="00F46B0D" w:rsidRDefault="00F46B0D" w:rsidP="00F46B0D">
            <w:r w:rsidRPr="00F46B0D">
              <w:t>节点类型</w:t>
            </w:r>
          </w:p>
        </w:tc>
        <w:tc>
          <w:tcPr>
            <w:tcW w:w="0" w:type="auto"/>
            <w:vAlign w:val="center"/>
            <w:hideMark/>
          </w:tcPr>
          <w:p w14:paraId="602A85D8" w14:textId="77777777" w:rsidR="00F46B0D" w:rsidRPr="00F46B0D" w:rsidRDefault="00F46B0D" w:rsidP="00F46B0D">
            <w:r w:rsidRPr="00F46B0D">
              <w:t>恢复时间 TTR (天)</w:t>
            </w:r>
          </w:p>
        </w:tc>
        <w:tc>
          <w:tcPr>
            <w:tcW w:w="0" w:type="auto"/>
            <w:vAlign w:val="center"/>
            <w:hideMark/>
          </w:tcPr>
          <w:p w14:paraId="5A5DA7CD" w14:textId="77777777" w:rsidR="00F46B0D" w:rsidRPr="00F46B0D" w:rsidRDefault="00F46B0D" w:rsidP="00F46B0D">
            <w:r w:rsidRPr="00F46B0D">
              <w:t>生存时间 TTS (天)</w:t>
            </w:r>
          </w:p>
        </w:tc>
        <w:tc>
          <w:tcPr>
            <w:tcW w:w="0" w:type="auto"/>
            <w:vAlign w:val="center"/>
            <w:hideMark/>
          </w:tcPr>
          <w:p w14:paraId="55FB58BC" w14:textId="77777777" w:rsidR="00F46B0D" w:rsidRPr="00F46B0D" w:rsidRDefault="00F46B0D" w:rsidP="00F46B0D">
            <w:r w:rsidRPr="00F46B0D">
              <w:t>韧性缺口 (TTS - TTR)</w:t>
            </w:r>
          </w:p>
        </w:tc>
        <w:tc>
          <w:tcPr>
            <w:tcW w:w="0" w:type="auto"/>
            <w:vAlign w:val="center"/>
            <w:hideMark/>
          </w:tcPr>
          <w:p w14:paraId="26880867" w14:textId="77777777" w:rsidR="00F46B0D" w:rsidRPr="00F46B0D" w:rsidRDefault="00F46B0D" w:rsidP="00F46B0D">
            <w:r w:rsidRPr="00F46B0D">
              <w:t>失败财务影响 ($百万)</w:t>
            </w:r>
          </w:p>
        </w:tc>
        <w:tc>
          <w:tcPr>
            <w:tcW w:w="0" w:type="auto"/>
            <w:vAlign w:val="center"/>
            <w:hideMark/>
          </w:tcPr>
          <w:p w14:paraId="4BB724AB" w14:textId="77777777" w:rsidR="00F46B0D" w:rsidRPr="00F46B0D" w:rsidRDefault="00F46B0D" w:rsidP="00F46B0D">
            <w:r w:rsidRPr="00F46B0D">
              <w:t>现有缓解策略</w:t>
            </w:r>
          </w:p>
        </w:tc>
      </w:tr>
      <w:tr w:rsidR="00F46B0D" w:rsidRPr="00F46B0D" w14:paraId="2B893967" w14:textId="77777777" w:rsidTr="00F46B0D">
        <w:trPr>
          <w:tblCellSpacing w:w="15" w:type="dxa"/>
        </w:trPr>
        <w:tc>
          <w:tcPr>
            <w:tcW w:w="0" w:type="auto"/>
            <w:vAlign w:val="center"/>
            <w:hideMark/>
          </w:tcPr>
          <w:p w14:paraId="34107610" w14:textId="77777777" w:rsidR="00F46B0D" w:rsidRPr="00F46B0D" w:rsidRDefault="00F46B0D" w:rsidP="00F46B0D">
            <w:r w:rsidRPr="00F46B0D">
              <w:t>SUP-001</w:t>
            </w:r>
          </w:p>
        </w:tc>
        <w:tc>
          <w:tcPr>
            <w:tcW w:w="0" w:type="auto"/>
            <w:vAlign w:val="center"/>
            <w:hideMark/>
          </w:tcPr>
          <w:p w14:paraId="768E1FD2" w14:textId="77777777" w:rsidR="00F46B0D" w:rsidRPr="00F46B0D" w:rsidRDefault="00F46B0D" w:rsidP="00F46B0D">
            <w:r w:rsidRPr="00F46B0D">
              <w:t>核心芯片供应商</w:t>
            </w:r>
          </w:p>
        </w:tc>
        <w:tc>
          <w:tcPr>
            <w:tcW w:w="0" w:type="auto"/>
            <w:vAlign w:val="center"/>
            <w:hideMark/>
          </w:tcPr>
          <w:p w14:paraId="4567BD97" w14:textId="77777777" w:rsidR="00F46B0D" w:rsidRPr="00F46B0D" w:rsidRDefault="00F46B0D" w:rsidP="00F46B0D">
            <w:r w:rsidRPr="00F46B0D">
              <w:t>90</w:t>
            </w:r>
          </w:p>
        </w:tc>
        <w:tc>
          <w:tcPr>
            <w:tcW w:w="0" w:type="auto"/>
            <w:vAlign w:val="center"/>
            <w:hideMark/>
          </w:tcPr>
          <w:p w14:paraId="37E11EE6" w14:textId="77777777" w:rsidR="00F46B0D" w:rsidRPr="00F46B0D" w:rsidRDefault="00F46B0D" w:rsidP="00F46B0D">
            <w:r w:rsidRPr="00F46B0D">
              <w:t>60</w:t>
            </w:r>
          </w:p>
        </w:tc>
        <w:tc>
          <w:tcPr>
            <w:tcW w:w="0" w:type="auto"/>
            <w:vAlign w:val="center"/>
            <w:hideMark/>
          </w:tcPr>
          <w:p w14:paraId="526B3D9D" w14:textId="77777777" w:rsidR="00F46B0D" w:rsidRPr="00F46B0D" w:rsidRDefault="00F46B0D" w:rsidP="00F46B0D">
            <w:r w:rsidRPr="00F46B0D">
              <w:t>-30</w:t>
            </w:r>
          </w:p>
        </w:tc>
        <w:tc>
          <w:tcPr>
            <w:tcW w:w="0" w:type="auto"/>
            <w:vAlign w:val="center"/>
            <w:hideMark/>
          </w:tcPr>
          <w:p w14:paraId="772784A0" w14:textId="77777777" w:rsidR="00F46B0D" w:rsidRPr="00F46B0D" w:rsidRDefault="00F46B0D" w:rsidP="00F46B0D">
            <w:r w:rsidRPr="00F46B0D">
              <w:t>500</w:t>
            </w:r>
          </w:p>
        </w:tc>
        <w:tc>
          <w:tcPr>
            <w:tcW w:w="0" w:type="auto"/>
            <w:vAlign w:val="center"/>
            <w:hideMark/>
          </w:tcPr>
          <w:p w14:paraId="4217F11A" w14:textId="77777777" w:rsidR="00F46B0D" w:rsidRPr="00F46B0D" w:rsidRDefault="00F46B0D" w:rsidP="00F46B0D">
            <w:r w:rsidRPr="00F46B0D">
              <w:t>否</w:t>
            </w:r>
          </w:p>
        </w:tc>
      </w:tr>
      <w:tr w:rsidR="00F46B0D" w:rsidRPr="00F46B0D" w14:paraId="70C56A8D" w14:textId="77777777" w:rsidTr="00F46B0D">
        <w:trPr>
          <w:tblCellSpacing w:w="15" w:type="dxa"/>
        </w:trPr>
        <w:tc>
          <w:tcPr>
            <w:tcW w:w="0" w:type="auto"/>
            <w:vAlign w:val="center"/>
            <w:hideMark/>
          </w:tcPr>
          <w:p w14:paraId="4A6BFEC8" w14:textId="77777777" w:rsidR="00F46B0D" w:rsidRPr="00F46B0D" w:rsidRDefault="00F46B0D" w:rsidP="00F46B0D">
            <w:r w:rsidRPr="00F46B0D">
              <w:t>FAC-003</w:t>
            </w:r>
          </w:p>
        </w:tc>
        <w:tc>
          <w:tcPr>
            <w:tcW w:w="0" w:type="auto"/>
            <w:vAlign w:val="center"/>
            <w:hideMark/>
          </w:tcPr>
          <w:p w14:paraId="2C1A1ABF" w14:textId="77777777" w:rsidR="00F46B0D" w:rsidRPr="00F46B0D" w:rsidRDefault="00F46B0D" w:rsidP="00F46B0D">
            <w:r w:rsidRPr="00F46B0D">
              <w:t>主要装配厂</w:t>
            </w:r>
          </w:p>
        </w:tc>
        <w:tc>
          <w:tcPr>
            <w:tcW w:w="0" w:type="auto"/>
            <w:vAlign w:val="center"/>
            <w:hideMark/>
          </w:tcPr>
          <w:p w14:paraId="0080CDEF" w14:textId="77777777" w:rsidR="00F46B0D" w:rsidRPr="00F46B0D" w:rsidRDefault="00F46B0D" w:rsidP="00F46B0D">
            <w:r w:rsidRPr="00F46B0D">
              <w:t>30</w:t>
            </w:r>
          </w:p>
        </w:tc>
        <w:tc>
          <w:tcPr>
            <w:tcW w:w="0" w:type="auto"/>
            <w:vAlign w:val="center"/>
            <w:hideMark/>
          </w:tcPr>
          <w:p w14:paraId="6868F44E" w14:textId="77777777" w:rsidR="00F46B0D" w:rsidRPr="00F46B0D" w:rsidRDefault="00F46B0D" w:rsidP="00F46B0D">
            <w:r w:rsidRPr="00F46B0D">
              <w:t>45</w:t>
            </w:r>
          </w:p>
        </w:tc>
        <w:tc>
          <w:tcPr>
            <w:tcW w:w="0" w:type="auto"/>
            <w:vAlign w:val="center"/>
            <w:hideMark/>
          </w:tcPr>
          <w:p w14:paraId="1D71542B" w14:textId="77777777" w:rsidR="00F46B0D" w:rsidRPr="00F46B0D" w:rsidRDefault="00F46B0D" w:rsidP="00F46B0D">
            <w:r w:rsidRPr="00F46B0D">
              <w:t>+15</w:t>
            </w:r>
          </w:p>
        </w:tc>
        <w:tc>
          <w:tcPr>
            <w:tcW w:w="0" w:type="auto"/>
            <w:vAlign w:val="center"/>
            <w:hideMark/>
          </w:tcPr>
          <w:p w14:paraId="1FB6AFEB" w14:textId="77777777" w:rsidR="00F46B0D" w:rsidRPr="00F46B0D" w:rsidRDefault="00F46B0D" w:rsidP="00F46B0D">
            <w:r w:rsidRPr="00F46B0D">
              <w:t>250</w:t>
            </w:r>
          </w:p>
        </w:tc>
        <w:tc>
          <w:tcPr>
            <w:tcW w:w="0" w:type="auto"/>
            <w:vAlign w:val="center"/>
            <w:hideMark/>
          </w:tcPr>
          <w:p w14:paraId="3E8789FC" w14:textId="77777777" w:rsidR="00F46B0D" w:rsidRPr="00F46B0D" w:rsidRDefault="00F46B0D" w:rsidP="00F46B0D">
            <w:r w:rsidRPr="00F46B0D">
              <w:t>是 (备用产能)</w:t>
            </w:r>
          </w:p>
        </w:tc>
      </w:tr>
      <w:tr w:rsidR="00F46B0D" w:rsidRPr="00F46B0D" w14:paraId="713EC4F3" w14:textId="77777777" w:rsidTr="00F46B0D">
        <w:trPr>
          <w:tblCellSpacing w:w="15" w:type="dxa"/>
        </w:trPr>
        <w:tc>
          <w:tcPr>
            <w:tcW w:w="0" w:type="auto"/>
            <w:vAlign w:val="center"/>
            <w:hideMark/>
          </w:tcPr>
          <w:p w14:paraId="6095938A" w14:textId="77777777" w:rsidR="00F46B0D" w:rsidRPr="00F46B0D" w:rsidRDefault="00F46B0D" w:rsidP="00F46B0D">
            <w:r w:rsidRPr="00F46B0D">
              <w:t>DC-007</w:t>
            </w:r>
          </w:p>
        </w:tc>
        <w:tc>
          <w:tcPr>
            <w:tcW w:w="0" w:type="auto"/>
            <w:vAlign w:val="center"/>
            <w:hideMark/>
          </w:tcPr>
          <w:p w14:paraId="6549F9C2" w14:textId="77777777" w:rsidR="00F46B0D" w:rsidRPr="00F46B0D" w:rsidRDefault="00F46B0D" w:rsidP="00F46B0D">
            <w:r w:rsidRPr="00F46B0D">
              <w:t>北美分拨中心</w:t>
            </w:r>
          </w:p>
        </w:tc>
        <w:tc>
          <w:tcPr>
            <w:tcW w:w="0" w:type="auto"/>
            <w:vAlign w:val="center"/>
            <w:hideMark/>
          </w:tcPr>
          <w:p w14:paraId="61FF8581" w14:textId="77777777" w:rsidR="00F46B0D" w:rsidRPr="00F46B0D" w:rsidRDefault="00F46B0D" w:rsidP="00F46B0D">
            <w:r w:rsidRPr="00F46B0D">
              <w:t>7</w:t>
            </w:r>
          </w:p>
        </w:tc>
        <w:tc>
          <w:tcPr>
            <w:tcW w:w="0" w:type="auto"/>
            <w:vAlign w:val="center"/>
            <w:hideMark/>
          </w:tcPr>
          <w:p w14:paraId="22B193A3" w14:textId="77777777" w:rsidR="00F46B0D" w:rsidRPr="00F46B0D" w:rsidRDefault="00F46B0D" w:rsidP="00F46B0D">
            <w:r w:rsidRPr="00F46B0D">
              <w:t>20</w:t>
            </w:r>
          </w:p>
        </w:tc>
        <w:tc>
          <w:tcPr>
            <w:tcW w:w="0" w:type="auto"/>
            <w:vAlign w:val="center"/>
            <w:hideMark/>
          </w:tcPr>
          <w:p w14:paraId="11798BAA" w14:textId="77777777" w:rsidR="00F46B0D" w:rsidRPr="00F46B0D" w:rsidRDefault="00F46B0D" w:rsidP="00F46B0D">
            <w:r w:rsidRPr="00F46B0D">
              <w:t>+13</w:t>
            </w:r>
          </w:p>
        </w:tc>
        <w:tc>
          <w:tcPr>
            <w:tcW w:w="0" w:type="auto"/>
            <w:vAlign w:val="center"/>
            <w:hideMark/>
          </w:tcPr>
          <w:p w14:paraId="7EEFBC1D" w14:textId="77777777" w:rsidR="00F46B0D" w:rsidRPr="00F46B0D" w:rsidRDefault="00F46B0D" w:rsidP="00F46B0D">
            <w:r w:rsidRPr="00F46B0D">
              <w:t>80</w:t>
            </w:r>
          </w:p>
        </w:tc>
        <w:tc>
          <w:tcPr>
            <w:tcW w:w="0" w:type="auto"/>
            <w:vAlign w:val="center"/>
            <w:hideMark/>
          </w:tcPr>
          <w:p w14:paraId="4E10B00D" w14:textId="77777777" w:rsidR="00F46B0D" w:rsidRPr="00F46B0D" w:rsidRDefault="00F46B0D" w:rsidP="00F46B0D">
            <w:r w:rsidRPr="00F46B0D">
              <w:t>是 (安全库存)</w:t>
            </w:r>
          </w:p>
        </w:tc>
      </w:tr>
      <w:tr w:rsidR="00F46B0D" w:rsidRPr="00F46B0D" w14:paraId="3276E4A7" w14:textId="77777777" w:rsidTr="00F46B0D">
        <w:trPr>
          <w:tblCellSpacing w:w="15" w:type="dxa"/>
        </w:trPr>
        <w:tc>
          <w:tcPr>
            <w:tcW w:w="0" w:type="auto"/>
            <w:vAlign w:val="center"/>
            <w:hideMark/>
          </w:tcPr>
          <w:p w14:paraId="1016A381" w14:textId="77777777" w:rsidR="00F46B0D" w:rsidRPr="00F46B0D" w:rsidRDefault="00F46B0D" w:rsidP="00F46B0D">
            <w:r w:rsidRPr="00F46B0D">
              <w:t>SUP-015</w:t>
            </w:r>
          </w:p>
        </w:tc>
        <w:tc>
          <w:tcPr>
            <w:tcW w:w="0" w:type="auto"/>
            <w:vAlign w:val="center"/>
            <w:hideMark/>
          </w:tcPr>
          <w:p w14:paraId="4F8B3DD7" w14:textId="77777777" w:rsidR="00F46B0D" w:rsidRPr="00F46B0D" w:rsidRDefault="00F46B0D" w:rsidP="00F46B0D">
            <w:r w:rsidRPr="00F46B0D">
              <w:t>特种材料供应商</w:t>
            </w:r>
          </w:p>
        </w:tc>
        <w:tc>
          <w:tcPr>
            <w:tcW w:w="0" w:type="auto"/>
            <w:vAlign w:val="center"/>
            <w:hideMark/>
          </w:tcPr>
          <w:p w14:paraId="2BD040DE" w14:textId="77777777" w:rsidR="00F46B0D" w:rsidRPr="00F46B0D" w:rsidRDefault="00F46B0D" w:rsidP="00F46B0D">
            <w:r w:rsidRPr="00F46B0D">
              <w:t>120</w:t>
            </w:r>
          </w:p>
        </w:tc>
        <w:tc>
          <w:tcPr>
            <w:tcW w:w="0" w:type="auto"/>
            <w:vAlign w:val="center"/>
            <w:hideMark/>
          </w:tcPr>
          <w:p w14:paraId="6F553D5E" w14:textId="77777777" w:rsidR="00F46B0D" w:rsidRPr="00F46B0D" w:rsidRDefault="00F46B0D" w:rsidP="00F46B0D">
            <w:r w:rsidRPr="00F46B0D">
              <w:t>30</w:t>
            </w:r>
          </w:p>
        </w:tc>
        <w:tc>
          <w:tcPr>
            <w:tcW w:w="0" w:type="auto"/>
            <w:vAlign w:val="center"/>
            <w:hideMark/>
          </w:tcPr>
          <w:p w14:paraId="34202C3F" w14:textId="77777777" w:rsidR="00F46B0D" w:rsidRPr="00F46B0D" w:rsidRDefault="00F46B0D" w:rsidP="00F46B0D">
            <w:r w:rsidRPr="00F46B0D">
              <w:t>-90</w:t>
            </w:r>
          </w:p>
        </w:tc>
        <w:tc>
          <w:tcPr>
            <w:tcW w:w="0" w:type="auto"/>
            <w:vAlign w:val="center"/>
            <w:hideMark/>
          </w:tcPr>
          <w:p w14:paraId="514E3258" w14:textId="77777777" w:rsidR="00F46B0D" w:rsidRPr="00F46B0D" w:rsidRDefault="00F46B0D" w:rsidP="00F46B0D">
            <w:r w:rsidRPr="00F46B0D">
              <w:t>800</w:t>
            </w:r>
          </w:p>
        </w:tc>
        <w:tc>
          <w:tcPr>
            <w:tcW w:w="0" w:type="auto"/>
            <w:vAlign w:val="center"/>
            <w:hideMark/>
          </w:tcPr>
          <w:p w14:paraId="3FEE426B" w14:textId="77777777" w:rsidR="00F46B0D" w:rsidRPr="00F46B0D" w:rsidRDefault="00F46B0D" w:rsidP="00F46B0D">
            <w:r w:rsidRPr="00F46B0D">
              <w:t>否</w:t>
            </w:r>
          </w:p>
        </w:tc>
      </w:tr>
    </w:tbl>
    <w:p w14:paraId="162EB615" w14:textId="77777777" w:rsidR="00F46B0D" w:rsidRPr="00F46B0D" w:rsidRDefault="00F46B0D" w:rsidP="00F46B0D">
      <w:r w:rsidRPr="00F46B0D">
        <w:t>Export to Sheets</w:t>
      </w:r>
    </w:p>
    <w:p w14:paraId="190C0E2F" w14:textId="77777777" w:rsidR="00F46B0D" w:rsidRPr="00F46B0D" w:rsidRDefault="00F46B0D" w:rsidP="00F46B0D">
      <w:pPr>
        <w:rPr>
          <w:b/>
          <w:bCs/>
        </w:rPr>
      </w:pPr>
      <w:r w:rsidRPr="00F46B0D">
        <w:rPr>
          <w:b/>
          <w:bCs/>
        </w:rPr>
        <w:t>第八章：综合分析——计算“无限玩家得分”</w:t>
      </w:r>
    </w:p>
    <w:p w14:paraId="7E88F0A5" w14:textId="77777777" w:rsidR="00F46B0D" w:rsidRPr="00F46B0D" w:rsidRDefault="00F46B0D" w:rsidP="00F46B0D">
      <w:r w:rsidRPr="00F46B0D">
        <w:rPr>
          <w:b/>
          <w:bCs/>
        </w:rPr>
        <w:t>方法论：</w:t>
      </w:r>
      <w:r w:rsidRPr="00F46B0D">
        <w:t xml:space="preserve"> 对五大支柱进行加权汇总，以得出最终的“无限玩家得分”。权重分配反映了各支柱对于判断企业长期持久性的重要程度。建议权重如下：宗旨与愿景（15%）、领导力与文化（25%）、创新与适应（25%）、治理与资本（15%）、韧性与反脆弱性（20%）。</w:t>
      </w:r>
    </w:p>
    <w:p w14:paraId="6684E665" w14:textId="77777777" w:rsidR="00F46B0D" w:rsidRPr="00F46B0D" w:rsidRDefault="00F46B0D" w:rsidP="00F46B0D">
      <w:r w:rsidRPr="00F46B0D">
        <w:rPr>
          <w:b/>
          <w:bCs/>
        </w:rPr>
        <w:t>得分解读：</w:t>
      </w:r>
    </w:p>
    <w:p w14:paraId="1387A5A8" w14:textId="77777777" w:rsidR="00F46B0D" w:rsidRPr="00F46B0D" w:rsidRDefault="00F46B0D" w:rsidP="00F46B0D">
      <w:pPr>
        <w:numPr>
          <w:ilvl w:val="0"/>
          <w:numId w:val="11"/>
        </w:numPr>
      </w:pPr>
      <w:r w:rsidRPr="00F46B0D">
        <w:rPr>
          <w:b/>
          <w:bCs/>
        </w:rPr>
        <w:t>高分（&gt;7.5）：</w:t>
      </w:r>
      <w:r w:rsidRPr="00F46B0D">
        <w:t xml:space="preserve"> 强大的无限玩家。公司拥有清晰的超越利润的使命，赋能型领导和创新文化，治理结构支持长期主义，并且具备抵御重大冲击的韧性。这类公司不仅能在当前游戏中表现出色，更有可能在未来不断变化的游戏中持续繁荣。</w:t>
      </w:r>
    </w:p>
    <w:p w14:paraId="55EAE643" w14:textId="77777777" w:rsidR="00F46B0D" w:rsidRPr="00F46B0D" w:rsidRDefault="00F46B0D" w:rsidP="00F46B0D">
      <w:pPr>
        <w:numPr>
          <w:ilvl w:val="0"/>
          <w:numId w:val="11"/>
        </w:numPr>
      </w:pPr>
      <w:r w:rsidRPr="00F46B0D">
        <w:rPr>
          <w:b/>
          <w:bCs/>
        </w:rPr>
        <w:t>中等分数（4-7.5）：</w:t>
      </w:r>
      <w:r w:rsidRPr="00F46B0D">
        <w:t xml:space="preserve"> 转型者或矛盾体。公司可能在某些方面表现出无限特质（如技术创新），但在其他方面受困于有限思维（如短期主义的治理结构或脆弱的文化）。需要深入分析其主要短板，判断其转型成功的可能性。</w:t>
      </w:r>
    </w:p>
    <w:p w14:paraId="2F907614" w14:textId="77777777" w:rsidR="00F46B0D" w:rsidRPr="00F46B0D" w:rsidRDefault="00F46B0D" w:rsidP="00F46B0D">
      <w:pPr>
        <w:numPr>
          <w:ilvl w:val="0"/>
          <w:numId w:val="11"/>
        </w:numPr>
      </w:pPr>
      <w:r w:rsidRPr="00F46B0D">
        <w:rPr>
          <w:b/>
          <w:bCs/>
        </w:rPr>
        <w:t>低分（&lt;4）：</w:t>
      </w:r>
      <w:r w:rsidRPr="00F46B0D">
        <w:t xml:space="preserve"> 纯粹的有限玩家。公司高度关注短期胜利，文化僵化，惧怕变革，治理结构和资本基础脆弱。这类公司在稳定的市场环境中可能表现良好，但在面对颠覆性冲击时，其失败的风险极高。</w:t>
      </w:r>
    </w:p>
    <w:p w14:paraId="540E99A8" w14:textId="77777777" w:rsidR="00F46B0D" w:rsidRPr="00F46B0D" w:rsidRDefault="00F46B0D" w:rsidP="00F46B0D">
      <w:r w:rsidRPr="00F46B0D">
        <w:rPr>
          <w:b/>
          <w:bCs/>
        </w:rPr>
        <w:t>表4：无限玩家记分卡（汇总）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565"/>
        <w:gridCol w:w="515"/>
        <w:gridCol w:w="915"/>
      </w:tblGrid>
      <w:tr w:rsidR="00F46B0D" w:rsidRPr="00F46B0D" w14:paraId="27D096C5" w14:textId="77777777" w:rsidTr="00F46B0D">
        <w:trPr>
          <w:tblHeader/>
          <w:tblCellSpacing w:w="15" w:type="dxa"/>
        </w:trPr>
        <w:tc>
          <w:tcPr>
            <w:tcW w:w="0" w:type="auto"/>
            <w:vAlign w:val="center"/>
            <w:hideMark/>
          </w:tcPr>
          <w:p w14:paraId="4F29AB4E" w14:textId="77777777" w:rsidR="00F46B0D" w:rsidRPr="00F46B0D" w:rsidRDefault="00F46B0D" w:rsidP="00F46B0D">
            <w:r w:rsidRPr="00F46B0D">
              <w:t>评估支柱</w:t>
            </w:r>
          </w:p>
        </w:tc>
        <w:tc>
          <w:tcPr>
            <w:tcW w:w="0" w:type="auto"/>
            <w:vAlign w:val="center"/>
            <w:hideMark/>
          </w:tcPr>
          <w:p w14:paraId="0C9DB10C" w14:textId="77777777" w:rsidR="00F46B0D" w:rsidRPr="00F46B0D" w:rsidRDefault="00F46B0D" w:rsidP="00F46B0D">
            <w:r w:rsidRPr="00F46B0D">
              <w:t>支柱得分 (1-10)</w:t>
            </w:r>
          </w:p>
        </w:tc>
        <w:tc>
          <w:tcPr>
            <w:tcW w:w="0" w:type="auto"/>
            <w:vAlign w:val="center"/>
            <w:hideMark/>
          </w:tcPr>
          <w:p w14:paraId="189DC771" w14:textId="77777777" w:rsidR="00F46B0D" w:rsidRPr="00F46B0D" w:rsidRDefault="00F46B0D" w:rsidP="00F46B0D">
            <w:r w:rsidRPr="00F46B0D">
              <w:t>权重</w:t>
            </w:r>
          </w:p>
        </w:tc>
        <w:tc>
          <w:tcPr>
            <w:tcW w:w="0" w:type="auto"/>
            <w:vAlign w:val="center"/>
            <w:hideMark/>
          </w:tcPr>
          <w:p w14:paraId="77F908B9" w14:textId="77777777" w:rsidR="00F46B0D" w:rsidRPr="00F46B0D" w:rsidRDefault="00F46B0D" w:rsidP="00F46B0D">
            <w:r w:rsidRPr="00F46B0D">
              <w:t>加权得分</w:t>
            </w:r>
          </w:p>
        </w:tc>
      </w:tr>
      <w:tr w:rsidR="00F46B0D" w:rsidRPr="00F46B0D" w14:paraId="2C5319BD" w14:textId="77777777" w:rsidTr="00F46B0D">
        <w:trPr>
          <w:tblCellSpacing w:w="15" w:type="dxa"/>
        </w:trPr>
        <w:tc>
          <w:tcPr>
            <w:tcW w:w="0" w:type="auto"/>
            <w:vAlign w:val="center"/>
            <w:hideMark/>
          </w:tcPr>
          <w:p w14:paraId="0834DD42" w14:textId="77777777" w:rsidR="00F46B0D" w:rsidRPr="00F46B0D" w:rsidRDefault="00F46B0D" w:rsidP="00F46B0D">
            <w:r w:rsidRPr="00F46B0D">
              <w:t>宗旨</w:t>
            </w:r>
            <w:proofErr w:type="gramStart"/>
            <w:r w:rsidRPr="00F46B0D">
              <w:t>与愿景</w:t>
            </w:r>
            <w:proofErr w:type="gramEnd"/>
          </w:p>
        </w:tc>
        <w:tc>
          <w:tcPr>
            <w:tcW w:w="0" w:type="auto"/>
            <w:vAlign w:val="center"/>
            <w:hideMark/>
          </w:tcPr>
          <w:p w14:paraId="6F18F0B6" w14:textId="77777777" w:rsidR="00F46B0D" w:rsidRPr="00F46B0D" w:rsidRDefault="00F46B0D" w:rsidP="00F46B0D">
            <w:r w:rsidRPr="00F46B0D">
              <w:t>8.0</w:t>
            </w:r>
          </w:p>
        </w:tc>
        <w:tc>
          <w:tcPr>
            <w:tcW w:w="0" w:type="auto"/>
            <w:vAlign w:val="center"/>
            <w:hideMark/>
          </w:tcPr>
          <w:p w14:paraId="2AD757C0" w14:textId="77777777" w:rsidR="00F46B0D" w:rsidRPr="00F46B0D" w:rsidRDefault="00F46B0D" w:rsidP="00F46B0D">
            <w:r w:rsidRPr="00F46B0D">
              <w:t>15%</w:t>
            </w:r>
          </w:p>
        </w:tc>
        <w:tc>
          <w:tcPr>
            <w:tcW w:w="0" w:type="auto"/>
            <w:vAlign w:val="center"/>
            <w:hideMark/>
          </w:tcPr>
          <w:p w14:paraId="224E2E4E" w14:textId="77777777" w:rsidR="00F46B0D" w:rsidRPr="00F46B0D" w:rsidRDefault="00F46B0D" w:rsidP="00F46B0D">
            <w:r w:rsidRPr="00F46B0D">
              <w:t>1.20</w:t>
            </w:r>
          </w:p>
        </w:tc>
      </w:tr>
      <w:tr w:rsidR="00F46B0D" w:rsidRPr="00F46B0D" w14:paraId="003957AA" w14:textId="77777777" w:rsidTr="00F46B0D">
        <w:trPr>
          <w:tblCellSpacing w:w="15" w:type="dxa"/>
        </w:trPr>
        <w:tc>
          <w:tcPr>
            <w:tcW w:w="0" w:type="auto"/>
            <w:vAlign w:val="center"/>
            <w:hideMark/>
          </w:tcPr>
          <w:p w14:paraId="0B0F325E" w14:textId="77777777" w:rsidR="00F46B0D" w:rsidRPr="00F46B0D" w:rsidRDefault="00F46B0D" w:rsidP="00F46B0D">
            <w:r w:rsidRPr="00F46B0D">
              <w:t>领导力与文化</w:t>
            </w:r>
          </w:p>
        </w:tc>
        <w:tc>
          <w:tcPr>
            <w:tcW w:w="0" w:type="auto"/>
            <w:vAlign w:val="center"/>
            <w:hideMark/>
          </w:tcPr>
          <w:p w14:paraId="610BF74B" w14:textId="77777777" w:rsidR="00F46B0D" w:rsidRPr="00F46B0D" w:rsidRDefault="00F46B0D" w:rsidP="00F46B0D">
            <w:r w:rsidRPr="00F46B0D">
              <w:t>8.5</w:t>
            </w:r>
          </w:p>
        </w:tc>
        <w:tc>
          <w:tcPr>
            <w:tcW w:w="0" w:type="auto"/>
            <w:vAlign w:val="center"/>
            <w:hideMark/>
          </w:tcPr>
          <w:p w14:paraId="231AEC76" w14:textId="77777777" w:rsidR="00F46B0D" w:rsidRPr="00F46B0D" w:rsidRDefault="00F46B0D" w:rsidP="00F46B0D">
            <w:r w:rsidRPr="00F46B0D">
              <w:t>25%</w:t>
            </w:r>
          </w:p>
        </w:tc>
        <w:tc>
          <w:tcPr>
            <w:tcW w:w="0" w:type="auto"/>
            <w:vAlign w:val="center"/>
            <w:hideMark/>
          </w:tcPr>
          <w:p w14:paraId="5AEE3A24" w14:textId="77777777" w:rsidR="00F46B0D" w:rsidRPr="00F46B0D" w:rsidRDefault="00F46B0D" w:rsidP="00F46B0D">
            <w:r w:rsidRPr="00F46B0D">
              <w:t>2.13</w:t>
            </w:r>
          </w:p>
        </w:tc>
      </w:tr>
      <w:tr w:rsidR="00F46B0D" w:rsidRPr="00F46B0D" w14:paraId="7D556339" w14:textId="77777777" w:rsidTr="00F46B0D">
        <w:trPr>
          <w:tblCellSpacing w:w="15" w:type="dxa"/>
        </w:trPr>
        <w:tc>
          <w:tcPr>
            <w:tcW w:w="0" w:type="auto"/>
            <w:vAlign w:val="center"/>
            <w:hideMark/>
          </w:tcPr>
          <w:p w14:paraId="32E4CD68" w14:textId="77777777" w:rsidR="00F46B0D" w:rsidRPr="00F46B0D" w:rsidRDefault="00F46B0D" w:rsidP="00F46B0D">
            <w:r w:rsidRPr="00F46B0D">
              <w:t>创新与适应</w:t>
            </w:r>
          </w:p>
        </w:tc>
        <w:tc>
          <w:tcPr>
            <w:tcW w:w="0" w:type="auto"/>
            <w:vAlign w:val="center"/>
            <w:hideMark/>
          </w:tcPr>
          <w:p w14:paraId="0EA8CE8D" w14:textId="77777777" w:rsidR="00F46B0D" w:rsidRPr="00F46B0D" w:rsidRDefault="00F46B0D" w:rsidP="00F46B0D">
            <w:r w:rsidRPr="00F46B0D">
              <w:t>9.0</w:t>
            </w:r>
          </w:p>
        </w:tc>
        <w:tc>
          <w:tcPr>
            <w:tcW w:w="0" w:type="auto"/>
            <w:vAlign w:val="center"/>
            <w:hideMark/>
          </w:tcPr>
          <w:p w14:paraId="7D08A8D2" w14:textId="77777777" w:rsidR="00F46B0D" w:rsidRPr="00F46B0D" w:rsidRDefault="00F46B0D" w:rsidP="00F46B0D">
            <w:r w:rsidRPr="00F46B0D">
              <w:t>25%</w:t>
            </w:r>
          </w:p>
        </w:tc>
        <w:tc>
          <w:tcPr>
            <w:tcW w:w="0" w:type="auto"/>
            <w:vAlign w:val="center"/>
            <w:hideMark/>
          </w:tcPr>
          <w:p w14:paraId="504189EF" w14:textId="77777777" w:rsidR="00F46B0D" w:rsidRPr="00F46B0D" w:rsidRDefault="00F46B0D" w:rsidP="00F46B0D">
            <w:r w:rsidRPr="00F46B0D">
              <w:t>2.25</w:t>
            </w:r>
          </w:p>
        </w:tc>
      </w:tr>
      <w:tr w:rsidR="00F46B0D" w:rsidRPr="00F46B0D" w14:paraId="40B78AA9" w14:textId="77777777" w:rsidTr="00F46B0D">
        <w:trPr>
          <w:tblCellSpacing w:w="15" w:type="dxa"/>
        </w:trPr>
        <w:tc>
          <w:tcPr>
            <w:tcW w:w="0" w:type="auto"/>
            <w:vAlign w:val="center"/>
            <w:hideMark/>
          </w:tcPr>
          <w:p w14:paraId="4FCC73E6" w14:textId="77777777" w:rsidR="00F46B0D" w:rsidRPr="00F46B0D" w:rsidRDefault="00F46B0D" w:rsidP="00F46B0D">
            <w:r w:rsidRPr="00F46B0D">
              <w:t>治理与资本</w:t>
            </w:r>
          </w:p>
        </w:tc>
        <w:tc>
          <w:tcPr>
            <w:tcW w:w="0" w:type="auto"/>
            <w:vAlign w:val="center"/>
            <w:hideMark/>
          </w:tcPr>
          <w:p w14:paraId="7187117F" w14:textId="77777777" w:rsidR="00F46B0D" w:rsidRPr="00F46B0D" w:rsidRDefault="00F46B0D" w:rsidP="00F46B0D">
            <w:r w:rsidRPr="00F46B0D">
              <w:t>7.0</w:t>
            </w:r>
          </w:p>
        </w:tc>
        <w:tc>
          <w:tcPr>
            <w:tcW w:w="0" w:type="auto"/>
            <w:vAlign w:val="center"/>
            <w:hideMark/>
          </w:tcPr>
          <w:p w14:paraId="65B73842" w14:textId="77777777" w:rsidR="00F46B0D" w:rsidRPr="00F46B0D" w:rsidRDefault="00F46B0D" w:rsidP="00F46B0D">
            <w:r w:rsidRPr="00F46B0D">
              <w:t>15%</w:t>
            </w:r>
          </w:p>
        </w:tc>
        <w:tc>
          <w:tcPr>
            <w:tcW w:w="0" w:type="auto"/>
            <w:vAlign w:val="center"/>
            <w:hideMark/>
          </w:tcPr>
          <w:p w14:paraId="40F63762" w14:textId="77777777" w:rsidR="00F46B0D" w:rsidRPr="00F46B0D" w:rsidRDefault="00F46B0D" w:rsidP="00F46B0D">
            <w:r w:rsidRPr="00F46B0D">
              <w:t>1.05</w:t>
            </w:r>
          </w:p>
        </w:tc>
      </w:tr>
      <w:tr w:rsidR="00F46B0D" w:rsidRPr="00F46B0D" w14:paraId="3B7A3EDB" w14:textId="77777777" w:rsidTr="00F46B0D">
        <w:trPr>
          <w:tblCellSpacing w:w="15" w:type="dxa"/>
        </w:trPr>
        <w:tc>
          <w:tcPr>
            <w:tcW w:w="0" w:type="auto"/>
            <w:vAlign w:val="center"/>
            <w:hideMark/>
          </w:tcPr>
          <w:p w14:paraId="5C4F49FD" w14:textId="77777777" w:rsidR="00F46B0D" w:rsidRPr="00F46B0D" w:rsidRDefault="00F46B0D" w:rsidP="00F46B0D">
            <w:r w:rsidRPr="00F46B0D">
              <w:t>韧性与反脆弱性</w:t>
            </w:r>
          </w:p>
        </w:tc>
        <w:tc>
          <w:tcPr>
            <w:tcW w:w="0" w:type="auto"/>
            <w:vAlign w:val="center"/>
            <w:hideMark/>
          </w:tcPr>
          <w:p w14:paraId="68D64B85" w14:textId="77777777" w:rsidR="00F46B0D" w:rsidRPr="00F46B0D" w:rsidRDefault="00F46B0D" w:rsidP="00F46B0D">
            <w:r w:rsidRPr="00F46B0D">
              <w:t>7.5</w:t>
            </w:r>
          </w:p>
        </w:tc>
        <w:tc>
          <w:tcPr>
            <w:tcW w:w="0" w:type="auto"/>
            <w:vAlign w:val="center"/>
            <w:hideMark/>
          </w:tcPr>
          <w:p w14:paraId="001C1AA4" w14:textId="77777777" w:rsidR="00F46B0D" w:rsidRPr="00F46B0D" w:rsidRDefault="00F46B0D" w:rsidP="00F46B0D">
            <w:r w:rsidRPr="00F46B0D">
              <w:t>20%</w:t>
            </w:r>
          </w:p>
        </w:tc>
        <w:tc>
          <w:tcPr>
            <w:tcW w:w="0" w:type="auto"/>
            <w:vAlign w:val="center"/>
            <w:hideMark/>
          </w:tcPr>
          <w:p w14:paraId="5136B994" w14:textId="77777777" w:rsidR="00F46B0D" w:rsidRPr="00F46B0D" w:rsidRDefault="00F46B0D" w:rsidP="00F46B0D">
            <w:r w:rsidRPr="00F46B0D">
              <w:t>1.50</w:t>
            </w:r>
          </w:p>
        </w:tc>
      </w:tr>
      <w:tr w:rsidR="00F46B0D" w:rsidRPr="00F46B0D" w14:paraId="33050249" w14:textId="77777777" w:rsidTr="00F46B0D">
        <w:trPr>
          <w:tblCellSpacing w:w="15" w:type="dxa"/>
        </w:trPr>
        <w:tc>
          <w:tcPr>
            <w:tcW w:w="0" w:type="auto"/>
            <w:vAlign w:val="center"/>
            <w:hideMark/>
          </w:tcPr>
          <w:p w14:paraId="5BCA227C" w14:textId="77777777" w:rsidR="00F46B0D" w:rsidRPr="00F46B0D" w:rsidRDefault="00F46B0D" w:rsidP="00F46B0D">
            <w:r w:rsidRPr="00F46B0D">
              <w:rPr>
                <w:b/>
                <w:bCs/>
              </w:rPr>
              <w:t>总计</w:t>
            </w:r>
          </w:p>
        </w:tc>
        <w:tc>
          <w:tcPr>
            <w:tcW w:w="0" w:type="auto"/>
            <w:vAlign w:val="center"/>
            <w:hideMark/>
          </w:tcPr>
          <w:p w14:paraId="7499E176" w14:textId="77777777" w:rsidR="00F46B0D" w:rsidRPr="00F46B0D" w:rsidRDefault="00F46B0D" w:rsidP="00F46B0D"/>
        </w:tc>
        <w:tc>
          <w:tcPr>
            <w:tcW w:w="0" w:type="auto"/>
            <w:vAlign w:val="center"/>
            <w:hideMark/>
          </w:tcPr>
          <w:p w14:paraId="4E6B53B8" w14:textId="77777777" w:rsidR="00F46B0D" w:rsidRPr="00F46B0D" w:rsidRDefault="00F46B0D" w:rsidP="00F46B0D">
            <w:r w:rsidRPr="00F46B0D">
              <w:rPr>
                <w:b/>
                <w:bCs/>
              </w:rPr>
              <w:t>100%</w:t>
            </w:r>
          </w:p>
        </w:tc>
        <w:tc>
          <w:tcPr>
            <w:tcW w:w="0" w:type="auto"/>
            <w:vAlign w:val="center"/>
            <w:hideMark/>
          </w:tcPr>
          <w:p w14:paraId="06778A65" w14:textId="77777777" w:rsidR="00F46B0D" w:rsidRPr="00F46B0D" w:rsidRDefault="00F46B0D" w:rsidP="00F46B0D">
            <w:r w:rsidRPr="00F46B0D">
              <w:rPr>
                <w:b/>
                <w:bCs/>
              </w:rPr>
              <w:t>8.13</w:t>
            </w:r>
          </w:p>
        </w:tc>
      </w:tr>
      <w:tr w:rsidR="00F46B0D" w:rsidRPr="00F46B0D" w14:paraId="055C9130" w14:textId="77777777" w:rsidTr="00F46B0D">
        <w:trPr>
          <w:tblCellSpacing w:w="15" w:type="dxa"/>
        </w:trPr>
        <w:tc>
          <w:tcPr>
            <w:tcW w:w="0" w:type="auto"/>
            <w:vAlign w:val="center"/>
            <w:hideMark/>
          </w:tcPr>
          <w:p w14:paraId="623569D5" w14:textId="77777777" w:rsidR="00F46B0D" w:rsidRPr="00F46B0D" w:rsidRDefault="00F46B0D" w:rsidP="00F46B0D">
            <w:r w:rsidRPr="00F46B0D">
              <w:rPr>
                <w:b/>
                <w:bCs/>
              </w:rPr>
              <w:t>无限玩家评级</w:t>
            </w:r>
          </w:p>
        </w:tc>
        <w:tc>
          <w:tcPr>
            <w:tcW w:w="0" w:type="auto"/>
            <w:vAlign w:val="center"/>
            <w:hideMark/>
          </w:tcPr>
          <w:p w14:paraId="3629FCE0" w14:textId="77777777" w:rsidR="00F46B0D" w:rsidRPr="00F46B0D" w:rsidRDefault="00F46B0D" w:rsidP="00F46B0D"/>
        </w:tc>
        <w:tc>
          <w:tcPr>
            <w:tcW w:w="0" w:type="auto"/>
            <w:vAlign w:val="center"/>
            <w:hideMark/>
          </w:tcPr>
          <w:p w14:paraId="03D6F7D1" w14:textId="77777777" w:rsidR="00F46B0D" w:rsidRPr="00F46B0D" w:rsidRDefault="00F46B0D" w:rsidP="00F46B0D"/>
        </w:tc>
        <w:tc>
          <w:tcPr>
            <w:tcW w:w="0" w:type="auto"/>
            <w:vAlign w:val="center"/>
            <w:hideMark/>
          </w:tcPr>
          <w:p w14:paraId="68EDC99E" w14:textId="77777777" w:rsidR="00F46B0D" w:rsidRPr="00F46B0D" w:rsidRDefault="00F46B0D" w:rsidP="00F46B0D">
            <w:r w:rsidRPr="00F46B0D">
              <w:rPr>
                <w:b/>
                <w:bCs/>
              </w:rPr>
              <w:t>强大</w:t>
            </w:r>
          </w:p>
        </w:tc>
      </w:tr>
    </w:tbl>
    <w:p w14:paraId="4B3A894C" w14:textId="77777777" w:rsidR="00F46B0D" w:rsidRPr="00F46B0D" w:rsidRDefault="00F46B0D" w:rsidP="00F46B0D">
      <w:r w:rsidRPr="00F46B0D">
        <w:t>Export to Sheets</w:t>
      </w:r>
    </w:p>
    <w:p w14:paraId="1FB1FE8E" w14:textId="77777777" w:rsidR="00F46B0D" w:rsidRPr="00F46B0D" w:rsidRDefault="00F46B0D" w:rsidP="00F46B0D">
      <w:r w:rsidRPr="00F46B0D">
        <w:t>通过这个严谨的、多维度的框架，投资者可以超越传统的财务报表，深入探究一家公司的战略基因，从而识别出那些真正为未来而建、能够穿越周期、持续创造价值的“无限玩家”。</w:t>
      </w:r>
    </w:p>
    <w:p w14:paraId="0A7F4E2D" w14:textId="77777777" w:rsidR="00F46B0D" w:rsidRPr="00F46B0D" w:rsidRDefault="00F46B0D" w:rsidP="00F46B0D">
      <w:pPr>
        <w:rPr>
          <w:b/>
          <w:bCs/>
        </w:rPr>
      </w:pPr>
      <w:r w:rsidRPr="00F46B0D">
        <w:rPr>
          <w:b/>
          <w:bCs/>
        </w:rPr>
        <w:t>第四部分：框架应用——综合企业分析</w:t>
      </w:r>
    </w:p>
    <w:p w14:paraId="50E6DDDA" w14:textId="77777777" w:rsidR="00F46B0D" w:rsidRPr="00F46B0D" w:rsidRDefault="00F46B0D" w:rsidP="00F46B0D">
      <w:r w:rsidRPr="00F46B0D">
        <w:t>为了展示“无限投资者框架”的实际应用价值和分析深度，本部分将选取三家具有代表性的公司——Alphabet Inc.、默克（Merck &amp; Co.）和海尔集团——进行案例分析。这些案例将演示框架如何揭示传统分析可能忽略的战略层面和长期前景。</w:t>
      </w:r>
    </w:p>
    <w:p w14:paraId="43D9D54D" w14:textId="77777777" w:rsidR="00F46B0D" w:rsidRPr="00F46B0D" w:rsidRDefault="00F46B0D" w:rsidP="00F46B0D">
      <w:pPr>
        <w:rPr>
          <w:b/>
          <w:bCs/>
        </w:rPr>
      </w:pPr>
      <w:r w:rsidRPr="00F46B0D">
        <w:rPr>
          <w:b/>
          <w:bCs/>
        </w:rPr>
        <w:t>第九章：案例研究</w:t>
      </w:r>
      <w:proofErr w:type="gramStart"/>
      <w:r w:rsidRPr="00F46B0D">
        <w:rPr>
          <w:b/>
          <w:bCs/>
        </w:rPr>
        <w:t>一</w:t>
      </w:r>
      <w:proofErr w:type="gramEnd"/>
      <w:r w:rsidRPr="00F46B0D">
        <w:rPr>
          <w:b/>
          <w:bCs/>
        </w:rPr>
        <w:t>——Alphabet Inc.：无限游戏中的有限赌注组合？</w:t>
      </w:r>
    </w:p>
    <w:p w14:paraId="16D8D466" w14:textId="77777777" w:rsidR="00F46B0D" w:rsidRPr="00F46B0D" w:rsidRDefault="00F46B0D" w:rsidP="00F46B0D">
      <w:r w:rsidRPr="00F46B0D">
        <w:lastRenderedPageBreak/>
        <w:t>Alphabet公司的结构本身就是对有限与无限游戏思想的一次深刻实践。2015年，</w:t>
      </w:r>
      <w:proofErr w:type="gramStart"/>
      <w:r w:rsidRPr="00F46B0D">
        <w:t>谷歌重组</w:t>
      </w:r>
      <w:proofErr w:type="gramEnd"/>
      <w:r w:rsidRPr="00F46B0D">
        <w:t xml:space="preserve">为Alphabet，将核心的、成熟的谷歌业务（搜索、广告、YouTube、安卓）与一系列高风险、长周期的“其他赌注”（Other Bets）分离开来 。这种结构可以被解读为一种精妙的“杠铃策略” ，即用一个极其稳固、高效的有限游戏（谷歌的核心业务）产生的巨额现金流，去资助一个由多个高度不确定的无限游戏探索组成的投资组合。   </w:t>
      </w:r>
    </w:p>
    <w:p w14:paraId="17591656" w14:textId="77777777" w:rsidR="00F46B0D" w:rsidRPr="00F46B0D" w:rsidRDefault="00F46B0D" w:rsidP="00F46B0D">
      <w:pPr>
        <w:numPr>
          <w:ilvl w:val="0"/>
          <w:numId w:val="12"/>
        </w:numPr>
      </w:pPr>
      <w:r w:rsidRPr="00F46B0D">
        <w:rPr>
          <w:b/>
          <w:bCs/>
        </w:rPr>
        <w:t>宗旨</w:t>
      </w:r>
      <w:proofErr w:type="gramStart"/>
      <w:r w:rsidRPr="00F46B0D">
        <w:rPr>
          <w:b/>
          <w:bCs/>
        </w:rPr>
        <w:t>与愿景</w:t>
      </w:r>
      <w:proofErr w:type="gramEnd"/>
      <w:r w:rsidRPr="00F46B0D">
        <w:rPr>
          <w:b/>
          <w:bCs/>
        </w:rPr>
        <w:t xml:space="preserve"> (得分: 8/10):</w:t>
      </w:r>
      <w:r w:rsidRPr="00F46B0D">
        <w:t xml:space="preserve"> Alphabet的使命“整合全球信息，供大众使用，使人人受益”，是一个典型的地平线式愿景。它不局限于某个特定产品或市场，而是为持续的探索和扩张提供了方向。然而，其营收绝大部分仍来自广告这一有限游戏，这在一定程度上限制了其宗旨的纯粹性。</w:t>
      </w:r>
    </w:p>
    <w:p w14:paraId="4FBAAD72" w14:textId="77777777" w:rsidR="00F46B0D" w:rsidRPr="00F46B0D" w:rsidRDefault="00F46B0D" w:rsidP="00F46B0D">
      <w:pPr>
        <w:numPr>
          <w:ilvl w:val="0"/>
          <w:numId w:val="12"/>
        </w:numPr>
      </w:pPr>
      <w:r w:rsidRPr="00F46B0D">
        <w:rPr>
          <w:b/>
          <w:bCs/>
        </w:rPr>
        <w:t>领导力与文化 (得分: 7/10):</w:t>
      </w:r>
      <w:r w:rsidRPr="00F46B0D">
        <w:t xml:space="preserve"> Alphabet以其工程师文化和鼓励创新的氛围而闻名，这为“游戏性”提供了土壤。然而，随着公司规模的扩大，官僚主义和内部竞争也在加剧。其“其他赌注”业务的独立CEO结构 赋予了各个项目极大的自主权，但这也导致了不同“游戏”之间的文化差异。Glassdoor评分显示，员工对文化和价值观的认同度较高，但对高级管理层的评价则更为复杂，反映出规模化带来的挑战。   </w:t>
      </w:r>
    </w:p>
    <w:p w14:paraId="479CBDD7" w14:textId="77777777" w:rsidR="00F46B0D" w:rsidRPr="00F46B0D" w:rsidRDefault="00F46B0D" w:rsidP="00F46B0D">
      <w:pPr>
        <w:numPr>
          <w:ilvl w:val="0"/>
          <w:numId w:val="12"/>
        </w:numPr>
      </w:pPr>
      <w:r w:rsidRPr="00F46B0D">
        <w:rPr>
          <w:b/>
          <w:bCs/>
        </w:rPr>
        <w:t>创新与适应 (得分: 9/10):</w:t>
      </w:r>
      <w:r w:rsidRPr="00F46B0D">
        <w:t xml:space="preserve"> 这是Alphabet最强的支柱。其“其他赌注”组合，如自动驾驶公司Waymo和生命科学公司Verily，正是“与边界共舞”的体现 。公司对失败的高度容忍——例如关闭了Loon（高空互联网气球）和Makani（风筝发电）等项目 ——是无限玩家拥抱“惊奇”和试错的有力证据。其专利组合中，颠覆性专利的比例远高于行业平均水平，PDI指数表现优异。   </w:t>
      </w:r>
    </w:p>
    <w:p w14:paraId="632BA942" w14:textId="77777777" w:rsidR="00F46B0D" w:rsidRPr="00F46B0D" w:rsidRDefault="00F46B0D" w:rsidP="00F46B0D">
      <w:pPr>
        <w:numPr>
          <w:ilvl w:val="0"/>
          <w:numId w:val="12"/>
        </w:numPr>
      </w:pPr>
      <w:r w:rsidRPr="00F46B0D">
        <w:rPr>
          <w:b/>
          <w:bCs/>
        </w:rPr>
        <w:t>治理与资本 (得分: 6/10):</w:t>
      </w:r>
      <w:r w:rsidRPr="00F46B0D">
        <w:t xml:space="preserve"> 创始人通过双重股权结构保持着绝对控制权，这既能保护公司免受短期主义投资者的干扰，专注于长期愿景，也带来了治理风险，缺乏外部制衡。其股东基础中长期投资者</w:t>
      </w:r>
      <w:proofErr w:type="gramStart"/>
      <w:r w:rsidRPr="00F46B0D">
        <w:t>占比较</w:t>
      </w:r>
      <w:proofErr w:type="gramEnd"/>
      <w:r w:rsidRPr="00F46B0D">
        <w:t xml:space="preserve">高，但近年来也面临越来越多的反垄断审查和激进投资者的压力 ，这些外部力量正试图将其拉回有限游戏的规则中。   </w:t>
      </w:r>
    </w:p>
    <w:p w14:paraId="1D09461C" w14:textId="77777777" w:rsidR="00F46B0D" w:rsidRPr="00F46B0D" w:rsidRDefault="00F46B0D" w:rsidP="00F46B0D">
      <w:pPr>
        <w:numPr>
          <w:ilvl w:val="0"/>
          <w:numId w:val="12"/>
        </w:numPr>
      </w:pPr>
      <w:r w:rsidRPr="00F46B0D">
        <w:rPr>
          <w:b/>
          <w:bCs/>
        </w:rPr>
        <w:t>韧性与反脆弱性 (得分: 9/10):</w:t>
      </w:r>
      <w:r w:rsidRPr="00F46B0D">
        <w:t xml:space="preserve"> Alphabet的“杠铃策略”是其反脆弱性的核心。核心业务谷歌是一台强大的现金牛，提供了巨大的财务缓冲，使其能够承受“其他赌注”的持续亏损和失败 。这种结构允许公司在不危及生存的情况下，进行大胆的、可能改变世界的探索。其在云计算（Google Cloud）和AI领域的巨额投入，也是为了在未来新的、不可预测的游戏中占据有利位置。   </w:t>
      </w:r>
    </w:p>
    <w:p w14:paraId="07D360B0" w14:textId="77777777" w:rsidR="00F46B0D" w:rsidRPr="00F46B0D" w:rsidRDefault="00F46B0D" w:rsidP="00F46B0D">
      <w:r w:rsidRPr="00F46B0D">
        <w:rPr>
          <w:b/>
          <w:bCs/>
        </w:rPr>
        <w:t>综合评估 (无限玩家得分: 7.8):</w:t>
      </w:r>
      <w:r w:rsidRPr="00F46B0D">
        <w:t xml:space="preserve"> Alphabet是一家典型的、正在实践无限游戏战略的公司，但其庞大的规模和核心业务的有限游戏属性带来了持续的挑战。它是一个由强大的有限游戏引擎驱动的无限游戏探索平台。其未来发展的关键在于，能否在保持核心业务盈利能力的同时，成功地从“其他赌注”的花园中培育出能够定义下一个时代的新游戏。</w:t>
      </w:r>
    </w:p>
    <w:p w14:paraId="53310279" w14:textId="77777777" w:rsidR="00F46B0D" w:rsidRPr="00F46B0D" w:rsidRDefault="00F46B0D" w:rsidP="00F46B0D">
      <w:pPr>
        <w:rPr>
          <w:b/>
          <w:bCs/>
        </w:rPr>
      </w:pPr>
      <w:r w:rsidRPr="00F46B0D">
        <w:rPr>
          <w:b/>
          <w:bCs/>
        </w:rPr>
        <w:t>第十章：案例研究二——默克公司：在有限的时钟下玩无限的游戏</w:t>
      </w:r>
    </w:p>
    <w:p w14:paraId="1A38C130" w14:textId="77777777" w:rsidR="00F46B0D" w:rsidRPr="00F46B0D" w:rsidRDefault="00F46B0D" w:rsidP="00F46B0D">
      <w:r w:rsidRPr="00F46B0D">
        <w:t xml:space="preserve">制药巨头默克（Merck &amp; Co.）的案例，完美地展示了一家公司如何在面临一个确定的、不可避免的有限游戏终点时，通过无限思维来重塑未来。这个有限的终点就是其重磅抗癌药Keytruda的专利悬崖——预计在2028年，该药物的专利将到期，届时仿制药的竞争将大幅侵蚀其高达数百亿美元的年销售额 。   </w:t>
      </w:r>
    </w:p>
    <w:p w14:paraId="0E581121" w14:textId="77777777" w:rsidR="00F46B0D" w:rsidRPr="00F46B0D" w:rsidRDefault="00F46B0D" w:rsidP="00F46B0D">
      <w:pPr>
        <w:numPr>
          <w:ilvl w:val="0"/>
          <w:numId w:val="13"/>
        </w:numPr>
      </w:pPr>
      <w:r w:rsidRPr="00F46B0D">
        <w:rPr>
          <w:b/>
          <w:bCs/>
        </w:rPr>
        <w:t>宗旨</w:t>
      </w:r>
      <w:proofErr w:type="gramStart"/>
      <w:r w:rsidRPr="00F46B0D">
        <w:rPr>
          <w:b/>
          <w:bCs/>
        </w:rPr>
        <w:t>与愿景</w:t>
      </w:r>
      <w:proofErr w:type="gramEnd"/>
      <w:r w:rsidRPr="00F46B0D">
        <w:rPr>
          <w:b/>
          <w:bCs/>
        </w:rPr>
        <w:t xml:space="preserve"> (得分: 7/10):</w:t>
      </w:r>
      <w:r w:rsidRPr="00F46B0D">
        <w:t xml:space="preserve"> 默克的使命是“发明为了生命”（Inventing for life），致力于解决全球最严峻的健康挑战。这是一个崇高的、地平线式的愿景。但在实际操作中，制药公司的生存和发展高度依赖于专利保护下的有限游戏——在专利期内实现销售最大化。</w:t>
      </w:r>
    </w:p>
    <w:p w14:paraId="6395C56D" w14:textId="77777777" w:rsidR="00F46B0D" w:rsidRPr="00F46B0D" w:rsidRDefault="00F46B0D" w:rsidP="00F46B0D">
      <w:pPr>
        <w:numPr>
          <w:ilvl w:val="0"/>
          <w:numId w:val="13"/>
        </w:numPr>
      </w:pPr>
      <w:r w:rsidRPr="00F46B0D">
        <w:rPr>
          <w:b/>
          <w:bCs/>
        </w:rPr>
        <w:t>创新与适应 (得分: 8/10):</w:t>
      </w:r>
      <w:r w:rsidRPr="00F46B0D">
        <w:t xml:space="preserve"> 面对Keytruda的专利悬崖这一“边界”，默克的应对策略体现了“与边界共舞”的智慧。</w:t>
      </w:r>
    </w:p>
    <w:p w14:paraId="03C3C769" w14:textId="77777777" w:rsidR="00F46B0D" w:rsidRPr="00F46B0D" w:rsidRDefault="00F46B0D" w:rsidP="00F46B0D">
      <w:pPr>
        <w:numPr>
          <w:ilvl w:val="1"/>
          <w:numId w:val="13"/>
        </w:numPr>
      </w:pPr>
      <w:r w:rsidRPr="00F46B0D">
        <w:rPr>
          <w:b/>
          <w:bCs/>
        </w:rPr>
        <w:t>延长现有游戏：</w:t>
      </w:r>
      <w:r w:rsidRPr="00F46B0D">
        <w:t xml:space="preserve"> 通过开发Keytruda的皮下注射（SC）剂型，默克试图在专</w:t>
      </w:r>
      <w:r w:rsidRPr="00F46B0D">
        <w:lastRenderedPageBreak/>
        <w:t xml:space="preserve">利到期后，凭借更便捷的用药体验留住60-70%的市场份额。这是一种改变游戏规则以延续游戏的策略 。   </w:t>
      </w:r>
    </w:p>
    <w:p w14:paraId="08C5AE56" w14:textId="77777777" w:rsidR="00F46B0D" w:rsidRPr="00F46B0D" w:rsidRDefault="00F46B0D" w:rsidP="00F46B0D">
      <w:pPr>
        <w:numPr>
          <w:ilvl w:val="1"/>
          <w:numId w:val="13"/>
        </w:numPr>
      </w:pPr>
      <w:r w:rsidRPr="00F46B0D">
        <w:rPr>
          <w:b/>
          <w:bCs/>
        </w:rPr>
        <w:t>开启新游戏：</w:t>
      </w:r>
      <w:r w:rsidRPr="00F46B0D">
        <w:t xml:space="preserve"> 默克没有将所有希望寄托于Keytruda。自2021年以来，公司已将其后期研发管线（Phase 3 pipeline）的规模扩大了三倍，预计到</w:t>
      </w:r>
      <w:proofErr w:type="gramStart"/>
      <w:r w:rsidRPr="00F46B0D">
        <w:t>2030</w:t>
      </w:r>
      <w:proofErr w:type="gramEnd"/>
      <w:r w:rsidRPr="00F46B0D">
        <w:t xml:space="preserve">年代中期，这些新药将带来500亿美元的收入。这其中包括心血管代谢、疫苗（如Gardasil）和免疫学等多个领域的药物，旨在实现收入来源的多元化，摆脱对单一重磅药物的依赖 。   </w:t>
      </w:r>
    </w:p>
    <w:p w14:paraId="22BDCCA5" w14:textId="77777777" w:rsidR="00F46B0D" w:rsidRPr="00F46B0D" w:rsidRDefault="00F46B0D" w:rsidP="00F46B0D">
      <w:pPr>
        <w:numPr>
          <w:ilvl w:val="1"/>
          <w:numId w:val="13"/>
        </w:numPr>
      </w:pPr>
      <w:r w:rsidRPr="00F46B0D">
        <w:rPr>
          <w:b/>
          <w:bCs/>
        </w:rPr>
        <w:t>进入全新赛道：</w:t>
      </w:r>
      <w:r w:rsidRPr="00F46B0D">
        <w:t xml:space="preserve"> 默克正大力投资GLP-1类药物，进军潜力巨大的减肥和肝病市场。这代表着公司正在主动进入一个全新的、高增长的游戏领域，以</w:t>
      </w:r>
      <w:proofErr w:type="gramStart"/>
      <w:r w:rsidRPr="00F46B0D">
        <w:t>对冲其在</w:t>
      </w:r>
      <w:proofErr w:type="gramEnd"/>
      <w:r w:rsidRPr="00F46B0D">
        <w:t xml:space="preserve">肿瘤学领域的潜在损失 。   </w:t>
      </w:r>
    </w:p>
    <w:p w14:paraId="6660A0A5" w14:textId="77777777" w:rsidR="00F46B0D" w:rsidRPr="00F46B0D" w:rsidRDefault="00F46B0D" w:rsidP="00F46B0D">
      <w:pPr>
        <w:numPr>
          <w:ilvl w:val="0"/>
          <w:numId w:val="13"/>
        </w:numPr>
      </w:pPr>
      <w:r w:rsidRPr="00F46B0D">
        <w:rPr>
          <w:b/>
          <w:bCs/>
        </w:rPr>
        <w:t>领导力与文化 (得分: 7/10):</w:t>
      </w:r>
      <w:r w:rsidRPr="00F46B0D">
        <w:t xml:space="preserve"> 默克的文化传统上是严谨、科学驱动的，这在一定程度上是“严肃”的。然而，其积极应对专利悬崖的战略布局，显示出领导层具有长远的视野和拥抱变革的决心。</w:t>
      </w:r>
    </w:p>
    <w:p w14:paraId="23FFB774" w14:textId="77777777" w:rsidR="00F46B0D" w:rsidRPr="00F46B0D" w:rsidRDefault="00F46B0D" w:rsidP="00F46B0D">
      <w:pPr>
        <w:numPr>
          <w:ilvl w:val="0"/>
          <w:numId w:val="13"/>
        </w:numPr>
      </w:pPr>
      <w:r w:rsidRPr="00F46B0D">
        <w:rPr>
          <w:b/>
          <w:bCs/>
        </w:rPr>
        <w:t>治理与资本 (得分: 8/10):</w:t>
      </w:r>
      <w:r w:rsidRPr="00F46B0D">
        <w:t xml:space="preserve"> 默克的财务状况稳健，净负债率低，并维持着具有吸引力的股息收益率（3.4%）。这体现了公司在追求创新的同时，也保持了财务纪律，为其长期战略提供了坚实的资本基础。其资本配置显然优先考虑了研发投入，而非短期的股东回报。   </w:t>
      </w:r>
    </w:p>
    <w:p w14:paraId="242DAAFE" w14:textId="77777777" w:rsidR="00F46B0D" w:rsidRPr="00F46B0D" w:rsidRDefault="00F46B0D" w:rsidP="00F46B0D">
      <w:pPr>
        <w:numPr>
          <w:ilvl w:val="0"/>
          <w:numId w:val="13"/>
        </w:numPr>
      </w:pPr>
      <w:r w:rsidRPr="00F46B0D">
        <w:rPr>
          <w:b/>
          <w:bCs/>
        </w:rPr>
        <w:t>韧性与反脆弱性 (得分: 8/10):</w:t>
      </w:r>
      <w:r w:rsidRPr="00F46B0D">
        <w:t xml:space="preserve"> 默克的战略核心就是构建后Keytruda时代的韧性。通过多元化的研发管线、对新赛道的战略投资以及稳健的财务管理，默克正在将一个可预见的巨大冲击（专利悬崖），转化为一次战略转型和重生的机遇。它正在证明，即使面对一个有限的终点，无限玩家也能通过创造新的游戏来延续自己的旅程。</w:t>
      </w:r>
    </w:p>
    <w:p w14:paraId="0705A18D" w14:textId="77777777" w:rsidR="00F46B0D" w:rsidRPr="00F46B0D" w:rsidRDefault="00F46B0D" w:rsidP="00F46B0D">
      <w:r w:rsidRPr="00F46B0D">
        <w:rPr>
          <w:b/>
          <w:bCs/>
        </w:rPr>
        <w:t>综合评估 (无限玩家得分: 7.6):</w:t>
      </w:r>
      <w:r w:rsidRPr="00F46B0D">
        <w:t xml:space="preserve"> 默克是一个在高度管制的、由有限游戏（专利保护）主导的行业中，努力实践无限思维的典范。它没有被动地等待末日来临，而是主动出击，通过创新和战略布局来“玩弄”那个看似不可逾越的边界。对于投资者而言，评估默克的关键不在于Keytruda在2028年后的销售额下滑多少，而在于其新游戏（新药管线）能否成功地延续公司的无限旅程。</w:t>
      </w:r>
    </w:p>
    <w:p w14:paraId="7E135870" w14:textId="77777777" w:rsidR="00F46B0D" w:rsidRPr="00F46B0D" w:rsidRDefault="00F46B0D" w:rsidP="00F46B0D">
      <w:pPr>
        <w:rPr>
          <w:b/>
          <w:bCs/>
        </w:rPr>
      </w:pPr>
      <w:r w:rsidRPr="00F46B0D">
        <w:rPr>
          <w:b/>
          <w:bCs/>
        </w:rPr>
        <w:t>第十一章：案例研究三——海尔集团：作为无限游戏的组织</w:t>
      </w:r>
    </w:p>
    <w:p w14:paraId="4734C60F" w14:textId="77777777" w:rsidR="00F46B0D" w:rsidRPr="00F46B0D" w:rsidRDefault="00F46B0D" w:rsidP="00F46B0D">
      <w:r w:rsidRPr="00F46B0D">
        <w:t>海尔集团及其创始人张瑞敏所倡导的“人单合一”（</w:t>
      </w:r>
      <w:proofErr w:type="spellStart"/>
      <w:r w:rsidRPr="00F46B0D">
        <w:t>Rendanheyi</w:t>
      </w:r>
      <w:proofErr w:type="spellEnd"/>
      <w:r w:rsidRPr="00F46B0D">
        <w:t>）模式，可能是对卡斯无限游戏哲学最彻底、最激进的组织实践。张瑞敏明确</w:t>
      </w:r>
      <w:proofErr w:type="gramStart"/>
      <w:r w:rsidRPr="00F46B0D">
        <w:t>引用卡</w:t>
      </w:r>
      <w:proofErr w:type="gramEnd"/>
      <w:r w:rsidRPr="00F46B0D">
        <w:t xml:space="preserve">斯的理论，认为传统企业的科层制是有限游戏，而海尔的目标是构建一个能够永远延续下去的无限游戏生态系统 。   </w:t>
      </w:r>
    </w:p>
    <w:p w14:paraId="4E9F1393" w14:textId="77777777" w:rsidR="00F46B0D" w:rsidRPr="00F46B0D" w:rsidRDefault="00F46B0D" w:rsidP="00F46B0D">
      <w:pPr>
        <w:numPr>
          <w:ilvl w:val="0"/>
          <w:numId w:val="14"/>
        </w:numPr>
      </w:pPr>
      <w:r w:rsidRPr="00F46B0D">
        <w:rPr>
          <w:b/>
          <w:bCs/>
        </w:rPr>
        <w:t>宗旨</w:t>
      </w:r>
      <w:proofErr w:type="gramStart"/>
      <w:r w:rsidRPr="00F46B0D">
        <w:rPr>
          <w:b/>
          <w:bCs/>
        </w:rPr>
        <w:t>与愿景</w:t>
      </w:r>
      <w:proofErr w:type="gramEnd"/>
      <w:r w:rsidRPr="00F46B0D">
        <w:rPr>
          <w:b/>
          <w:bCs/>
        </w:rPr>
        <w:t xml:space="preserve"> (得分: 9/10):</w:t>
      </w:r>
      <w:r w:rsidRPr="00F46B0D">
        <w:t xml:space="preserve"> 海尔</w:t>
      </w:r>
      <w:proofErr w:type="gramStart"/>
      <w:r w:rsidRPr="00F46B0D">
        <w:t>的愿景是</w:t>
      </w:r>
      <w:proofErr w:type="gramEnd"/>
      <w:r w:rsidRPr="00F46B0D">
        <w:t xml:space="preserve">从一个“有围墙的花园”（Walled Garden）转变为一个自我演化的“热带雨林”（Rainforest）生态系统 。其核心理念是“人的价值最大化”，即让每个员工都能直接为用户创造价值，并分享价值。这彻底颠覆了传统的、以企业为中心的有限目标。   </w:t>
      </w:r>
    </w:p>
    <w:p w14:paraId="47BEDE58" w14:textId="77777777" w:rsidR="00F46B0D" w:rsidRPr="00F46B0D" w:rsidRDefault="00F46B0D" w:rsidP="00F46B0D">
      <w:pPr>
        <w:numPr>
          <w:ilvl w:val="0"/>
          <w:numId w:val="14"/>
        </w:numPr>
      </w:pPr>
      <w:r w:rsidRPr="00F46B0D">
        <w:rPr>
          <w:b/>
          <w:bCs/>
        </w:rPr>
        <w:t>领导力与文化 (得分: 10/10):</w:t>
      </w:r>
      <w:r w:rsidRPr="00F46B0D">
        <w:t xml:space="preserve"> “人单合一”模式是无限玩家领导力和文化的极致体现。</w:t>
      </w:r>
    </w:p>
    <w:p w14:paraId="0064BE0C" w14:textId="77777777" w:rsidR="00F46B0D" w:rsidRPr="00F46B0D" w:rsidRDefault="00F46B0D" w:rsidP="00F46B0D">
      <w:pPr>
        <w:numPr>
          <w:ilvl w:val="1"/>
          <w:numId w:val="14"/>
        </w:numPr>
      </w:pPr>
      <w:r w:rsidRPr="00F46B0D">
        <w:rPr>
          <w:b/>
          <w:bCs/>
        </w:rPr>
        <w:t>去中心化与赋能：</w:t>
      </w:r>
      <w:r w:rsidRPr="00F46B0D">
        <w:t xml:space="preserve"> 海尔废除了超过12,000名中层管理者，将公司打散成数千个自负盈亏的“小微企业”（Micro-enterprises, MEs）。每个小</w:t>
      </w:r>
      <w:proofErr w:type="gramStart"/>
      <w:r w:rsidRPr="00F46B0D">
        <w:t>微都是</w:t>
      </w:r>
      <w:proofErr w:type="gramEnd"/>
      <w:r w:rsidRPr="00F46B0D">
        <w:t xml:space="preserve">一个独立的创业团队，拥有决策权、用人权和分配权。这彻底瓦解了传统的“权力”结构，代之以赋能的“力量”。   </w:t>
      </w:r>
    </w:p>
    <w:p w14:paraId="33DB914D" w14:textId="77777777" w:rsidR="00F46B0D" w:rsidRPr="00F46B0D" w:rsidRDefault="00F46B0D" w:rsidP="00F46B0D">
      <w:pPr>
        <w:numPr>
          <w:ilvl w:val="1"/>
          <w:numId w:val="14"/>
        </w:numPr>
      </w:pPr>
      <w:r w:rsidRPr="00F46B0D">
        <w:rPr>
          <w:b/>
          <w:bCs/>
        </w:rPr>
        <w:t>用户付薪：</w:t>
      </w:r>
      <w:r w:rsidRPr="00F46B0D">
        <w:t xml:space="preserve"> 员工的薪酬</w:t>
      </w:r>
      <w:proofErr w:type="gramStart"/>
      <w:r w:rsidRPr="00F46B0D">
        <w:t>不</w:t>
      </w:r>
      <w:proofErr w:type="gramEnd"/>
      <w:r w:rsidRPr="00F46B0D">
        <w:t xml:space="preserve">来自上级评价，而是来自他们为用户创造的价值，即“用户付薪”（Paid by Users）。这使得每个员工都成为了直面市场的无限玩家，他们的目标是持续满足用户不断变化的需求。   </w:t>
      </w:r>
    </w:p>
    <w:p w14:paraId="096200A2" w14:textId="77777777" w:rsidR="00F46B0D" w:rsidRPr="00F46B0D" w:rsidRDefault="00F46B0D" w:rsidP="00F46B0D">
      <w:pPr>
        <w:numPr>
          <w:ilvl w:val="1"/>
          <w:numId w:val="14"/>
        </w:numPr>
      </w:pPr>
      <w:r w:rsidRPr="00F46B0D">
        <w:rPr>
          <w:b/>
          <w:bCs/>
        </w:rPr>
        <w:t>生态协同：</w:t>
      </w:r>
      <w:r w:rsidRPr="00F46B0D">
        <w:t xml:space="preserve"> 小</w:t>
      </w:r>
      <w:proofErr w:type="gramStart"/>
      <w:r w:rsidRPr="00F46B0D">
        <w:t>微之间</w:t>
      </w:r>
      <w:proofErr w:type="gramEnd"/>
      <w:r w:rsidRPr="00F46B0D">
        <w:t>不是竞争关系，而是通过内部的“平台”进行市场化交易和合作，共同为用户场景提供解决方案（例如，从卖冰箱到提供智慧厨房场</w:t>
      </w:r>
      <w:r w:rsidRPr="00F46B0D">
        <w:lastRenderedPageBreak/>
        <w:t xml:space="preserve">景）。这改变了企业内部的零和博弈，转向了共创共赢的无限游戏。   </w:t>
      </w:r>
    </w:p>
    <w:p w14:paraId="0FBEF78F" w14:textId="77777777" w:rsidR="00F46B0D" w:rsidRPr="00F46B0D" w:rsidRDefault="00F46B0D" w:rsidP="00F46B0D">
      <w:pPr>
        <w:numPr>
          <w:ilvl w:val="0"/>
          <w:numId w:val="14"/>
        </w:numPr>
      </w:pPr>
      <w:r w:rsidRPr="00F46B0D">
        <w:rPr>
          <w:b/>
          <w:bCs/>
        </w:rPr>
        <w:t>创新与适应 (得分: 9/10):</w:t>
      </w:r>
      <w:r w:rsidRPr="00F46B0D">
        <w:t xml:space="preserve"> “人单合一”模式本身就是一种持续的组织创新。它使得海尔能够极其敏捷地响应市场变化。当用户有新需求时，相关的小微可以迅速集结资源进行创新，开发周期从过去的半年缩短到几个月甚至更短 。这种模式天然地拥抱“惊奇”，因为每个小微都在不断探索新的用户需求和商业可能性。   </w:t>
      </w:r>
    </w:p>
    <w:p w14:paraId="2C2BDEF9" w14:textId="77777777" w:rsidR="00F46B0D" w:rsidRPr="00F46B0D" w:rsidRDefault="00F46B0D" w:rsidP="00F46B0D">
      <w:pPr>
        <w:numPr>
          <w:ilvl w:val="0"/>
          <w:numId w:val="14"/>
        </w:numPr>
      </w:pPr>
      <w:r w:rsidRPr="00F46B0D">
        <w:rPr>
          <w:b/>
          <w:bCs/>
        </w:rPr>
        <w:t>治理与资本 (得分: 8/10):</w:t>
      </w:r>
      <w:r w:rsidRPr="00F46B0D">
        <w:t xml:space="preserve"> 海尔的治理模式是其无限游戏框架的核心。它用生态合约取代了传统的管理指令，用共赢增值表取代了传统的财务报表，将“用户资源”作为核心资产来衡量 。这种治理模式旨在打破边际效益递减的经济学铁律，通过生态的不断扩张实现边际收益递增 。   </w:t>
      </w:r>
    </w:p>
    <w:p w14:paraId="2A15CEE0" w14:textId="77777777" w:rsidR="00F46B0D" w:rsidRPr="00F46B0D" w:rsidRDefault="00F46B0D" w:rsidP="00F46B0D">
      <w:pPr>
        <w:numPr>
          <w:ilvl w:val="0"/>
          <w:numId w:val="14"/>
        </w:numPr>
      </w:pPr>
      <w:r w:rsidRPr="00F46B0D">
        <w:rPr>
          <w:b/>
          <w:bCs/>
        </w:rPr>
        <w:t>韧性与反脆弱性 (得分: 9/10):</w:t>
      </w:r>
      <w:r w:rsidRPr="00F46B0D">
        <w:t xml:space="preserve"> 一个由数千个自主小</w:t>
      </w:r>
      <w:proofErr w:type="gramStart"/>
      <w:r w:rsidRPr="00F46B0D">
        <w:t>微组成</w:t>
      </w:r>
      <w:proofErr w:type="gramEnd"/>
      <w:r w:rsidRPr="00F46B0D">
        <w:t>的网络，其韧性远超单一的、中心化的巨型组织。单个小微的失败不会对整个系统造成致命打击，反而会成为其他小</w:t>
      </w:r>
      <w:proofErr w:type="gramStart"/>
      <w:r w:rsidRPr="00F46B0D">
        <w:t>微学习</w:t>
      </w:r>
      <w:proofErr w:type="gramEnd"/>
      <w:r w:rsidRPr="00F46B0D">
        <w:t>和进化的养分。这种“热带雨林”式的结构，使其在面对外部环境的剧烈变化时，具有极强的适应性和自我修复能力。</w:t>
      </w:r>
    </w:p>
    <w:p w14:paraId="21AE27BE" w14:textId="77777777" w:rsidR="00F46B0D" w:rsidRPr="00F46B0D" w:rsidRDefault="00F46B0D" w:rsidP="00F46B0D">
      <w:r w:rsidRPr="00F46B0D">
        <w:rPr>
          <w:b/>
          <w:bCs/>
        </w:rPr>
        <w:t>综合评估 (无限玩家得分: 9.0):</w:t>
      </w:r>
      <w:r w:rsidRPr="00F46B0D">
        <w:t xml:space="preserve"> 海尔集团是无限游戏理论最彻底的实践者。它不仅在战略上，更在组织结构、文化和治理的根本上，构建了一个旨在“永远玩下去”的商业生态。虽然这一模式的复杂性和独特性给外部投资者带来了理解上的挑战，但根据无限投资者框架，海尔无疑是全球企业中得分最高的无限玩家之一，其长期发展前景值得高度关注。</w:t>
      </w:r>
    </w:p>
    <w:p w14:paraId="313758A0" w14:textId="77777777" w:rsidR="00F46B0D" w:rsidRPr="00F46B0D" w:rsidRDefault="00F46B0D" w:rsidP="00F46B0D">
      <w:pPr>
        <w:rPr>
          <w:b/>
          <w:bCs/>
        </w:rPr>
      </w:pPr>
      <w:r w:rsidRPr="00F46B0D">
        <w:rPr>
          <w:b/>
          <w:bCs/>
        </w:rPr>
        <w:t>第五部分：结论——作为无限游戏的投资</w:t>
      </w:r>
    </w:p>
    <w:p w14:paraId="334FB93C" w14:textId="77777777" w:rsidR="00F46B0D" w:rsidRPr="00F46B0D" w:rsidRDefault="00F46B0D" w:rsidP="00F46B0D">
      <w:pPr>
        <w:rPr>
          <w:b/>
          <w:bCs/>
        </w:rPr>
      </w:pPr>
      <w:r w:rsidRPr="00F46B0D">
        <w:rPr>
          <w:b/>
          <w:bCs/>
        </w:rPr>
        <w:t>第十二章：从战胜市场到培育市场：资本的新使命</w:t>
      </w:r>
    </w:p>
    <w:p w14:paraId="1481F4BD" w14:textId="77777777" w:rsidR="00F46B0D" w:rsidRPr="00F46B0D" w:rsidRDefault="00F46B0D" w:rsidP="00F46B0D">
      <w:r w:rsidRPr="00F46B0D">
        <w:t>本报告从詹姆斯·卡斯的哲学著作《有限与无限的游戏》出发，构建了一套旨在评估企业长期持久性的全新投资分析框架。通过解构卡斯的核心思想，并将其与商业史上的成败案例相结合，我们得以识别出“有限玩家”和“无限玩家”两种截然不同的企业原型。前者致力于在固定的边界内赢得胜利，而后者则致力于与不断变化的地平线共舞，以求让游戏永远进行下去。</w:t>
      </w:r>
    </w:p>
    <w:p w14:paraId="5896A424" w14:textId="77777777" w:rsidR="00F46B0D" w:rsidRPr="00F46B0D" w:rsidRDefault="00F46B0D" w:rsidP="00F46B0D">
      <w:r w:rsidRPr="00F46B0D">
        <w:t>“无限投资者框架”及其五大支柱记分卡——宗旨与愿景、领导力与文化、创新与适应、治理与资本、韧性与反脆弱性——为我们提供了一套系统性的工具，用以量化评估一家公司更倾向于哪种游戏。通过运用自然语言处理、专利分析、另类数据（如Glassdoor评分、供应链韧性指标）等现代化手段，该框架能够穿透财务报表的迷雾，洞察一家公司战略、文化和运营的深层基因。</w:t>
      </w:r>
    </w:p>
    <w:p w14:paraId="2623DCBC" w14:textId="77777777" w:rsidR="00F46B0D" w:rsidRPr="00F46B0D" w:rsidRDefault="00F46B0D" w:rsidP="00F46B0D">
      <w:r w:rsidRPr="00F46B0D">
        <w:rPr>
          <w:b/>
          <w:bCs/>
        </w:rPr>
        <w:t>核心结论如下：</w:t>
      </w:r>
    </w:p>
    <w:p w14:paraId="48D7E21A" w14:textId="77777777" w:rsidR="00F46B0D" w:rsidRPr="00F46B0D" w:rsidRDefault="00F46B0D" w:rsidP="00F46B0D">
      <w:pPr>
        <w:numPr>
          <w:ilvl w:val="0"/>
          <w:numId w:val="15"/>
        </w:numPr>
      </w:pPr>
      <w:r w:rsidRPr="00F46B0D">
        <w:rPr>
          <w:b/>
          <w:bCs/>
        </w:rPr>
        <w:t>有限的成功是脆弱的。</w:t>
      </w:r>
      <w:r w:rsidRPr="00F46B0D">
        <w:t xml:space="preserve"> 柯达和</w:t>
      </w:r>
      <w:proofErr w:type="gramStart"/>
      <w:r w:rsidRPr="00F46B0D">
        <w:t>诺基</w:t>
      </w:r>
      <w:proofErr w:type="gramEnd"/>
      <w:r w:rsidRPr="00F46B0D">
        <w:t>亚的案例雄辩地证明，在有限游戏中取得的巨大成功，往往会成为企业在面对范式转移时的最大枷锁。对“头衔”和“权力”的迷恋，以及对“惊奇”的恐惧，会使企业变得僵化和短视。因此，一个真正着眼于长期的投资策略，必须警惕那些仅仅因为在当前有限游戏中占据主导地位而获得高估值的公司。</w:t>
      </w:r>
    </w:p>
    <w:p w14:paraId="1D09D611" w14:textId="77777777" w:rsidR="00F46B0D" w:rsidRPr="00F46B0D" w:rsidRDefault="00F46B0D" w:rsidP="00F46B0D">
      <w:pPr>
        <w:numPr>
          <w:ilvl w:val="0"/>
          <w:numId w:val="15"/>
        </w:numPr>
      </w:pPr>
      <w:r w:rsidRPr="00F46B0D">
        <w:rPr>
          <w:b/>
          <w:bCs/>
        </w:rPr>
        <w:t>无限的</w:t>
      </w:r>
      <w:proofErr w:type="gramStart"/>
      <w:r w:rsidRPr="00F46B0D">
        <w:rPr>
          <w:b/>
          <w:bCs/>
        </w:rPr>
        <w:t>愿景需要</w:t>
      </w:r>
      <w:proofErr w:type="gramEnd"/>
      <w:r w:rsidRPr="00F46B0D">
        <w:rPr>
          <w:b/>
          <w:bCs/>
        </w:rPr>
        <w:t>无限的实践。</w:t>
      </w:r>
      <w:r w:rsidRPr="00F46B0D">
        <w:t xml:space="preserve"> WeWork和Theranos的案例则警示我们，宏大的</w:t>
      </w:r>
      <w:proofErr w:type="gramStart"/>
      <w:r w:rsidRPr="00F46B0D">
        <w:t>无限愿景如果</w:t>
      </w:r>
      <w:proofErr w:type="gramEnd"/>
      <w:r w:rsidRPr="00F46B0D">
        <w:t>不能与无限的实践（如赋能的文化、透明的治理、对真实的尊重）相结合，就会沦为危险的骗局。领导者的有限思维，尤其是当其权力不受制约时，是企业价值最致命的毁灭者。</w:t>
      </w:r>
    </w:p>
    <w:p w14:paraId="1D65FCC1" w14:textId="77777777" w:rsidR="00F46B0D" w:rsidRPr="00F46B0D" w:rsidRDefault="00F46B0D" w:rsidP="00F46B0D">
      <w:pPr>
        <w:numPr>
          <w:ilvl w:val="0"/>
          <w:numId w:val="15"/>
        </w:numPr>
      </w:pPr>
      <w:r w:rsidRPr="00F46B0D">
        <w:rPr>
          <w:b/>
          <w:bCs/>
        </w:rPr>
        <w:t>无限游戏特质是可量化的。</w:t>
      </w:r>
      <w:r w:rsidRPr="00F46B0D">
        <w:t xml:space="preserve"> 卡斯的哲学看似抽象，但本框架证明，通过一系列精心设计的代理指标，我们可以将“游戏性”、“力量”、“地平线思维”等概念转化为可衡量、可比较的数据。从CEO的用词，到高绩效员工的离职率，再到颠覆性专利的占比，这些数据点共同描绘出一家公司是有限玩家还是无限玩家的清晰画像。</w:t>
      </w:r>
    </w:p>
    <w:p w14:paraId="6C9E42E4" w14:textId="77777777" w:rsidR="00F46B0D" w:rsidRPr="00F46B0D" w:rsidRDefault="00F46B0D" w:rsidP="00F46B0D">
      <w:pPr>
        <w:numPr>
          <w:ilvl w:val="0"/>
          <w:numId w:val="15"/>
        </w:numPr>
      </w:pPr>
      <w:r w:rsidRPr="00F46B0D">
        <w:rPr>
          <w:b/>
          <w:bCs/>
        </w:rPr>
        <w:t>真正的护城河是无限的游戏能力。</w:t>
      </w:r>
      <w:r w:rsidRPr="00F46B0D">
        <w:t xml:space="preserve"> 传统投资理论强调的“护城河”（如品牌、规模、网络效应），很多时候只是有限游戏中的防御工事。在游戏规则本身被颠覆时，这些护城河可能瞬间失效。而真正的、最持久的护城河，是一家公司持续玩无限游戏的</w:t>
      </w:r>
      <w:r w:rsidRPr="00F46B0D">
        <w:lastRenderedPageBreak/>
        <w:t>能力——即它的适应性、创新能力、文化吸引力以及生态赋能的能力。微软的重生、巴塔哥尼亚的持久影响力和海尔的组织革命，都证明了这一点。</w:t>
      </w:r>
    </w:p>
    <w:p w14:paraId="0E79094F" w14:textId="77777777" w:rsidR="00F46B0D" w:rsidRPr="00F46B0D" w:rsidRDefault="00F46B0D" w:rsidP="00F46B0D">
      <w:r w:rsidRPr="00F46B0D">
        <w:t>最终，本框架不仅为识别伟大的长期投资标的提供了一种新方法，它也向投资者自身提出了一个更深层次的问题：我们自己，在玩一场什么样的游戏？</w:t>
      </w:r>
    </w:p>
    <w:p w14:paraId="5466E581" w14:textId="77777777" w:rsidR="00F46B0D" w:rsidRPr="00F46B0D" w:rsidRDefault="00F46B0D" w:rsidP="00F46B0D">
      <w:r w:rsidRPr="00F46B0D">
        <w:t>如果投资的目标仅仅是“战胜市场”（beat the market），获得超额收益（alpha），那么投资本身就是一场有限游戏。然而，资本作为现代社会最强大的力量之一，其扮演的角色远不止于此。通过将资本导向那些真正具备无限游戏特质的公司——那些致力于创造长期价值、赋能生态系统、解决社会和环境挑战的企业——投资者自身也从一个有限玩家，转变为一个无限玩家。</w:t>
      </w:r>
    </w:p>
    <w:p w14:paraId="0A7F5C7C" w14:textId="77777777" w:rsidR="00F46B0D" w:rsidRPr="00F46B0D" w:rsidRDefault="00F46B0D" w:rsidP="00F46B0D">
      <w:r w:rsidRPr="00F46B0D">
        <w:t>在这种模式下，投资的目标不再是简单地从市场中“赢取”回报，而是通过明智的资本配置，去“培育”一个更具创新活力、更具韧性、更可持续的商业生态系统。这不仅是一种更负责任的投资方式，从长远来看，也可能是一种更具回报的投资方式。因为通过支持那些让整个“花园”更加繁茂的公司，我们最终也将分享到花园本身带来的最丰硕的果实。这，就是“无限投资者”的最终使命。</w:t>
      </w:r>
    </w:p>
    <w:p w14:paraId="514C8DA9"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01722"/>
    <w:multiLevelType w:val="multilevel"/>
    <w:tmpl w:val="432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205B"/>
    <w:multiLevelType w:val="multilevel"/>
    <w:tmpl w:val="0EB8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80164"/>
    <w:multiLevelType w:val="multilevel"/>
    <w:tmpl w:val="1B5C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51BB7"/>
    <w:multiLevelType w:val="multilevel"/>
    <w:tmpl w:val="BE68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D3BAD"/>
    <w:multiLevelType w:val="multilevel"/>
    <w:tmpl w:val="2B4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26DEB"/>
    <w:multiLevelType w:val="multilevel"/>
    <w:tmpl w:val="45A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33B9D"/>
    <w:multiLevelType w:val="multilevel"/>
    <w:tmpl w:val="6032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91C2C"/>
    <w:multiLevelType w:val="multilevel"/>
    <w:tmpl w:val="ED8A5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507C2"/>
    <w:multiLevelType w:val="multilevel"/>
    <w:tmpl w:val="ABF4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75E03"/>
    <w:multiLevelType w:val="multilevel"/>
    <w:tmpl w:val="C7F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377A6"/>
    <w:multiLevelType w:val="multilevel"/>
    <w:tmpl w:val="D79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12C7C"/>
    <w:multiLevelType w:val="multilevel"/>
    <w:tmpl w:val="92D20E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9798C"/>
    <w:multiLevelType w:val="multilevel"/>
    <w:tmpl w:val="68D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B7287"/>
    <w:multiLevelType w:val="multilevel"/>
    <w:tmpl w:val="D83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107C6"/>
    <w:multiLevelType w:val="multilevel"/>
    <w:tmpl w:val="BDA4DA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042414">
    <w:abstractNumId w:val="13"/>
  </w:num>
  <w:num w:numId="2" w16cid:durableId="220799302">
    <w:abstractNumId w:val="2"/>
  </w:num>
  <w:num w:numId="3" w16cid:durableId="1891530678">
    <w:abstractNumId w:val="4"/>
  </w:num>
  <w:num w:numId="4" w16cid:durableId="1582987869">
    <w:abstractNumId w:val="9"/>
  </w:num>
  <w:num w:numId="5" w16cid:durableId="1129662670">
    <w:abstractNumId w:val="12"/>
  </w:num>
  <w:num w:numId="6" w16cid:durableId="1138913995">
    <w:abstractNumId w:val="7"/>
  </w:num>
  <w:num w:numId="7" w16cid:durableId="144589145">
    <w:abstractNumId w:val="1"/>
  </w:num>
  <w:num w:numId="8" w16cid:durableId="1917276713">
    <w:abstractNumId w:val="3"/>
  </w:num>
  <w:num w:numId="9" w16cid:durableId="648904400">
    <w:abstractNumId w:val="5"/>
  </w:num>
  <w:num w:numId="10" w16cid:durableId="1649629627">
    <w:abstractNumId w:val="6"/>
  </w:num>
  <w:num w:numId="11" w16cid:durableId="867524687">
    <w:abstractNumId w:val="0"/>
  </w:num>
  <w:num w:numId="12" w16cid:durableId="1917520288">
    <w:abstractNumId w:val="10"/>
  </w:num>
  <w:num w:numId="13" w16cid:durableId="1533110635">
    <w:abstractNumId w:val="11"/>
  </w:num>
  <w:num w:numId="14" w16cid:durableId="1833066260">
    <w:abstractNumId w:val="14"/>
  </w:num>
  <w:num w:numId="15" w16cid:durableId="1595673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0D"/>
    <w:rsid w:val="005A7B61"/>
    <w:rsid w:val="0095645C"/>
    <w:rsid w:val="00E276C2"/>
    <w:rsid w:val="00F46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A8BA"/>
  <w15:chartTrackingRefBased/>
  <w15:docId w15:val="{4DFBD1FC-5149-42A7-B5E2-BFDE8557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6B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6B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6B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6B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6B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6B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6B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6B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6B0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6B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6B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6B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6B0D"/>
    <w:rPr>
      <w:rFonts w:cstheme="majorBidi"/>
      <w:color w:val="0F4761" w:themeColor="accent1" w:themeShade="BF"/>
      <w:sz w:val="28"/>
      <w:szCs w:val="28"/>
    </w:rPr>
  </w:style>
  <w:style w:type="character" w:customStyle="1" w:styleId="50">
    <w:name w:val="标题 5 字符"/>
    <w:basedOn w:val="a0"/>
    <w:link w:val="5"/>
    <w:uiPriority w:val="9"/>
    <w:semiHidden/>
    <w:rsid w:val="00F46B0D"/>
    <w:rPr>
      <w:rFonts w:cstheme="majorBidi"/>
      <w:color w:val="0F4761" w:themeColor="accent1" w:themeShade="BF"/>
      <w:sz w:val="24"/>
      <w:szCs w:val="24"/>
    </w:rPr>
  </w:style>
  <w:style w:type="character" w:customStyle="1" w:styleId="60">
    <w:name w:val="标题 6 字符"/>
    <w:basedOn w:val="a0"/>
    <w:link w:val="6"/>
    <w:uiPriority w:val="9"/>
    <w:semiHidden/>
    <w:rsid w:val="00F46B0D"/>
    <w:rPr>
      <w:rFonts w:cstheme="majorBidi"/>
      <w:b/>
      <w:bCs/>
      <w:color w:val="0F4761" w:themeColor="accent1" w:themeShade="BF"/>
    </w:rPr>
  </w:style>
  <w:style w:type="character" w:customStyle="1" w:styleId="70">
    <w:name w:val="标题 7 字符"/>
    <w:basedOn w:val="a0"/>
    <w:link w:val="7"/>
    <w:uiPriority w:val="9"/>
    <w:semiHidden/>
    <w:rsid w:val="00F46B0D"/>
    <w:rPr>
      <w:rFonts w:cstheme="majorBidi"/>
      <w:b/>
      <w:bCs/>
      <w:color w:val="595959" w:themeColor="text1" w:themeTint="A6"/>
    </w:rPr>
  </w:style>
  <w:style w:type="character" w:customStyle="1" w:styleId="80">
    <w:name w:val="标题 8 字符"/>
    <w:basedOn w:val="a0"/>
    <w:link w:val="8"/>
    <w:uiPriority w:val="9"/>
    <w:semiHidden/>
    <w:rsid w:val="00F46B0D"/>
    <w:rPr>
      <w:rFonts w:cstheme="majorBidi"/>
      <w:color w:val="595959" w:themeColor="text1" w:themeTint="A6"/>
    </w:rPr>
  </w:style>
  <w:style w:type="character" w:customStyle="1" w:styleId="90">
    <w:name w:val="标题 9 字符"/>
    <w:basedOn w:val="a0"/>
    <w:link w:val="9"/>
    <w:uiPriority w:val="9"/>
    <w:semiHidden/>
    <w:rsid w:val="00F46B0D"/>
    <w:rPr>
      <w:rFonts w:eastAsiaTheme="majorEastAsia" w:cstheme="majorBidi"/>
      <w:color w:val="595959" w:themeColor="text1" w:themeTint="A6"/>
    </w:rPr>
  </w:style>
  <w:style w:type="paragraph" w:styleId="a3">
    <w:name w:val="Title"/>
    <w:basedOn w:val="a"/>
    <w:next w:val="a"/>
    <w:link w:val="a4"/>
    <w:uiPriority w:val="10"/>
    <w:qFormat/>
    <w:rsid w:val="00F46B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6B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6B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6B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6B0D"/>
    <w:pPr>
      <w:spacing w:before="160" w:after="160"/>
      <w:jc w:val="center"/>
    </w:pPr>
    <w:rPr>
      <w:i/>
      <w:iCs/>
      <w:color w:val="404040" w:themeColor="text1" w:themeTint="BF"/>
    </w:rPr>
  </w:style>
  <w:style w:type="character" w:customStyle="1" w:styleId="a8">
    <w:name w:val="引用 字符"/>
    <w:basedOn w:val="a0"/>
    <w:link w:val="a7"/>
    <w:uiPriority w:val="29"/>
    <w:rsid w:val="00F46B0D"/>
    <w:rPr>
      <w:i/>
      <w:iCs/>
      <w:color w:val="404040" w:themeColor="text1" w:themeTint="BF"/>
    </w:rPr>
  </w:style>
  <w:style w:type="paragraph" w:styleId="a9">
    <w:name w:val="List Paragraph"/>
    <w:basedOn w:val="a"/>
    <w:uiPriority w:val="34"/>
    <w:qFormat/>
    <w:rsid w:val="00F46B0D"/>
    <w:pPr>
      <w:ind w:left="720"/>
      <w:contextualSpacing/>
    </w:pPr>
  </w:style>
  <w:style w:type="character" w:styleId="aa">
    <w:name w:val="Intense Emphasis"/>
    <w:basedOn w:val="a0"/>
    <w:uiPriority w:val="21"/>
    <w:qFormat/>
    <w:rsid w:val="00F46B0D"/>
    <w:rPr>
      <w:i/>
      <w:iCs/>
      <w:color w:val="0F4761" w:themeColor="accent1" w:themeShade="BF"/>
    </w:rPr>
  </w:style>
  <w:style w:type="paragraph" w:styleId="ab">
    <w:name w:val="Intense Quote"/>
    <w:basedOn w:val="a"/>
    <w:next w:val="a"/>
    <w:link w:val="ac"/>
    <w:uiPriority w:val="30"/>
    <w:qFormat/>
    <w:rsid w:val="00F46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6B0D"/>
    <w:rPr>
      <w:i/>
      <w:iCs/>
      <w:color w:val="0F4761" w:themeColor="accent1" w:themeShade="BF"/>
    </w:rPr>
  </w:style>
  <w:style w:type="character" w:styleId="ad">
    <w:name w:val="Intense Reference"/>
    <w:basedOn w:val="a0"/>
    <w:uiPriority w:val="32"/>
    <w:qFormat/>
    <w:rsid w:val="00F46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47529">
      <w:bodyDiv w:val="1"/>
      <w:marLeft w:val="0"/>
      <w:marRight w:val="0"/>
      <w:marTop w:val="0"/>
      <w:marBottom w:val="0"/>
      <w:divBdr>
        <w:top w:val="none" w:sz="0" w:space="0" w:color="auto"/>
        <w:left w:val="none" w:sz="0" w:space="0" w:color="auto"/>
        <w:bottom w:val="none" w:sz="0" w:space="0" w:color="auto"/>
        <w:right w:val="none" w:sz="0" w:space="0" w:color="auto"/>
      </w:divBdr>
      <w:divsChild>
        <w:div w:id="133256">
          <w:marLeft w:val="0"/>
          <w:marRight w:val="0"/>
          <w:marTop w:val="0"/>
          <w:marBottom w:val="0"/>
          <w:divBdr>
            <w:top w:val="none" w:sz="0" w:space="0" w:color="auto"/>
            <w:left w:val="none" w:sz="0" w:space="0" w:color="auto"/>
            <w:bottom w:val="none" w:sz="0" w:space="0" w:color="auto"/>
            <w:right w:val="none" w:sz="0" w:space="0" w:color="auto"/>
          </w:divBdr>
          <w:divsChild>
            <w:div w:id="814374655">
              <w:marLeft w:val="0"/>
              <w:marRight w:val="0"/>
              <w:marTop w:val="0"/>
              <w:marBottom w:val="0"/>
              <w:divBdr>
                <w:top w:val="none" w:sz="0" w:space="0" w:color="auto"/>
                <w:left w:val="none" w:sz="0" w:space="0" w:color="auto"/>
                <w:bottom w:val="none" w:sz="0" w:space="0" w:color="auto"/>
                <w:right w:val="none" w:sz="0" w:space="0" w:color="auto"/>
              </w:divBdr>
              <w:divsChild>
                <w:div w:id="1320616854">
                  <w:marLeft w:val="0"/>
                  <w:marRight w:val="0"/>
                  <w:marTop w:val="0"/>
                  <w:marBottom w:val="0"/>
                  <w:divBdr>
                    <w:top w:val="none" w:sz="0" w:space="0" w:color="auto"/>
                    <w:left w:val="none" w:sz="0" w:space="0" w:color="auto"/>
                    <w:bottom w:val="none" w:sz="0" w:space="0" w:color="auto"/>
                    <w:right w:val="none" w:sz="0" w:space="0" w:color="auto"/>
                  </w:divBdr>
                </w:div>
                <w:div w:id="3396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4563">
          <w:marLeft w:val="0"/>
          <w:marRight w:val="0"/>
          <w:marTop w:val="0"/>
          <w:marBottom w:val="0"/>
          <w:divBdr>
            <w:top w:val="none" w:sz="0" w:space="0" w:color="auto"/>
            <w:left w:val="none" w:sz="0" w:space="0" w:color="auto"/>
            <w:bottom w:val="none" w:sz="0" w:space="0" w:color="auto"/>
            <w:right w:val="none" w:sz="0" w:space="0" w:color="auto"/>
          </w:divBdr>
          <w:divsChild>
            <w:div w:id="1477528122">
              <w:marLeft w:val="0"/>
              <w:marRight w:val="0"/>
              <w:marTop w:val="0"/>
              <w:marBottom w:val="0"/>
              <w:divBdr>
                <w:top w:val="none" w:sz="0" w:space="0" w:color="auto"/>
                <w:left w:val="none" w:sz="0" w:space="0" w:color="auto"/>
                <w:bottom w:val="none" w:sz="0" w:space="0" w:color="auto"/>
                <w:right w:val="none" w:sz="0" w:space="0" w:color="auto"/>
              </w:divBdr>
              <w:divsChild>
                <w:div w:id="1667630084">
                  <w:marLeft w:val="0"/>
                  <w:marRight w:val="0"/>
                  <w:marTop w:val="0"/>
                  <w:marBottom w:val="0"/>
                  <w:divBdr>
                    <w:top w:val="none" w:sz="0" w:space="0" w:color="auto"/>
                    <w:left w:val="none" w:sz="0" w:space="0" w:color="auto"/>
                    <w:bottom w:val="none" w:sz="0" w:space="0" w:color="auto"/>
                    <w:right w:val="none" w:sz="0" w:space="0" w:color="auto"/>
                  </w:divBdr>
                </w:div>
                <w:div w:id="2443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331">
          <w:marLeft w:val="0"/>
          <w:marRight w:val="0"/>
          <w:marTop w:val="0"/>
          <w:marBottom w:val="0"/>
          <w:divBdr>
            <w:top w:val="none" w:sz="0" w:space="0" w:color="auto"/>
            <w:left w:val="none" w:sz="0" w:space="0" w:color="auto"/>
            <w:bottom w:val="none" w:sz="0" w:space="0" w:color="auto"/>
            <w:right w:val="none" w:sz="0" w:space="0" w:color="auto"/>
          </w:divBdr>
          <w:divsChild>
            <w:div w:id="1905023105">
              <w:marLeft w:val="0"/>
              <w:marRight w:val="0"/>
              <w:marTop w:val="0"/>
              <w:marBottom w:val="0"/>
              <w:divBdr>
                <w:top w:val="none" w:sz="0" w:space="0" w:color="auto"/>
                <w:left w:val="none" w:sz="0" w:space="0" w:color="auto"/>
                <w:bottom w:val="none" w:sz="0" w:space="0" w:color="auto"/>
                <w:right w:val="none" w:sz="0" w:space="0" w:color="auto"/>
              </w:divBdr>
              <w:divsChild>
                <w:div w:id="1296250349">
                  <w:marLeft w:val="0"/>
                  <w:marRight w:val="0"/>
                  <w:marTop w:val="0"/>
                  <w:marBottom w:val="0"/>
                  <w:divBdr>
                    <w:top w:val="none" w:sz="0" w:space="0" w:color="auto"/>
                    <w:left w:val="none" w:sz="0" w:space="0" w:color="auto"/>
                    <w:bottom w:val="none" w:sz="0" w:space="0" w:color="auto"/>
                    <w:right w:val="none" w:sz="0" w:space="0" w:color="auto"/>
                  </w:divBdr>
                </w:div>
                <w:div w:id="13857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3054">
          <w:marLeft w:val="0"/>
          <w:marRight w:val="0"/>
          <w:marTop w:val="0"/>
          <w:marBottom w:val="0"/>
          <w:divBdr>
            <w:top w:val="none" w:sz="0" w:space="0" w:color="auto"/>
            <w:left w:val="none" w:sz="0" w:space="0" w:color="auto"/>
            <w:bottom w:val="none" w:sz="0" w:space="0" w:color="auto"/>
            <w:right w:val="none" w:sz="0" w:space="0" w:color="auto"/>
          </w:divBdr>
          <w:divsChild>
            <w:div w:id="1741518957">
              <w:marLeft w:val="0"/>
              <w:marRight w:val="0"/>
              <w:marTop w:val="0"/>
              <w:marBottom w:val="0"/>
              <w:divBdr>
                <w:top w:val="none" w:sz="0" w:space="0" w:color="auto"/>
                <w:left w:val="none" w:sz="0" w:space="0" w:color="auto"/>
                <w:bottom w:val="none" w:sz="0" w:space="0" w:color="auto"/>
                <w:right w:val="none" w:sz="0" w:space="0" w:color="auto"/>
              </w:divBdr>
              <w:divsChild>
                <w:div w:id="1344817940">
                  <w:marLeft w:val="0"/>
                  <w:marRight w:val="0"/>
                  <w:marTop w:val="0"/>
                  <w:marBottom w:val="0"/>
                  <w:divBdr>
                    <w:top w:val="none" w:sz="0" w:space="0" w:color="auto"/>
                    <w:left w:val="none" w:sz="0" w:space="0" w:color="auto"/>
                    <w:bottom w:val="none" w:sz="0" w:space="0" w:color="auto"/>
                    <w:right w:val="none" w:sz="0" w:space="0" w:color="auto"/>
                  </w:divBdr>
                </w:div>
                <w:div w:id="1706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56234">
      <w:bodyDiv w:val="1"/>
      <w:marLeft w:val="0"/>
      <w:marRight w:val="0"/>
      <w:marTop w:val="0"/>
      <w:marBottom w:val="0"/>
      <w:divBdr>
        <w:top w:val="none" w:sz="0" w:space="0" w:color="auto"/>
        <w:left w:val="none" w:sz="0" w:space="0" w:color="auto"/>
        <w:bottom w:val="none" w:sz="0" w:space="0" w:color="auto"/>
        <w:right w:val="none" w:sz="0" w:space="0" w:color="auto"/>
      </w:divBdr>
      <w:divsChild>
        <w:div w:id="1167477746">
          <w:marLeft w:val="0"/>
          <w:marRight w:val="0"/>
          <w:marTop w:val="0"/>
          <w:marBottom w:val="0"/>
          <w:divBdr>
            <w:top w:val="none" w:sz="0" w:space="0" w:color="auto"/>
            <w:left w:val="none" w:sz="0" w:space="0" w:color="auto"/>
            <w:bottom w:val="none" w:sz="0" w:space="0" w:color="auto"/>
            <w:right w:val="none" w:sz="0" w:space="0" w:color="auto"/>
          </w:divBdr>
          <w:divsChild>
            <w:div w:id="1992905846">
              <w:marLeft w:val="0"/>
              <w:marRight w:val="0"/>
              <w:marTop w:val="0"/>
              <w:marBottom w:val="0"/>
              <w:divBdr>
                <w:top w:val="none" w:sz="0" w:space="0" w:color="auto"/>
                <w:left w:val="none" w:sz="0" w:space="0" w:color="auto"/>
                <w:bottom w:val="none" w:sz="0" w:space="0" w:color="auto"/>
                <w:right w:val="none" w:sz="0" w:space="0" w:color="auto"/>
              </w:divBdr>
              <w:divsChild>
                <w:div w:id="1616209631">
                  <w:marLeft w:val="0"/>
                  <w:marRight w:val="0"/>
                  <w:marTop w:val="0"/>
                  <w:marBottom w:val="0"/>
                  <w:divBdr>
                    <w:top w:val="none" w:sz="0" w:space="0" w:color="auto"/>
                    <w:left w:val="none" w:sz="0" w:space="0" w:color="auto"/>
                    <w:bottom w:val="none" w:sz="0" w:space="0" w:color="auto"/>
                    <w:right w:val="none" w:sz="0" w:space="0" w:color="auto"/>
                  </w:divBdr>
                </w:div>
                <w:div w:id="2101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6382">
          <w:marLeft w:val="0"/>
          <w:marRight w:val="0"/>
          <w:marTop w:val="0"/>
          <w:marBottom w:val="0"/>
          <w:divBdr>
            <w:top w:val="none" w:sz="0" w:space="0" w:color="auto"/>
            <w:left w:val="none" w:sz="0" w:space="0" w:color="auto"/>
            <w:bottom w:val="none" w:sz="0" w:space="0" w:color="auto"/>
            <w:right w:val="none" w:sz="0" w:space="0" w:color="auto"/>
          </w:divBdr>
          <w:divsChild>
            <w:div w:id="671296703">
              <w:marLeft w:val="0"/>
              <w:marRight w:val="0"/>
              <w:marTop w:val="0"/>
              <w:marBottom w:val="0"/>
              <w:divBdr>
                <w:top w:val="none" w:sz="0" w:space="0" w:color="auto"/>
                <w:left w:val="none" w:sz="0" w:space="0" w:color="auto"/>
                <w:bottom w:val="none" w:sz="0" w:space="0" w:color="auto"/>
                <w:right w:val="none" w:sz="0" w:space="0" w:color="auto"/>
              </w:divBdr>
              <w:divsChild>
                <w:div w:id="886837180">
                  <w:marLeft w:val="0"/>
                  <w:marRight w:val="0"/>
                  <w:marTop w:val="0"/>
                  <w:marBottom w:val="0"/>
                  <w:divBdr>
                    <w:top w:val="none" w:sz="0" w:space="0" w:color="auto"/>
                    <w:left w:val="none" w:sz="0" w:space="0" w:color="auto"/>
                    <w:bottom w:val="none" w:sz="0" w:space="0" w:color="auto"/>
                    <w:right w:val="none" w:sz="0" w:space="0" w:color="auto"/>
                  </w:divBdr>
                </w:div>
                <w:div w:id="6539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656">
          <w:marLeft w:val="0"/>
          <w:marRight w:val="0"/>
          <w:marTop w:val="0"/>
          <w:marBottom w:val="0"/>
          <w:divBdr>
            <w:top w:val="none" w:sz="0" w:space="0" w:color="auto"/>
            <w:left w:val="none" w:sz="0" w:space="0" w:color="auto"/>
            <w:bottom w:val="none" w:sz="0" w:space="0" w:color="auto"/>
            <w:right w:val="none" w:sz="0" w:space="0" w:color="auto"/>
          </w:divBdr>
          <w:divsChild>
            <w:div w:id="1029721027">
              <w:marLeft w:val="0"/>
              <w:marRight w:val="0"/>
              <w:marTop w:val="0"/>
              <w:marBottom w:val="0"/>
              <w:divBdr>
                <w:top w:val="none" w:sz="0" w:space="0" w:color="auto"/>
                <w:left w:val="none" w:sz="0" w:space="0" w:color="auto"/>
                <w:bottom w:val="none" w:sz="0" w:space="0" w:color="auto"/>
                <w:right w:val="none" w:sz="0" w:space="0" w:color="auto"/>
              </w:divBdr>
              <w:divsChild>
                <w:div w:id="486093602">
                  <w:marLeft w:val="0"/>
                  <w:marRight w:val="0"/>
                  <w:marTop w:val="0"/>
                  <w:marBottom w:val="0"/>
                  <w:divBdr>
                    <w:top w:val="none" w:sz="0" w:space="0" w:color="auto"/>
                    <w:left w:val="none" w:sz="0" w:space="0" w:color="auto"/>
                    <w:bottom w:val="none" w:sz="0" w:space="0" w:color="auto"/>
                    <w:right w:val="none" w:sz="0" w:space="0" w:color="auto"/>
                  </w:divBdr>
                </w:div>
                <w:div w:id="942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3476">
          <w:marLeft w:val="0"/>
          <w:marRight w:val="0"/>
          <w:marTop w:val="0"/>
          <w:marBottom w:val="0"/>
          <w:divBdr>
            <w:top w:val="none" w:sz="0" w:space="0" w:color="auto"/>
            <w:left w:val="none" w:sz="0" w:space="0" w:color="auto"/>
            <w:bottom w:val="none" w:sz="0" w:space="0" w:color="auto"/>
            <w:right w:val="none" w:sz="0" w:space="0" w:color="auto"/>
          </w:divBdr>
          <w:divsChild>
            <w:div w:id="955601395">
              <w:marLeft w:val="0"/>
              <w:marRight w:val="0"/>
              <w:marTop w:val="0"/>
              <w:marBottom w:val="0"/>
              <w:divBdr>
                <w:top w:val="none" w:sz="0" w:space="0" w:color="auto"/>
                <w:left w:val="none" w:sz="0" w:space="0" w:color="auto"/>
                <w:bottom w:val="none" w:sz="0" w:space="0" w:color="auto"/>
                <w:right w:val="none" w:sz="0" w:space="0" w:color="auto"/>
              </w:divBdr>
              <w:divsChild>
                <w:div w:id="1355693607">
                  <w:marLeft w:val="0"/>
                  <w:marRight w:val="0"/>
                  <w:marTop w:val="0"/>
                  <w:marBottom w:val="0"/>
                  <w:divBdr>
                    <w:top w:val="none" w:sz="0" w:space="0" w:color="auto"/>
                    <w:left w:val="none" w:sz="0" w:space="0" w:color="auto"/>
                    <w:bottom w:val="none" w:sz="0" w:space="0" w:color="auto"/>
                    <w:right w:val="none" w:sz="0" w:space="0" w:color="auto"/>
                  </w:divBdr>
                </w:div>
                <w:div w:id="1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3120</Words>
  <Characters>17785</Characters>
  <Application>Microsoft Office Word</Application>
  <DocSecurity>0</DocSecurity>
  <Lines>148</Lines>
  <Paragraphs>41</Paragraphs>
  <ScaleCrop>false</ScaleCrop>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2025-06-27T09:03:00Z</dcterms:created>
  <dcterms:modified xsi:type="dcterms:W3CDTF">2025-06-27T09:03:00Z</dcterms:modified>
</cp:coreProperties>
</file>