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D3419" w14:textId="77777777" w:rsidR="00F450F6" w:rsidRPr="00F450F6" w:rsidRDefault="00F450F6" w:rsidP="00F450F6">
      <w:pPr>
        <w:rPr>
          <w:b/>
          <w:bCs/>
        </w:rPr>
      </w:pPr>
      <w:r w:rsidRPr="00F450F6">
        <w:rPr>
          <w:b/>
          <w:bCs/>
        </w:rPr>
        <w:t>芒格之道：构建普</w:t>
      </w:r>
      <w:proofErr w:type="gramStart"/>
      <w:r w:rsidRPr="00F450F6">
        <w:rPr>
          <w:b/>
          <w:bCs/>
        </w:rPr>
        <w:t>世</w:t>
      </w:r>
      <w:proofErr w:type="gramEnd"/>
      <w:r w:rsidRPr="00F450F6">
        <w:rPr>
          <w:b/>
          <w:bCs/>
        </w:rPr>
        <w:t>智慧的投资框架</w:t>
      </w:r>
    </w:p>
    <w:p w14:paraId="46845FC6" w14:textId="77777777" w:rsidR="00F450F6" w:rsidRPr="00F450F6" w:rsidRDefault="00F450F6" w:rsidP="00F450F6">
      <w:pPr>
        <w:rPr>
          <w:b/>
          <w:bCs/>
        </w:rPr>
      </w:pPr>
      <w:r w:rsidRPr="00F450F6">
        <w:rPr>
          <w:b/>
          <w:bCs/>
        </w:rPr>
        <w:t>第一部分：哲学基石——普</w:t>
      </w:r>
      <w:proofErr w:type="gramStart"/>
      <w:r w:rsidRPr="00F450F6">
        <w:rPr>
          <w:b/>
          <w:bCs/>
        </w:rPr>
        <w:t>世</w:t>
      </w:r>
      <w:proofErr w:type="gramEnd"/>
      <w:r w:rsidRPr="00F450F6">
        <w:rPr>
          <w:b/>
          <w:bCs/>
        </w:rPr>
        <w:t>智慧的格栅</w:t>
      </w:r>
    </w:p>
    <w:p w14:paraId="5F5B0DB6" w14:textId="77777777" w:rsidR="00F450F6" w:rsidRPr="00F450F6" w:rsidRDefault="00F450F6" w:rsidP="00F450F6">
      <w:r w:rsidRPr="00F450F6">
        <w:t>查理·芒格的投资成就并非源于某个神秘的数学公式或交易秘诀，而是根植于一种卓越的思维架构——一种可以被学习和培养的、追求“普世智慧”的思维方式。本报告旨在系统性地梳理并构建这一框架，为投资者提供一套可操作的、用于公司研究和估值的严谨流程。</w:t>
      </w:r>
    </w:p>
    <w:p w14:paraId="4329F6B4" w14:textId="77777777" w:rsidR="00F450F6" w:rsidRPr="00F450F6" w:rsidRDefault="00F450F6" w:rsidP="00F450F6">
      <w:pPr>
        <w:rPr>
          <w:b/>
          <w:bCs/>
        </w:rPr>
      </w:pPr>
      <w:r w:rsidRPr="00F450F6">
        <w:rPr>
          <w:b/>
          <w:bCs/>
        </w:rPr>
        <w:t>芒格心法：不求聪慧过人，但求持续“不犯傻”</w:t>
      </w:r>
    </w:p>
    <w:p w14:paraId="3BEA2D55" w14:textId="77777777" w:rsidR="00F450F6" w:rsidRPr="00F450F6" w:rsidRDefault="00F450F6" w:rsidP="00F450F6">
      <w:r w:rsidRPr="00F450F6">
        <w:t>芒格投资哲学的核心出发点，并非追求超凡的智慧，而是系统性地、严格地避免常见的愚蠢错误。他曾言：“我们赚钱，靠的是记住浅显的，而不是掌握深奥的。我们从来不去试图成为非常聪明的人，而是持续地试图别变成蠢货”。因此，整个芒格框架可以被理解为一个精密的、旨在对抗人类认知偏误的防御体系。</w:t>
      </w:r>
    </w:p>
    <w:p w14:paraId="21D9FCD5" w14:textId="77777777" w:rsidR="00F450F6" w:rsidRPr="00F450F6" w:rsidRDefault="00F450F6" w:rsidP="00F450F6">
      <w:pPr>
        <w:rPr>
          <w:b/>
          <w:bCs/>
        </w:rPr>
      </w:pPr>
      <w:r w:rsidRPr="00F450F6">
        <w:rPr>
          <w:b/>
          <w:bCs/>
        </w:rPr>
        <w:t>思维模型的格栅：跨学科的智慧基石</w:t>
      </w:r>
    </w:p>
    <w:p w14:paraId="42C540E2" w14:textId="77777777" w:rsidR="00F450F6" w:rsidRPr="00F450F6" w:rsidRDefault="00F450F6" w:rsidP="00F450F6">
      <w:r w:rsidRPr="00F450F6">
        <w:t xml:space="preserve">芒格认为，实现真正“普世智慧”的唯一途径，是构建一个由多元思维模型组成的“格栅”（Latticework of Mental Models）。他反复引用一句谚语来警示单一视角的局限性：“在手里拿着铁锤的人看来，每个问题都像钉子” 。为了真正理解一个复杂问题，投资者必须能够从多个学科的基本原理或“大观念”出发，形成一个立体的认知框架。   </w:t>
      </w:r>
    </w:p>
    <w:p w14:paraId="2456FF36" w14:textId="77777777" w:rsidR="00F450F6" w:rsidRPr="00F450F6" w:rsidRDefault="00F450F6" w:rsidP="00F450F6">
      <w:r w:rsidRPr="00F450F6">
        <w:t xml:space="preserve">这些核心模型主要来源于以下基础学科 ：   </w:t>
      </w:r>
    </w:p>
    <w:p w14:paraId="38897DAE" w14:textId="77777777" w:rsidR="00F450F6" w:rsidRPr="00F450F6" w:rsidRDefault="00F450F6" w:rsidP="00F450F6">
      <w:pPr>
        <w:numPr>
          <w:ilvl w:val="0"/>
          <w:numId w:val="1"/>
        </w:numPr>
      </w:pPr>
      <w:r w:rsidRPr="00F450F6">
        <w:rPr>
          <w:b/>
          <w:bCs/>
        </w:rPr>
        <w:t>数学</w:t>
      </w:r>
      <w:r w:rsidRPr="00F450F6">
        <w:t>：尤其是概率论（包括贝叶斯更新）、排列组合、复利、数论等，它们是理解商业世界不确定性和长期价值增长的基础。</w:t>
      </w:r>
    </w:p>
    <w:p w14:paraId="0DA7457F" w14:textId="77777777" w:rsidR="00F450F6" w:rsidRPr="00F450F6" w:rsidRDefault="00F450F6" w:rsidP="00F450F6">
      <w:pPr>
        <w:numPr>
          <w:ilvl w:val="0"/>
          <w:numId w:val="1"/>
        </w:numPr>
      </w:pPr>
      <w:r w:rsidRPr="00F450F6">
        <w:rPr>
          <w:b/>
          <w:bCs/>
        </w:rPr>
        <w:t>心理学</w:t>
      </w:r>
      <w:r w:rsidRPr="00F450F6">
        <w:t>：特别是关于人类误判的心理学，芒格总结了25种认知偏见，他认为这是避免投资灾难</w:t>
      </w:r>
      <w:proofErr w:type="gramStart"/>
      <w:r w:rsidRPr="00F450F6">
        <w:t>最</w:t>
      </w:r>
      <w:proofErr w:type="gramEnd"/>
      <w:r w:rsidRPr="00F450F6">
        <w:t xml:space="preserve">关键的知识领域 。   </w:t>
      </w:r>
    </w:p>
    <w:p w14:paraId="6521BEF9" w14:textId="77777777" w:rsidR="00F450F6" w:rsidRPr="00F450F6" w:rsidRDefault="00F450F6" w:rsidP="00F450F6">
      <w:pPr>
        <w:numPr>
          <w:ilvl w:val="0"/>
          <w:numId w:val="1"/>
        </w:numPr>
      </w:pPr>
      <w:r w:rsidRPr="00F450F6">
        <w:rPr>
          <w:b/>
          <w:bCs/>
        </w:rPr>
        <w:t>微观经济学</w:t>
      </w:r>
      <w:r w:rsidRPr="00F450F6">
        <w:t>：规模效应、竞争优势（护城河）、机会成本等概念，是分析企业基本竞争格局的核心工具。</w:t>
      </w:r>
    </w:p>
    <w:p w14:paraId="5AA84C3E" w14:textId="77777777" w:rsidR="00F450F6" w:rsidRPr="00F450F6" w:rsidRDefault="00F450F6" w:rsidP="00F450F6">
      <w:pPr>
        <w:numPr>
          <w:ilvl w:val="0"/>
          <w:numId w:val="1"/>
        </w:numPr>
      </w:pPr>
      <w:r w:rsidRPr="00F450F6">
        <w:rPr>
          <w:b/>
          <w:bCs/>
        </w:rPr>
        <w:t>工程学</w:t>
      </w:r>
      <w:r w:rsidRPr="00F450F6">
        <w:t>：冗余备份系统（安全边际）、断裂点理论、质量控制理论等，提供了理解系统稳健性和风险的视角。</w:t>
      </w:r>
    </w:p>
    <w:p w14:paraId="0581D50C" w14:textId="77777777" w:rsidR="00F450F6" w:rsidRPr="00F450F6" w:rsidRDefault="00F450F6" w:rsidP="00F450F6">
      <w:pPr>
        <w:numPr>
          <w:ilvl w:val="0"/>
          <w:numId w:val="1"/>
        </w:numPr>
      </w:pPr>
      <w:r w:rsidRPr="00F450F6">
        <w:rPr>
          <w:b/>
          <w:bCs/>
        </w:rPr>
        <w:t>生物学与生理学</w:t>
      </w:r>
      <w:r w:rsidRPr="00F450F6">
        <w:t>：进化论、生态系统、自然选择等模型，为理解商业竞争、企业兴衰和市场动态提供了深刻的类比。</w:t>
      </w:r>
    </w:p>
    <w:p w14:paraId="60D6DDC3" w14:textId="77777777" w:rsidR="00F450F6" w:rsidRPr="00F450F6" w:rsidRDefault="00F450F6" w:rsidP="00F450F6">
      <w:pPr>
        <w:numPr>
          <w:ilvl w:val="0"/>
          <w:numId w:val="1"/>
        </w:numPr>
      </w:pPr>
      <w:r w:rsidRPr="00F450F6">
        <w:rPr>
          <w:b/>
          <w:bCs/>
        </w:rPr>
        <w:t>物理学与化学</w:t>
      </w:r>
      <w:r w:rsidRPr="00F450F6">
        <w:t>：临界质量、杠杆、催化剂、作用与反作用等模型，有助于理解商业世界中力量的相互作用和突变。</w:t>
      </w:r>
    </w:p>
    <w:p w14:paraId="2E0668B8" w14:textId="77777777" w:rsidR="00F450F6" w:rsidRPr="00F450F6" w:rsidRDefault="00F450F6" w:rsidP="00F450F6">
      <w:r w:rsidRPr="00F450F6">
        <w:t>思维模型的格栅并非一个静态的知识清单，而是一个动态的、用于识别复杂情境下潜在模式的整合系统。它使得投资者能够将一家公司视为一个复杂的适应性系统，而不仅仅是一组财务数据。芒格将自由市场经济比作一个“生态系统” ，这揭示了他的思考方法：他看到生物学和商业世界中重复</w:t>
      </w:r>
      <w:proofErr w:type="gramStart"/>
      <w:r w:rsidRPr="00F450F6">
        <w:t>出现着</w:t>
      </w:r>
      <w:proofErr w:type="gramEnd"/>
      <w:r w:rsidRPr="00F450F6">
        <w:t xml:space="preserve">相同的基本模式，例如资源竞争、生态位分化和反馈循环。因此，一个有效的芒格式分析框架，必须将这些模型融会贯通。例如，在分析一家公司的“护城河”（经济学概念）时，必须同时结合“生态位”（生物学）、“社会认同”（心理学）和“反馈回路”（系统思维）等模型，以获得远超单一学科所能提供的深刻洞见。   </w:t>
      </w:r>
    </w:p>
    <w:p w14:paraId="46EC1D61" w14:textId="77777777" w:rsidR="00F450F6" w:rsidRPr="00F450F6" w:rsidRDefault="00F450F6" w:rsidP="00F450F6">
      <w:pPr>
        <w:rPr>
          <w:b/>
          <w:bCs/>
        </w:rPr>
      </w:pPr>
      <w:r w:rsidRPr="00F450F6">
        <w:rPr>
          <w:b/>
          <w:bCs/>
        </w:rPr>
        <w:t>“反过来想，总是反过来想”：逆向思维的力量</w:t>
      </w:r>
    </w:p>
    <w:p w14:paraId="6B2FF777" w14:textId="77777777" w:rsidR="00F450F6" w:rsidRPr="00F450F6" w:rsidRDefault="00F450F6" w:rsidP="00F450F6">
      <w:r w:rsidRPr="00F450F6">
        <w:t xml:space="preserve">在芒格的工具箱中，最具威力的思维工具之一是“逆向思维”（Inversion）。他反复强调：“倒过来想，总是倒过来想” 。这意味着，在分析一项投资时，首要问题不应是“这项投资如何才能成功？”，而应是“这项投资会因何而失败？”。   </w:t>
      </w:r>
    </w:p>
    <w:p w14:paraId="2A357948" w14:textId="77777777" w:rsidR="00F450F6" w:rsidRPr="00F450F6" w:rsidRDefault="00F450F6" w:rsidP="00F450F6">
      <w:r w:rsidRPr="00F450F6">
        <w:t xml:space="preserve">这一原则的经典应用体现在他1986年在哈佛学校的毕业演讲中。他没有描绘如何获得幸福，而是开出了一份“保证生活痛苦的药方”，包括妒忌、怨恨、不可靠、不从他人的经验中学习等 。将此原则直接应用于投资，意味着尽职调查的第一步就是进行一次“事前验尸”（Pre-mortem）：创建一份清单，列出所有潜在的失败点——竞争威胁、技术颠覆、管理层失德、估值风险——然后评估该企业是否具备足够的防御能力来抵御这些风险。   </w:t>
      </w:r>
    </w:p>
    <w:p w14:paraId="607A8C1B" w14:textId="77777777" w:rsidR="00F450F6" w:rsidRPr="00F450F6" w:rsidRDefault="00F450F6" w:rsidP="00F450F6">
      <w:pPr>
        <w:rPr>
          <w:b/>
          <w:bCs/>
        </w:rPr>
      </w:pPr>
      <w:r w:rsidRPr="00F450F6">
        <w:rPr>
          <w:b/>
          <w:bCs/>
        </w:rPr>
        <w:lastRenderedPageBreak/>
        <w:t>能力圈：“太难”一堆的极端重要性</w:t>
      </w:r>
    </w:p>
    <w:p w14:paraId="585DD68D" w14:textId="77777777" w:rsidR="00F450F6" w:rsidRPr="00F450F6" w:rsidRDefault="00F450F6" w:rsidP="00F450F6">
      <w:r w:rsidRPr="00F450F6">
        <w:t>芒格投资体系的基石是“能力圈”（Circle of Competence）原则：只在你拥有清晰、可证明</w:t>
      </w:r>
      <w:proofErr w:type="gramStart"/>
      <w:r w:rsidRPr="00F450F6">
        <w:t>且深刻</w:t>
      </w:r>
      <w:proofErr w:type="gramEnd"/>
      <w:r w:rsidRPr="00F450F6">
        <w:t xml:space="preserve">理解的领域内行动 。他强调：“能力圈的大小并不重要，但知道它的边界在哪里却至关重要” 。   </w:t>
      </w:r>
    </w:p>
    <w:p w14:paraId="22FCCAE6" w14:textId="77777777" w:rsidR="00F450F6" w:rsidRPr="00F450F6" w:rsidRDefault="00F450F6" w:rsidP="00F450F6">
      <w:r w:rsidRPr="00F450F6">
        <w:t xml:space="preserve">为了实践这一原则，芒格将所有潜在机会都归入三个篮子：“可以投”、“不能投”和“太难理解” 。绝大多数机会都必须被毫不留情地扔进“太难”的篮子。   </w:t>
      </w:r>
    </w:p>
    <w:p w14:paraId="57008DB4" w14:textId="77777777" w:rsidR="00F450F6" w:rsidRPr="00F450F6" w:rsidRDefault="00F450F6" w:rsidP="00F450F6">
      <w:r w:rsidRPr="00F450F6">
        <w:t xml:space="preserve">根据芒格的言论和实践，构成“太难”一堆的标准主要包括 ：   </w:t>
      </w:r>
    </w:p>
    <w:p w14:paraId="4B491C6A" w14:textId="77777777" w:rsidR="00F450F6" w:rsidRPr="00F450F6" w:rsidRDefault="00F450F6" w:rsidP="00F450F6">
      <w:pPr>
        <w:numPr>
          <w:ilvl w:val="0"/>
          <w:numId w:val="2"/>
        </w:numPr>
      </w:pPr>
      <w:r w:rsidRPr="00F450F6">
        <w:rPr>
          <w:b/>
          <w:bCs/>
        </w:rPr>
        <w:t>技术或商业模式的复杂性</w:t>
      </w:r>
      <w:r w:rsidRPr="00F450F6">
        <w:t xml:space="preserve">：如果无法用几句简单的话向一个理性的人解释清楚这门生意，那么它就太难了。这是芒格和巴菲特长期回避大多数科技公司的核心原因 。   </w:t>
      </w:r>
    </w:p>
    <w:p w14:paraId="4ED3E92C" w14:textId="77777777" w:rsidR="00F450F6" w:rsidRPr="00F450F6" w:rsidRDefault="00F450F6" w:rsidP="00F450F6">
      <w:pPr>
        <w:numPr>
          <w:ilvl w:val="0"/>
          <w:numId w:val="2"/>
        </w:numPr>
      </w:pPr>
      <w:r w:rsidRPr="00F450F6">
        <w:rPr>
          <w:b/>
          <w:bCs/>
        </w:rPr>
        <w:t>盈利能力的不可预测性</w:t>
      </w:r>
      <w:r w:rsidRPr="00F450F6">
        <w:t xml:space="preserve">：处于高度竞争、同质化商品行业的企业，由于缺乏持久的竞争优势，其未来的盈利能力难以预测。航空业和传统的纺织业是典型例子 。   </w:t>
      </w:r>
    </w:p>
    <w:p w14:paraId="32A50E95" w14:textId="77777777" w:rsidR="00F450F6" w:rsidRPr="00F450F6" w:rsidRDefault="00F450F6" w:rsidP="00F450F6">
      <w:pPr>
        <w:numPr>
          <w:ilvl w:val="0"/>
          <w:numId w:val="2"/>
        </w:numPr>
      </w:pPr>
      <w:r w:rsidRPr="00F450F6">
        <w:rPr>
          <w:b/>
          <w:bCs/>
        </w:rPr>
        <w:t>管理层品格或理性的可疑性</w:t>
      </w:r>
      <w:r w:rsidRPr="00F450F6">
        <w:t xml:space="preserve">：由不信任或不钦佩的人管理的企业，无论价格多么诱人，都应被直接归入“不能投”的类别 。   </w:t>
      </w:r>
    </w:p>
    <w:p w14:paraId="012D3C8E" w14:textId="77777777" w:rsidR="00F450F6" w:rsidRPr="00F450F6" w:rsidRDefault="00F450F6" w:rsidP="00F450F6">
      <w:r w:rsidRPr="00F450F6">
        <w:t>将绝大多数机会归入“太难”一堆，并非承认失败，而是一种高度复杂的认知效率策略。它旨在高效分配一种最稀缺的资源：认知精力。通过无情地剔除那些无法理解或难以预测的机会，芒格得以将他强大的、跨学科的分析火力集中在少数既能理解又可能伟大的机会上。这不仅是避免损失的手段，更是为深度、专注的分析创造必要条件。因此，“太难”一堆构成了其投资组合策略的基石。</w:t>
      </w:r>
    </w:p>
    <w:p w14:paraId="3F78BF92" w14:textId="77777777" w:rsidR="00F450F6" w:rsidRPr="00F450F6" w:rsidRDefault="00F450F6" w:rsidP="00F450F6">
      <w:pPr>
        <w:rPr>
          <w:b/>
          <w:bCs/>
        </w:rPr>
      </w:pPr>
      <w:r w:rsidRPr="00F450F6">
        <w:rPr>
          <w:b/>
          <w:bCs/>
        </w:rPr>
        <w:t>学习机器的品格：纪律、耐心与客观</w:t>
      </w:r>
    </w:p>
    <w:p w14:paraId="165A0F6C" w14:textId="77777777" w:rsidR="00F450F6" w:rsidRPr="00F450F6" w:rsidRDefault="00F450F6" w:rsidP="00F450F6">
      <w:r w:rsidRPr="00F450F6">
        <w:t xml:space="preserve">芒格认为，没有相应的品格，再多的思维模型也无法发挥作用。他强调，投资者必须成为一台“终生学习机器”，这需要极强的纪律性 。   </w:t>
      </w:r>
    </w:p>
    <w:p w14:paraId="180E56D6" w14:textId="77777777" w:rsidR="00F450F6" w:rsidRPr="00F450F6" w:rsidRDefault="00F450F6" w:rsidP="00F450F6">
      <w:r w:rsidRPr="00F450F6">
        <w:t xml:space="preserve">其中，最重要的品格是客观。芒格极力推崇查尔斯·达尔文的工作方式，即主动寻找证据来否定自己最钟爱的理论 。这是智力上诚实的黄金标准，也是对抗“确认偏误”等认知偏见的主要防御机制。   </w:t>
      </w:r>
    </w:p>
    <w:p w14:paraId="792616D9" w14:textId="77777777" w:rsidR="00F450F6" w:rsidRPr="00F450F6" w:rsidRDefault="00F450F6" w:rsidP="00F450F6">
      <w:r w:rsidRPr="00F450F6">
        <w:t xml:space="preserve">这种持续的学习和准备，最终导向一种行动上的悖论：极度的耐心和极度的决心。芒格的“坐等投资法”（Sit-on-your-ass investing）并非被动等待，而是时刻准备着，直到那个赔率极佳的“好球”出现，然后果断地、集中地出击 。   </w:t>
      </w:r>
    </w:p>
    <w:p w14:paraId="45476B22" w14:textId="77777777" w:rsidR="00F450F6" w:rsidRPr="00F450F6" w:rsidRDefault="00F450F6" w:rsidP="00F450F6">
      <w:pPr>
        <w:rPr>
          <w:b/>
          <w:bCs/>
        </w:rPr>
      </w:pPr>
      <w:r w:rsidRPr="00F450F6">
        <w:rPr>
          <w:b/>
          <w:bCs/>
        </w:rPr>
        <w:t>第二部分：芒格投资框架——公司分析的标准化流程</w:t>
      </w:r>
    </w:p>
    <w:p w14:paraId="5FE5CB32" w14:textId="77777777" w:rsidR="00F450F6" w:rsidRPr="00F450F6" w:rsidRDefault="00F450F6" w:rsidP="00F450F6">
      <w:r w:rsidRPr="00F450F6">
        <w:t>本部分将芒格的投资哲学转化为一套具体的、可重复操作的分析流程。这个流程被设计成一个循序渐进的调查过程，旨在系统性地回答一个核心问题：这是否一个伟大的企业，其当前价格是否提供了足够的安全边际？</w:t>
      </w:r>
    </w:p>
    <w:p w14:paraId="0DB120D2" w14:textId="77777777" w:rsidR="00F450F6" w:rsidRPr="00F450F6" w:rsidRDefault="00F450F6" w:rsidP="00F450F6">
      <w:pPr>
        <w:rPr>
          <w:b/>
          <w:bCs/>
        </w:rPr>
      </w:pPr>
      <w:r w:rsidRPr="00F450F6">
        <w:rPr>
          <w:b/>
          <w:bCs/>
        </w:rPr>
        <w:t>第一步：初步筛选——过滤投资宇宙，明确狩猎范围</w:t>
      </w:r>
    </w:p>
    <w:p w14:paraId="5F44E218" w14:textId="77777777" w:rsidR="00F450F6" w:rsidRPr="00F450F6" w:rsidRDefault="00F450F6" w:rsidP="00F450F6">
      <w:r w:rsidRPr="00F450F6">
        <w:t>此步骤的目标是系统性地应用“太难”标准，从广阔的投资宇宙中筛选出值得投入精力进行深度研究的少数候选者。</w:t>
      </w:r>
    </w:p>
    <w:p w14:paraId="70A28955" w14:textId="77777777" w:rsidR="00F450F6" w:rsidRPr="00F450F6" w:rsidRDefault="00F450F6" w:rsidP="00F450F6">
      <w:r w:rsidRPr="00F450F6">
        <w:rPr>
          <w:b/>
          <w:bCs/>
        </w:rPr>
        <w:t>流程清单：</w:t>
      </w:r>
    </w:p>
    <w:p w14:paraId="267B812F" w14:textId="77777777" w:rsidR="00F450F6" w:rsidRPr="00F450F6" w:rsidRDefault="00F450F6" w:rsidP="00F450F6">
      <w:pPr>
        <w:numPr>
          <w:ilvl w:val="0"/>
          <w:numId w:val="3"/>
        </w:numPr>
      </w:pPr>
      <w:r w:rsidRPr="00F450F6">
        <w:rPr>
          <w:b/>
          <w:bCs/>
        </w:rPr>
        <w:t>能力圈检查</w:t>
      </w:r>
      <w:r w:rsidRPr="00F450F6">
        <w:t xml:space="preserve">：这家公司及其所处行业是否清晰地位于我的能力圈之内？   </w:t>
      </w:r>
    </w:p>
    <w:p w14:paraId="6B17B2ED" w14:textId="77777777" w:rsidR="00F450F6" w:rsidRPr="00F450F6" w:rsidRDefault="00F450F6" w:rsidP="00F450F6">
      <w:pPr>
        <w:numPr>
          <w:ilvl w:val="0"/>
          <w:numId w:val="3"/>
        </w:numPr>
      </w:pPr>
      <w:r w:rsidRPr="00F450F6">
        <w:rPr>
          <w:b/>
          <w:bCs/>
        </w:rPr>
        <w:t>简明性检查</w:t>
      </w:r>
      <w:r w:rsidRPr="00F450F6">
        <w:t xml:space="preserve">：我能否用几句简单的话，解释清楚这家公司如何赚钱，以及为什么十年后它会赚更多的钱？   </w:t>
      </w:r>
    </w:p>
    <w:p w14:paraId="0738198C" w14:textId="77777777" w:rsidR="00F450F6" w:rsidRPr="00F450F6" w:rsidRDefault="00F450F6" w:rsidP="00F450F6">
      <w:pPr>
        <w:numPr>
          <w:ilvl w:val="0"/>
          <w:numId w:val="3"/>
        </w:numPr>
      </w:pPr>
      <w:r w:rsidRPr="00F450F6">
        <w:rPr>
          <w:b/>
          <w:bCs/>
        </w:rPr>
        <w:t>诚信检查</w:t>
      </w:r>
      <w:r w:rsidRPr="00F450F6">
        <w:t xml:space="preserve">：通过阅读历年股东信和公开言论，判断管理层是以坦诚和理性著称，还是热衷于宣传和会计操纵？   </w:t>
      </w:r>
    </w:p>
    <w:p w14:paraId="0E38D59F" w14:textId="77777777" w:rsidR="00F450F6" w:rsidRPr="00F450F6" w:rsidRDefault="00F450F6" w:rsidP="00F450F6">
      <w:pPr>
        <w:numPr>
          <w:ilvl w:val="0"/>
          <w:numId w:val="3"/>
        </w:numPr>
      </w:pPr>
      <w:r w:rsidRPr="00F450F6">
        <w:rPr>
          <w:b/>
          <w:bCs/>
        </w:rPr>
        <w:t>过往记录检查</w:t>
      </w:r>
      <w:r w:rsidRPr="00F450F6">
        <w:t xml:space="preserve">：这家公司是否拥有长期、持续的盈利记录？芒格寻找的是成熟的、被证明成功的企业，而非初创的风险投资项目 。   </w:t>
      </w:r>
    </w:p>
    <w:p w14:paraId="3567EC5C" w14:textId="77777777" w:rsidR="00F450F6" w:rsidRPr="00F450F6" w:rsidRDefault="00F450F6" w:rsidP="00F450F6">
      <w:r w:rsidRPr="00F450F6">
        <w:rPr>
          <w:b/>
          <w:bCs/>
        </w:rPr>
        <w:t>产出</w:t>
      </w:r>
      <w:r w:rsidRPr="00F450F6">
        <w:t>：通过这一轮筛选，分析师将得到一个数量有限、易于理解、管理层看似可靠且拥有成功历史的候选公司名单。这是值得投入大量时间进行深度挖掘的“潜在可投”标的。</w:t>
      </w:r>
    </w:p>
    <w:p w14:paraId="6EE356B7" w14:textId="77777777" w:rsidR="00F450F6" w:rsidRPr="00F450F6" w:rsidRDefault="00F450F6" w:rsidP="00F450F6">
      <w:pPr>
        <w:rPr>
          <w:b/>
          <w:bCs/>
        </w:rPr>
      </w:pPr>
      <w:r w:rsidRPr="00F450F6">
        <w:rPr>
          <w:b/>
          <w:bCs/>
        </w:rPr>
        <w:lastRenderedPageBreak/>
        <w:t>第二步：定性分析——检验商业模式与竞争护城河</w:t>
      </w:r>
    </w:p>
    <w:p w14:paraId="2282ADC2" w14:textId="77777777" w:rsidR="00F450F6" w:rsidRPr="00F450F6" w:rsidRDefault="00F450F6" w:rsidP="00F450F6">
      <w:r w:rsidRPr="00F450F6">
        <w:t>此步骤的目标是区分“好公司”与“伟大的公司”，核心在于深刻理解企业的内在经济特征及其竞争优势的持久性。</w:t>
      </w:r>
    </w:p>
    <w:p w14:paraId="0A50A7F3" w14:textId="77777777" w:rsidR="00F450F6" w:rsidRPr="00F450F6" w:rsidRDefault="00F450F6" w:rsidP="00F450F6">
      <w:r w:rsidRPr="00F450F6">
        <w:rPr>
          <w:b/>
          <w:bCs/>
        </w:rPr>
        <w:t>流程清单：</w:t>
      </w:r>
    </w:p>
    <w:p w14:paraId="5347B8CB" w14:textId="77777777" w:rsidR="00F450F6" w:rsidRPr="00F450F6" w:rsidRDefault="00F450F6" w:rsidP="00F450F6">
      <w:pPr>
        <w:numPr>
          <w:ilvl w:val="0"/>
          <w:numId w:val="4"/>
        </w:numPr>
      </w:pPr>
      <w:r w:rsidRPr="00F450F6">
        <w:rPr>
          <w:b/>
          <w:bCs/>
        </w:rPr>
        <w:t>“伟大企业”测试：</w:t>
      </w:r>
    </w:p>
    <w:p w14:paraId="01892156" w14:textId="77777777" w:rsidR="00F450F6" w:rsidRPr="00F450F6" w:rsidRDefault="00F450F6" w:rsidP="00F450F6">
      <w:pPr>
        <w:numPr>
          <w:ilvl w:val="1"/>
          <w:numId w:val="4"/>
        </w:numPr>
      </w:pPr>
      <w:r w:rsidRPr="00F450F6">
        <w:rPr>
          <w:b/>
          <w:bCs/>
        </w:rPr>
        <w:t>高有形资本回报率</w:t>
      </w:r>
      <w:r w:rsidRPr="00F450F6">
        <w:t xml:space="preserve">：企业是否能在其运用的净有形资产上持续创造高回报率？这是衡量一个企业优劣的首要指标 。   </w:t>
      </w:r>
    </w:p>
    <w:p w14:paraId="04D08EB4" w14:textId="77777777" w:rsidR="00F450F6" w:rsidRPr="00F450F6" w:rsidRDefault="00F450F6" w:rsidP="00F450F6">
      <w:pPr>
        <w:numPr>
          <w:ilvl w:val="1"/>
          <w:numId w:val="4"/>
        </w:numPr>
      </w:pPr>
      <w:proofErr w:type="gramStart"/>
      <w:r w:rsidRPr="00F450F6">
        <w:rPr>
          <w:b/>
          <w:bCs/>
        </w:rPr>
        <w:t>低资本</w:t>
      </w:r>
      <w:proofErr w:type="gramEnd"/>
      <w:r w:rsidRPr="00F450F6">
        <w:rPr>
          <w:b/>
          <w:bCs/>
        </w:rPr>
        <w:t>再投入需求</w:t>
      </w:r>
      <w:r w:rsidRPr="00F450F6">
        <w:t>：企业是现金的“喷泉”，还是“海绵”？它是在持续产生自由现金流，还是需要不断消耗盈利才能维持现有地位？一个经典的对比是喜诗糖果（See's Candies）的</w:t>
      </w:r>
      <w:proofErr w:type="gramStart"/>
      <w:r w:rsidRPr="00F450F6">
        <w:t>低资本</w:t>
      </w:r>
      <w:proofErr w:type="gramEnd"/>
      <w:r w:rsidRPr="00F450F6">
        <w:t xml:space="preserve">需求与钢铁厂或航空业的高资本需求 。   </w:t>
      </w:r>
    </w:p>
    <w:p w14:paraId="4FFF342E" w14:textId="77777777" w:rsidR="00F450F6" w:rsidRPr="00F450F6" w:rsidRDefault="00F450F6" w:rsidP="00F450F6">
      <w:pPr>
        <w:numPr>
          <w:ilvl w:val="1"/>
          <w:numId w:val="4"/>
        </w:numPr>
      </w:pPr>
      <w:r w:rsidRPr="00F450F6">
        <w:rPr>
          <w:b/>
          <w:bCs/>
        </w:rPr>
        <w:t>定价权</w:t>
      </w:r>
      <w:r w:rsidRPr="00F450F6">
        <w:t xml:space="preserve">：公司是否有能力在不显著流失客户的情况下提高价格？这是强大护城河的终极考验。喜诗糖果每年提价10%而无人介意的案例是最好的说明 。   </w:t>
      </w:r>
    </w:p>
    <w:p w14:paraId="0C81B52B" w14:textId="77777777" w:rsidR="00F450F6" w:rsidRPr="00F450F6" w:rsidRDefault="00F450F6" w:rsidP="00F450F6">
      <w:pPr>
        <w:numPr>
          <w:ilvl w:val="0"/>
          <w:numId w:val="4"/>
        </w:numPr>
      </w:pPr>
      <w:r w:rsidRPr="00F450F6">
        <w:rPr>
          <w:b/>
          <w:bCs/>
        </w:rPr>
        <w:t>“护城河”分析（跨学科方法）：</w:t>
      </w:r>
    </w:p>
    <w:p w14:paraId="670FEEC9" w14:textId="77777777" w:rsidR="00F450F6" w:rsidRPr="00F450F6" w:rsidRDefault="00F450F6" w:rsidP="00F450F6">
      <w:pPr>
        <w:numPr>
          <w:ilvl w:val="1"/>
          <w:numId w:val="4"/>
        </w:numPr>
      </w:pPr>
      <w:r w:rsidRPr="00F450F6">
        <w:rPr>
          <w:b/>
          <w:bCs/>
        </w:rPr>
        <w:t>定义</w:t>
      </w:r>
      <w:r w:rsidRPr="00F450F6">
        <w:t xml:space="preserve">：护城河是保护企业高资本回报率免受竞争侵蚀的持久性竞争优势。关键词是“持久” 。   </w:t>
      </w:r>
    </w:p>
    <w:p w14:paraId="69488FC0" w14:textId="77777777" w:rsidR="00F450F6" w:rsidRPr="00F450F6" w:rsidRDefault="00F450F6" w:rsidP="00F450F6">
      <w:pPr>
        <w:numPr>
          <w:ilvl w:val="1"/>
          <w:numId w:val="4"/>
        </w:numPr>
      </w:pPr>
      <w:r w:rsidRPr="00F450F6">
        <w:rPr>
          <w:b/>
          <w:bCs/>
        </w:rPr>
        <w:t>护城河的来源（思维模型综合应用）：</w:t>
      </w:r>
    </w:p>
    <w:p w14:paraId="1FBFA6D2" w14:textId="77777777" w:rsidR="00F450F6" w:rsidRPr="00F450F6" w:rsidRDefault="00F450F6" w:rsidP="00F450F6">
      <w:pPr>
        <w:numPr>
          <w:ilvl w:val="2"/>
          <w:numId w:val="4"/>
        </w:numPr>
      </w:pPr>
      <w:r w:rsidRPr="00F450F6">
        <w:rPr>
          <w:i/>
          <w:iCs/>
        </w:rPr>
        <w:t>品牌/心理优势（心理学）</w:t>
      </w:r>
      <w:r w:rsidRPr="00F450F6">
        <w:t xml:space="preserve">：可口可乐的品牌在全球消费者心中建立了强大的心智捷径和社会认同 。   </w:t>
      </w:r>
    </w:p>
    <w:p w14:paraId="166F999D" w14:textId="77777777" w:rsidR="00F450F6" w:rsidRPr="00F450F6" w:rsidRDefault="00F450F6" w:rsidP="00F450F6">
      <w:pPr>
        <w:numPr>
          <w:ilvl w:val="2"/>
          <w:numId w:val="4"/>
        </w:numPr>
      </w:pPr>
      <w:r w:rsidRPr="00F450F6">
        <w:rPr>
          <w:i/>
          <w:iCs/>
        </w:rPr>
        <w:t>规模经济优势（微观经济学）</w:t>
      </w:r>
      <w:r w:rsidRPr="00F450F6">
        <w:t>：好市多（Costco）巨大的采购</w:t>
      </w:r>
      <w:proofErr w:type="gramStart"/>
      <w:r w:rsidRPr="00F450F6">
        <w:t>量带来</w:t>
      </w:r>
      <w:proofErr w:type="gramEnd"/>
      <w:r w:rsidRPr="00F450F6">
        <w:t xml:space="preserve">了成本优势，它将这种优势让利给顾客，从而创造了忠诚度的良性反馈循环 。   </w:t>
      </w:r>
    </w:p>
    <w:p w14:paraId="5264CEE9" w14:textId="77777777" w:rsidR="00F450F6" w:rsidRPr="00F450F6" w:rsidRDefault="00F450F6" w:rsidP="00F450F6">
      <w:pPr>
        <w:numPr>
          <w:ilvl w:val="2"/>
          <w:numId w:val="4"/>
        </w:numPr>
      </w:pPr>
      <w:r w:rsidRPr="00F450F6">
        <w:rPr>
          <w:i/>
          <w:iCs/>
        </w:rPr>
        <w:t>网络效应（系统思维）</w:t>
      </w:r>
      <w:r w:rsidRPr="00F450F6">
        <w:t xml:space="preserve">：美国运通（American Express）的价值在于，越多的商家接受它，它对持卡人就越有价值；反之，越多的持卡人使用它，它对商家也越有价值 。   </w:t>
      </w:r>
    </w:p>
    <w:p w14:paraId="0062A74D" w14:textId="77777777" w:rsidR="00F450F6" w:rsidRPr="00F450F6" w:rsidRDefault="00F450F6" w:rsidP="00F450F6">
      <w:pPr>
        <w:numPr>
          <w:ilvl w:val="2"/>
          <w:numId w:val="4"/>
        </w:numPr>
      </w:pPr>
      <w:r w:rsidRPr="00F450F6">
        <w:rPr>
          <w:i/>
          <w:iCs/>
        </w:rPr>
        <w:t>高转换成本（心理学/经济学）</w:t>
      </w:r>
      <w:r w:rsidRPr="00F450F6">
        <w:t xml:space="preserve">：对于法院系统而言，从每日期刊公司（Daily Journal）的软件转换到竞争对手的产品，会涉及巨大的成本、风险和麻烦，这形成了强大的客户锁定 。   </w:t>
      </w:r>
    </w:p>
    <w:p w14:paraId="63B8E29A" w14:textId="77777777" w:rsidR="00F450F6" w:rsidRPr="00F450F6" w:rsidRDefault="00F450F6" w:rsidP="00F450F6">
      <w:pPr>
        <w:numPr>
          <w:ilvl w:val="0"/>
          <w:numId w:val="4"/>
        </w:numPr>
      </w:pPr>
      <w:r w:rsidRPr="00F450F6">
        <w:rPr>
          <w:b/>
          <w:bCs/>
        </w:rPr>
        <w:t>护城河持久性评估（创造性破坏模型）：</w:t>
      </w:r>
    </w:p>
    <w:p w14:paraId="46DA1F8A" w14:textId="77777777" w:rsidR="00F450F6" w:rsidRPr="00F450F6" w:rsidRDefault="00F450F6" w:rsidP="00F450F6">
      <w:pPr>
        <w:numPr>
          <w:ilvl w:val="1"/>
          <w:numId w:val="4"/>
        </w:numPr>
      </w:pPr>
      <w:r w:rsidRPr="00F450F6">
        <w:t xml:space="preserve">护城河是在变宽还是在变窄？一个伟大的企业，如好市多，会不断寻找加深其护城河的方法 。   </w:t>
      </w:r>
    </w:p>
    <w:p w14:paraId="38F8C115" w14:textId="77777777" w:rsidR="00F450F6" w:rsidRPr="00F450F6" w:rsidRDefault="00F450F6" w:rsidP="00F450F6">
      <w:pPr>
        <w:numPr>
          <w:ilvl w:val="1"/>
          <w:numId w:val="4"/>
        </w:numPr>
      </w:pPr>
      <w:r w:rsidRPr="00F450F6">
        <w:t xml:space="preserve">该行业是否容易受到快速技术变革的冲击，从而使现有护城河变得过时？这是芒格对科技公司抱持谨慎态度的主要原因 。   </w:t>
      </w:r>
    </w:p>
    <w:p w14:paraId="3A141533" w14:textId="77777777" w:rsidR="00F450F6" w:rsidRPr="00F450F6" w:rsidRDefault="00F450F6" w:rsidP="00F450F6">
      <w:r w:rsidRPr="00F450F6">
        <w:rPr>
          <w:b/>
          <w:bCs/>
        </w:rPr>
        <w:t>案例分析</w:t>
      </w:r>
      <w:r w:rsidRPr="00F450F6">
        <w:t>：通过对好市多、喜诗糖果和可口可乐等公司的深入分析，可以清晰地看到它们如何通过上述“伟大企业”和“护城河”的检验。这些公司不仅财务数据优异，其成功背后更是多种思维模型共同作用的结果。</w:t>
      </w:r>
    </w:p>
    <w:p w14:paraId="2F7E25D0" w14:textId="77777777" w:rsidR="00F450F6" w:rsidRPr="00F450F6" w:rsidRDefault="00F450F6" w:rsidP="00F450F6">
      <w:pPr>
        <w:rPr>
          <w:b/>
          <w:bCs/>
        </w:rPr>
      </w:pPr>
      <w:r w:rsidRPr="00F450F6">
        <w:rPr>
          <w:b/>
          <w:bCs/>
        </w:rPr>
        <w:t>第三步：人的因素——评估管理层与企业文化</w:t>
      </w:r>
    </w:p>
    <w:p w14:paraId="157D5FB4" w14:textId="77777777" w:rsidR="00F450F6" w:rsidRPr="00F450F6" w:rsidRDefault="00F450F6" w:rsidP="00F450F6">
      <w:r w:rsidRPr="00F450F6">
        <w:t>芒格认为，人是决定企业命运的关键，甚至是决定性因素。此步骤旨在全面评估运营企业的人。</w:t>
      </w:r>
    </w:p>
    <w:p w14:paraId="05CD2648" w14:textId="77777777" w:rsidR="00F450F6" w:rsidRPr="00F450F6" w:rsidRDefault="00F450F6" w:rsidP="00F450F6">
      <w:r w:rsidRPr="00F450F6">
        <w:rPr>
          <w:b/>
          <w:bCs/>
        </w:rPr>
        <w:t>流程清单：</w:t>
      </w:r>
    </w:p>
    <w:p w14:paraId="2A4239E0" w14:textId="77777777" w:rsidR="00F450F6" w:rsidRPr="00F450F6" w:rsidRDefault="00F450F6" w:rsidP="00F450F6">
      <w:pPr>
        <w:numPr>
          <w:ilvl w:val="0"/>
          <w:numId w:val="5"/>
        </w:numPr>
      </w:pPr>
      <w:r w:rsidRPr="00F450F6">
        <w:rPr>
          <w:b/>
          <w:bCs/>
        </w:rPr>
        <w:t>评估管理层品质：</w:t>
      </w:r>
    </w:p>
    <w:p w14:paraId="49B3162C" w14:textId="77777777" w:rsidR="00F450F6" w:rsidRPr="00F450F6" w:rsidRDefault="00F450F6" w:rsidP="00F450F6">
      <w:pPr>
        <w:numPr>
          <w:ilvl w:val="1"/>
          <w:numId w:val="5"/>
        </w:numPr>
      </w:pPr>
      <w:r w:rsidRPr="00F450F6">
        <w:rPr>
          <w:b/>
          <w:bCs/>
        </w:rPr>
        <w:t>诚信</w:t>
      </w:r>
      <w:r w:rsidRPr="00F450F6">
        <w:t xml:space="preserve">：他们是否在年报中坦诚沟通？是否勇于承认错误？   </w:t>
      </w:r>
    </w:p>
    <w:p w14:paraId="766680FB" w14:textId="77777777" w:rsidR="00F450F6" w:rsidRPr="00F450F6" w:rsidRDefault="00F450F6" w:rsidP="00F450F6">
      <w:pPr>
        <w:numPr>
          <w:ilvl w:val="1"/>
          <w:numId w:val="5"/>
        </w:numPr>
      </w:pPr>
      <w:r w:rsidRPr="00F450F6">
        <w:rPr>
          <w:b/>
          <w:bCs/>
        </w:rPr>
        <w:t>才能与专注</w:t>
      </w:r>
      <w:r w:rsidRPr="00F450F6">
        <w:t>：他们是否是痴迷于业务的“狂热者”？ 芒格对比亚</w:t>
      </w:r>
      <w:proofErr w:type="gramStart"/>
      <w:r w:rsidRPr="00F450F6">
        <w:t>迪</w:t>
      </w:r>
      <w:proofErr w:type="gramEnd"/>
      <w:r w:rsidRPr="00F450F6">
        <w:t>创始人王传福的赞誉——称其为“天才”和“工作狂”，在制造业方面甚至胜过马斯克—</w:t>
      </w:r>
      <w:r w:rsidRPr="00F450F6">
        <w:lastRenderedPageBreak/>
        <w:t xml:space="preserve">—是这一标准的绝佳体现 。   </w:t>
      </w:r>
    </w:p>
    <w:p w14:paraId="556F05B5" w14:textId="77777777" w:rsidR="00F450F6" w:rsidRPr="00F450F6" w:rsidRDefault="00F450F6" w:rsidP="00F450F6">
      <w:pPr>
        <w:numPr>
          <w:ilvl w:val="1"/>
          <w:numId w:val="5"/>
        </w:numPr>
      </w:pPr>
      <w:r w:rsidRPr="00F450F6">
        <w:rPr>
          <w:b/>
          <w:bCs/>
        </w:rPr>
        <w:t>理性</w:t>
      </w:r>
      <w:r w:rsidRPr="00F450F6">
        <w:t>：他们是否像企业所有者一样思考和行动？这最终要通过他们的资本配置决策来检验。</w:t>
      </w:r>
    </w:p>
    <w:p w14:paraId="1F3AD995" w14:textId="77777777" w:rsidR="00F450F6" w:rsidRPr="00F450F6" w:rsidRDefault="00F450F6" w:rsidP="00F450F6">
      <w:pPr>
        <w:numPr>
          <w:ilvl w:val="0"/>
          <w:numId w:val="5"/>
        </w:numPr>
      </w:pPr>
      <w:r w:rsidRPr="00F450F6">
        <w:rPr>
          <w:b/>
          <w:bCs/>
        </w:rPr>
        <w:t>资本配置：理性的终极试金石：</w:t>
      </w:r>
    </w:p>
    <w:p w14:paraId="2FB9E107" w14:textId="77777777" w:rsidR="00F450F6" w:rsidRPr="00F450F6" w:rsidRDefault="00F450F6" w:rsidP="00F450F6">
      <w:pPr>
        <w:numPr>
          <w:ilvl w:val="1"/>
          <w:numId w:val="5"/>
        </w:numPr>
      </w:pPr>
      <w:r w:rsidRPr="00F450F6">
        <w:rPr>
          <w:b/>
          <w:bCs/>
        </w:rPr>
        <w:t>核心问题</w:t>
      </w:r>
      <w:r w:rsidRPr="00F450F6">
        <w:t xml:space="preserve">：管理层如何使用企业产生的现金？这是CEO最重要的工作 。   </w:t>
      </w:r>
    </w:p>
    <w:p w14:paraId="08FA905B" w14:textId="77777777" w:rsidR="00F450F6" w:rsidRPr="00F450F6" w:rsidRDefault="00F450F6" w:rsidP="00F450F6">
      <w:pPr>
        <w:numPr>
          <w:ilvl w:val="1"/>
          <w:numId w:val="5"/>
        </w:numPr>
      </w:pPr>
      <w:r w:rsidRPr="00F450F6">
        <w:rPr>
          <w:b/>
          <w:bCs/>
        </w:rPr>
        <w:t>收购</w:t>
      </w:r>
      <w:r w:rsidRPr="00F450F6">
        <w:t xml:space="preserve">：分析过往的收购案例。它们是否在能力圈内？支付的价格是否理性？最终是创造了价值还是毁灭了价值？芒格对大多数并购交易持深度怀疑态度，认为其往往由管理层的自负和错误的激励机制驱动 。   </w:t>
      </w:r>
    </w:p>
    <w:p w14:paraId="0F809920" w14:textId="77777777" w:rsidR="00F450F6" w:rsidRPr="00F450F6" w:rsidRDefault="00F450F6" w:rsidP="00F450F6">
      <w:pPr>
        <w:numPr>
          <w:ilvl w:val="1"/>
          <w:numId w:val="5"/>
        </w:numPr>
      </w:pPr>
      <w:r w:rsidRPr="00F450F6">
        <w:rPr>
          <w:b/>
          <w:bCs/>
        </w:rPr>
        <w:t>股票回购</w:t>
      </w:r>
      <w:r w:rsidRPr="00F450F6">
        <w:t xml:space="preserve">：分析公司的回购历史。回购是在股价被明显低估时执行，还是在高价时顺周期而为？芒格认为，明智的回购是增加股东价值的有效方式，也是管理层理性的标志 。   </w:t>
      </w:r>
    </w:p>
    <w:p w14:paraId="537F1E97" w14:textId="77777777" w:rsidR="00F450F6" w:rsidRPr="00F450F6" w:rsidRDefault="00F450F6" w:rsidP="00F450F6">
      <w:pPr>
        <w:numPr>
          <w:ilvl w:val="1"/>
          <w:numId w:val="5"/>
        </w:numPr>
      </w:pPr>
      <w:r w:rsidRPr="00F450F6">
        <w:rPr>
          <w:b/>
          <w:bCs/>
        </w:rPr>
        <w:t>股息与再投资</w:t>
      </w:r>
      <w:r w:rsidRPr="00F450F6">
        <w:t xml:space="preserve">：管理层是否只在能够以高回报率进行再投资时才保留收益？还是倾向于囤积现金并从事低回报的项目？   </w:t>
      </w:r>
    </w:p>
    <w:p w14:paraId="4EC56903" w14:textId="77777777" w:rsidR="00F450F6" w:rsidRPr="00F450F6" w:rsidRDefault="00F450F6" w:rsidP="00F450F6">
      <w:pPr>
        <w:numPr>
          <w:ilvl w:val="0"/>
          <w:numId w:val="5"/>
        </w:numPr>
      </w:pPr>
      <w:r w:rsidRPr="00F450F6">
        <w:rPr>
          <w:b/>
          <w:bCs/>
        </w:rPr>
        <w:t>评估企业文化：</w:t>
      </w:r>
    </w:p>
    <w:p w14:paraId="065A6FFC" w14:textId="77777777" w:rsidR="00F450F6" w:rsidRPr="00F450F6" w:rsidRDefault="00F450F6" w:rsidP="00F450F6">
      <w:pPr>
        <w:numPr>
          <w:ilvl w:val="1"/>
          <w:numId w:val="5"/>
        </w:numPr>
      </w:pPr>
      <w:r w:rsidRPr="00F450F6">
        <w:t xml:space="preserve">企业文化是像联邦快递（FedEx）的枢纽系统那样高效运转的机器 ，还是像旧时的美国电话电报公司（AT&amp;T）那样臃肿、敷衍塞责的官僚机构？   </w:t>
      </w:r>
    </w:p>
    <w:p w14:paraId="5686CC7F" w14:textId="77777777" w:rsidR="00F450F6" w:rsidRPr="00F450F6" w:rsidRDefault="00F450F6" w:rsidP="00F450F6">
      <w:pPr>
        <w:numPr>
          <w:ilvl w:val="1"/>
          <w:numId w:val="5"/>
        </w:numPr>
      </w:pPr>
      <w:r w:rsidRPr="00F450F6">
        <w:t xml:space="preserve">激励机制是否理性？它们是否奖励那些有利于企业和股东长期健康发展的行为？   </w:t>
      </w:r>
    </w:p>
    <w:p w14:paraId="0C5FF596" w14:textId="77777777" w:rsidR="00F450F6" w:rsidRPr="00F450F6" w:rsidRDefault="00F450F6" w:rsidP="00F450F6">
      <w:r w:rsidRPr="00F450F6">
        <w:t>一家公司的资本配置历史不仅是一份财务记录，更是一份行为记录。它提供了最客观的证据，揭示了管理</w:t>
      </w:r>
      <w:proofErr w:type="gramStart"/>
      <w:r w:rsidRPr="00F450F6">
        <w:t>层真实</w:t>
      </w:r>
      <w:proofErr w:type="gramEnd"/>
      <w:r w:rsidRPr="00F450F6">
        <w:t>的理性程度、对机会成本的理解以及与股东利益的一致性。言语是廉价的，CEO可以在股东信中夸夸其谈，但他们如何花费股东的钱是无法辩驳的事实。一部充满了为“面子”而高价收购、或在周期高点回购股票的历史，暴露了过度乐观、社会认同和承诺升级等心理偏误。相反，耐心等待，然后在股价深度低估时果断回购，</w:t>
      </w:r>
      <w:proofErr w:type="gramStart"/>
      <w:r w:rsidRPr="00F450F6">
        <w:t>则彰显了芒</w:t>
      </w:r>
      <w:proofErr w:type="gramEnd"/>
      <w:r w:rsidRPr="00F450F6">
        <w:t>格式的耐心、纪律和理性。因此，对过往资本配置的分析是评估管理层最强有力的工具。</w:t>
      </w:r>
    </w:p>
    <w:p w14:paraId="585D3FFA" w14:textId="77777777" w:rsidR="00F450F6" w:rsidRPr="00F450F6" w:rsidRDefault="00F450F6" w:rsidP="00F450F6">
      <w:pPr>
        <w:rPr>
          <w:b/>
          <w:bCs/>
        </w:rPr>
      </w:pPr>
      <w:r w:rsidRPr="00F450F6">
        <w:rPr>
          <w:b/>
          <w:bCs/>
        </w:rPr>
        <w:t>第四步：量化现实——估值与安全边际</w:t>
      </w:r>
    </w:p>
    <w:p w14:paraId="0C6C3469" w14:textId="77777777" w:rsidR="00F450F6" w:rsidRPr="00F450F6" w:rsidRDefault="00F450F6" w:rsidP="00F450F6">
      <w:r w:rsidRPr="00F450F6">
        <w:t>此步骤的目标是得出一个保守的内在价值估算，并判断当前市场价格是否提供了足够的安全边际。</w:t>
      </w:r>
    </w:p>
    <w:p w14:paraId="2E236AC6" w14:textId="77777777" w:rsidR="00F450F6" w:rsidRPr="00F450F6" w:rsidRDefault="00F450F6" w:rsidP="00F450F6">
      <w:r w:rsidRPr="00F450F6">
        <w:rPr>
          <w:b/>
          <w:bCs/>
        </w:rPr>
        <w:t>流程清单：</w:t>
      </w:r>
    </w:p>
    <w:p w14:paraId="1FC40479" w14:textId="77777777" w:rsidR="00F450F6" w:rsidRPr="00F450F6" w:rsidRDefault="00F450F6" w:rsidP="00F450F6">
      <w:pPr>
        <w:numPr>
          <w:ilvl w:val="0"/>
          <w:numId w:val="6"/>
        </w:numPr>
      </w:pPr>
      <w:r w:rsidRPr="00F450F6">
        <w:rPr>
          <w:b/>
          <w:bCs/>
        </w:rPr>
        <w:t>计算“所有者盈余”（Owner Earnings）：</w:t>
      </w:r>
    </w:p>
    <w:p w14:paraId="3DEC67EE" w14:textId="77777777" w:rsidR="00F450F6" w:rsidRPr="00F450F6" w:rsidRDefault="00F450F6" w:rsidP="00F450F6">
      <w:pPr>
        <w:numPr>
          <w:ilvl w:val="1"/>
          <w:numId w:val="6"/>
        </w:numPr>
      </w:pPr>
      <w:r w:rsidRPr="00F450F6">
        <w:rPr>
          <w:b/>
          <w:bCs/>
        </w:rPr>
        <w:t>公式</w:t>
      </w:r>
      <w:r w:rsidRPr="00F450F6">
        <w:t xml:space="preserve">：所有者盈余 = 净利润 + 折旧与摊销 - 年均维持性资本支出 。   </w:t>
      </w:r>
    </w:p>
    <w:p w14:paraId="315BE45D" w14:textId="77777777" w:rsidR="00F450F6" w:rsidRPr="00F450F6" w:rsidRDefault="00F450F6" w:rsidP="00F450F6">
      <w:pPr>
        <w:numPr>
          <w:ilvl w:val="1"/>
          <w:numId w:val="6"/>
        </w:numPr>
      </w:pPr>
      <w:r w:rsidRPr="00F450F6">
        <w:rPr>
          <w:b/>
          <w:bCs/>
        </w:rPr>
        <w:t>原理</w:t>
      </w:r>
      <w:r w:rsidRPr="00F450F6">
        <w:t xml:space="preserve">：这个公式旨在提供一个更真实的视角，反映企业主在不损害其长期竞争地位的情况下，可以从企业中拿走的现金。它修正了会计失真，并考虑了维持资产所必需的真实成本，而这正是EBITDA（税息折旧及摊销前利润）所忽略的。芒格曾直言，EBITDA是“胡扯的收益” 。   </w:t>
      </w:r>
    </w:p>
    <w:p w14:paraId="2D548187" w14:textId="77777777" w:rsidR="00F450F6" w:rsidRPr="00F450F6" w:rsidRDefault="00F450F6" w:rsidP="00F450F6">
      <w:pPr>
        <w:numPr>
          <w:ilvl w:val="1"/>
          <w:numId w:val="6"/>
        </w:numPr>
      </w:pPr>
      <w:r w:rsidRPr="00F450F6">
        <w:rPr>
          <w:b/>
          <w:bCs/>
        </w:rPr>
        <w:t>实践应用</w:t>
      </w:r>
      <w:r w:rsidRPr="00F450F6">
        <w:t>：为平滑周期性影响，应使用多年（如5-7年）的平均盈利和维持性资本支出。一个保守的维持性资本支出替代指标是公司的年度折旧总额。</w:t>
      </w:r>
    </w:p>
    <w:p w14:paraId="1DF9E54C" w14:textId="77777777" w:rsidR="00F450F6" w:rsidRPr="00F450F6" w:rsidRDefault="00F450F6" w:rsidP="00F450F6">
      <w:pPr>
        <w:numPr>
          <w:ilvl w:val="0"/>
          <w:numId w:val="6"/>
        </w:numPr>
      </w:pPr>
      <w:r w:rsidRPr="00F450F6">
        <w:rPr>
          <w:b/>
          <w:bCs/>
        </w:rPr>
        <w:t>确定“门槛收益率”（机会成本）：</w:t>
      </w:r>
    </w:p>
    <w:p w14:paraId="16DE5281" w14:textId="77777777" w:rsidR="00F450F6" w:rsidRPr="00F450F6" w:rsidRDefault="00F450F6" w:rsidP="00F450F6">
      <w:pPr>
        <w:numPr>
          <w:ilvl w:val="1"/>
          <w:numId w:val="6"/>
        </w:numPr>
      </w:pPr>
      <w:r w:rsidRPr="00F450F6">
        <w:rPr>
          <w:b/>
          <w:bCs/>
        </w:rPr>
        <w:t>芒格方法</w:t>
      </w:r>
      <w:r w:rsidRPr="00F450F6">
        <w:t xml:space="preserve">：估值的主要衡量标准是长期、无风险的美国国债收益率（例如30年期国债）。   </w:t>
      </w:r>
    </w:p>
    <w:p w14:paraId="6A0FD3AF" w14:textId="77777777" w:rsidR="00F450F6" w:rsidRPr="00F450F6" w:rsidRDefault="00F450F6" w:rsidP="00F450F6">
      <w:pPr>
        <w:numPr>
          <w:ilvl w:val="1"/>
          <w:numId w:val="6"/>
        </w:numPr>
      </w:pPr>
      <w:r w:rsidRPr="00F450F6">
        <w:rPr>
          <w:b/>
          <w:bCs/>
        </w:rPr>
        <w:t>估值核心问题</w:t>
      </w:r>
      <w:r w:rsidRPr="00F450F6">
        <w:t>：“如果我将这家公司的所有者盈余视为一种债券的利息，那么按当前市值计算，它的‘收益率’是多少？这个收益率与我能买到的最安全的长期债券相比如何？”</w:t>
      </w:r>
    </w:p>
    <w:p w14:paraId="7C38E2F2" w14:textId="77777777" w:rsidR="00F450F6" w:rsidRPr="00F450F6" w:rsidRDefault="00F450F6" w:rsidP="00F450F6">
      <w:pPr>
        <w:numPr>
          <w:ilvl w:val="1"/>
          <w:numId w:val="6"/>
        </w:numPr>
      </w:pPr>
      <w:r w:rsidRPr="00F450F6">
        <w:rPr>
          <w:b/>
          <w:bCs/>
        </w:rPr>
        <w:t>示例</w:t>
      </w:r>
      <w:r w:rsidRPr="00F450F6">
        <w:t>：如果一家公司的每股所有者盈余为10美元，股价为100美元，那么其“盈利收益率”为10%。若30年期国债收益率为5%，则该股票为承担商业</w:t>
      </w:r>
      <w:r w:rsidRPr="00F450F6">
        <w:lastRenderedPageBreak/>
        <w:t>风险提供了显著的溢价。</w:t>
      </w:r>
    </w:p>
    <w:p w14:paraId="2D676037" w14:textId="77777777" w:rsidR="00F450F6" w:rsidRPr="00F450F6" w:rsidRDefault="00F450F6" w:rsidP="00F450F6">
      <w:pPr>
        <w:numPr>
          <w:ilvl w:val="0"/>
          <w:numId w:val="6"/>
        </w:numPr>
      </w:pPr>
      <w:r w:rsidRPr="00F450F6">
        <w:rPr>
          <w:b/>
          <w:bCs/>
        </w:rPr>
        <w:t>预测增长：</w:t>
      </w:r>
    </w:p>
    <w:p w14:paraId="71E2F305" w14:textId="77777777" w:rsidR="00F450F6" w:rsidRPr="00F450F6" w:rsidRDefault="00F450F6" w:rsidP="00F450F6">
      <w:pPr>
        <w:numPr>
          <w:ilvl w:val="1"/>
          <w:numId w:val="6"/>
        </w:numPr>
      </w:pPr>
      <w:r w:rsidRPr="00F450F6">
        <w:t>对所有者盈余应用一个保守的增长率。该增长率必须有公司过往业绩、再投资机会和护城河持久性的支持。</w:t>
      </w:r>
    </w:p>
    <w:p w14:paraId="2A920D3D" w14:textId="77777777" w:rsidR="00F450F6" w:rsidRPr="00F450F6" w:rsidRDefault="00F450F6" w:rsidP="00F450F6">
      <w:pPr>
        <w:numPr>
          <w:ilvl w:val="1"/>
          <w:numId w:val="6"/>
        </w:numPr>
      </w:pPr>
      <w:r w:rsidRPr="00F450F6">
        <w:t>内在价值即是这一增长的现金流流，以无风险利率贴现后的现值。</w:t>
      </w:r>
    </w:p>
    <w:p w14:paraId="4012B1E8" w14:textId="77777777" w:rsidR="00F450F6" w:rsidRPr="00F450F6" w:rsidRDefault="00F450F6" w:rsidP="00F450F6">
      <w:pPr>
        <w:numPr>
          <w:ilvl w:val="0"/>
          <w:numId w:val="6"/>
        </w:numPr>
      </w:pPr>
      <w:r w:rsidRPr="00F450F6">
        <w:rPr>
          <w:b/>
          <w:bCs/>
        </w:rPr>
        <w:t>应用安全边际：</w:t>
      </w:r>
    </w:p>
    <w:p w14:paraId="283FD578" w14:textId="77777777" w:rsidR="00F450F6" w:rsidRPr="00F450F6" w:rsidRDefault="00F450F6" w:rsidP="00F450F6">
      <w:pPr>
        <w:numPr>
          <w:ilvl w:val="1"/>
          <w:numId w:val="6"/>
        </w:numPr>
      </w:pPr>
      <w:r w:rsidRPr="00F450F6">
        <w:t xml:space="preserve">最终的买入价格必须显著低于这个保守估算的内在价值。芒格和巴菲特通常寻求25%至50%的安全边际 。这是抵御判断错误、意外事件和坏运气的缓冲垫。   </w:t>
      </w:r>
    </w:p>
    <w:p w14:paraId="33ED1B4F" w14:textId="77777777" w:rsidR="00F450F6" w:rsidRPr="00F450F6" w:rsidRDefault="00F450F6" w:rsidP="00F450F6">
      <w:r w:rsidRPr="00F450F6">
        <w:t>芒格的估值过程与华尔街的传统做法有着根本性的区别。华尔街使用贴现现金流（DCF）模型来生成一个精确的目标价。而芒格使用他的估值框架来理解“赔率”。他问的是：“以这个价格买入，永久性资本损失的概率有多大？获得满意回报的概率又有多大？与我最安全的选择（国债）相比如何？”</w:t>
      </w:r>
    </w:p>
    <w:p w14:paraId="2A3D80D0" w14:textId="77777777" w:rsidR="00F450F6" w:rsidRPr="00F450F6" w:rsidRDefault="00F450F6" w:rsidP="00F450F6">
      <w:r w:rsidRPr="00F450F6">
        <w:t>芒格将投资视为一个彩池投注系统（pari-mutuel system），就像赛马一样 。赢家不是靠挑选跑得最快的马，而是</w:t>
      </w:r>
      <w:proofErr w:type="gramStart"/>
      <w:r w:rsidRPr="00F450F6">
        <w:t>靠发现</w:t>
      </w:r>
      <w:proofErr w:type="gramEnd"/>
      <w:r w:rsidRPr="00F450F6">
        <w:t>赔率中的错误定价。他的估值方法——比较企业的盈利收益率与无风险利率——正是他计算赔率的方式。一个远高于债券收益率的盈利收益率，意味着这笔“赌注”的潜在回报非常有利。而安全边际则是确保</w:t>
      </w:r>
      <w:proofErr w:type="gramStart"/>
      <w:r w:rsidRPr="00F450F6">
        <w:t>即使赌错了</w:t>
      </w:r>
      <w:proofErr w:type="gramEnd"/>
      <w:r w:rsidRPr="00F450F6">
        <w:t xml:space="preserve">，本金也不会遭受重大损失。这种方法将估值从一种预测工具，转变为一种基于概率的风险管理工具，这正是其投资哲学的核心。   </w:t>
      </w:r>
    </w:p>
    <w:p w14:paraId="1483809C" w14:textId="77777777" w:rsidR="00F450F6" w:rsidRPr="00F450F6" w:rsidRDefault="00F450F6" w:rsidP="00F450F6">
      <w:pPr>
        <w:rPr>
          <w:b/>
          <w:bCs/>
        </w:rPr>
      </w:pPr>
      <w:r w:rsidRPr="00F450F6">
        <w:rPr>
          <w:b/>
          <w:bCs/>
        </w:rPr>
        <w:t>第五步：最终决策——Lollapalooza清单与组合行动</w:t>
      </w:r>
    </w:p>
    <w:p w14:paraId="13E99A5F" w14:textId="77777777" w:rsidR="00F450F6" w:rsidRPr="00F450F6" w:rsidRDefault="00F450F6" w:rsidP="00F450F6">
      <w:r w:rsidRPr="00F450F6">
        <w:t>在做出最终的资本承诺之前，必须进行一次最终的心理自我审查，并确定合适的投资组合行动。</w:t>
      </w:r>
    </w:p>
    <w:p w14:paraId="03D3DCBF" w14:textId="77777777" w:rsidR="00F450F6" w:rsidRPr="00F450F6" w:rsidRDefault="00F450F6" w:rsidP="00F450F6">
      <w:r w:rsidRPr="00F450F6">
        <w:rPr>
          <w:b/>
          <w:bCs/>
        </w:rPr>
        <w:t>流程清单：</w:t>
      </w:r>
    </w:p>
    <w:p w14:paraId="71C841A2" w14:textId="77777777" w:rsidR="00F450F6" w:rsidRPr="00F450F6" w:rsidRDefault="00F450F6" w:rsidP="00F450F6">
      <w:pPr>
        <w:numPr>
          <w:ilvl w:val="0"/>
          <w:numId w:val="7"/>
        </w:numPr>
      </w:pPr>
      <w:r w:rsidRPr="00F450F6">
        <w:rPr>
          <w:b/>
          <w:bCs/>
        </w:rPr>
        <w:t>Lollapalooza清单（心理审计）：</w:t>
      </w:r>
    </w:p>
    <w:p w14:paraId="2A8AD12C" w14:textId="77777777" w:rsidR="00F450F6" w:rsidRPr="00F450F6" w:rsidRDefault="00F450F6" w:rsidP="00F450F6">
      <w:pPr>
        <w:numPr>
          <w:ilvl w:val="1"/>
          <w:numId w:val="7"/>
        </w:numPr>
      </w:pPr>
      <w:r w:rsidRPr="00F450F6">
        <w:t xml:space="preserve">在做出最终决策前，分析师必须对照芒格总结的“25个人类误判心理倾向”，系统性地审视自己的整个投资论点。这是最终的“逆向思维”步骤，旨在回答：“我自己的心理偏见在哪些方面可能正在欺骗我？” 。   </w:t>
      </w:r>
    </w:p>
    <w:p w14:paraId="2A875F6D" w14:textId="77777777" w:rsidR="00F450F6" w:rsidRPr="00F450F6" w:rsidRDefault="00F450F6" w:rsidP="00F450F6">
      <w:pPr>
        <w:numPr>
          <w:ilvl w:val="1"/>
          <w:numId w:val="7"/>
        </w:numPr>
      </w:pPr>
      <w:r w:rsidRPr="00F450F6">
        <w:t>这个清单将心理学理论转化为一个可操作的、重复的、投资流程的最后一步。它迫使分析师将焦点从分析</w:t>
      </w:r>
      <w:r w:rsidRPr="00F450F6">
        <w:rPr>
          <w:i/>
          <w:iCs/>
        </w:rPr>
        <w:t>公司</w:t>
      </w:r>
      <w:r w:rsidRPr="00F450F6">
        <w:t>转向严格地分析</w:t>
      </w:r>
      <w:r w:rsidRPr="00F450F6">
        <w:rPr>
          <w:i/>
          <w:iCs/>
        </w:rPr>
        <w:t>自己的思维过程</w:t>
      </w:r>
      <w:r w:rsidRPr="00F450F6">
        <w:t>。这是对“逆向思维”的终极应用，也是对投资失败最大根源——投资者自身——</w:t>
      </w:r>
      <w:proofErr w:type="gramStart"/>
      <w:r w:rsidRPr="00F450F6">
        <w:t>最</w:t>
      </w:r>
      <w:proofErr w:type="gramEnd"/>
      <w:r w:rsidRPr="00F450F6">
        <w:t>关键的防御。</w:t>
      </w:r>
    </w:p>
    <w:p w14:paraId="2664954B" w14:textId="77777777" w:rsidR="00F450F6" w:rsidRPr="00F450F6" w:rsidRDefault="00F450F6" w:rsidP="00F450F6">
      <w:pPr>
        <w:numPr>
          <w:ilvl w:val="0"/>
          <w:numId w:val="7"/>
        </w:numPr>
      </w:pPr>
      <w:r w:rsidRPr="00F450F6">
        <w:rPr>
          <w:b/>
          <w:bCs/>
        </w:rPr>
        <w:t>投资组合构建（集中投资）：</w:t>
      </w:r>
    </w:p>
    <w:p w14:paraId="7BC016AA" w14:textId="77777777" w:rsidR="00F450F6" w:rsidRPr="00F450F6" w:rsidRDefault="00F450F6" w:rsidP="00F450F6">
      <w:pPr>
        <w:numPr>
          <w:ilvl w:val="1"/>
          <w:numId w:val="7"/>
        </w:numPr>
      </w:pPr>
      <w:r w:rsidRPr="00F450F6">
        <w:rPr>
          <w:b/>
          <w:bCs/>
        </w:rPr>
        <w:t>核心原则</w:t>
      </w:r>
      <w:r w:rsidRPr="00F450F6">
        <w:t xml:space="preserve">：“过度多元化是疯狂的” 。真正的财富是通过发现少数几个伟大的机会，并在赔率极度有利时下重注而建立的。   </w:t>
      </w:r>
    </w:p>
    <w:p w14:paraId="13326F59" w14:textId="77777777" w:rsidR="00F450F6" w:rsidRPr="00F450F6" w:rsidRDefault="00F450F6" w:rsidP="00F450F6">
      <w:pPr>
        <w:numPr>
          <w:ilvl w:val="1"/>
          <w:numId w:val="7"/>
        </w:numPr>
      </w:pPr>
      <w:r w:rsidRPr="00F450F6">
        <w:rPr>
          <w:b/>
          <w:bCs/>
        </w:rPr>
        <w:t>“20格打孔卡”比喻</w:t>
      </w:r>
      <w:r w:rsidRPr="00F450F6">
        <w:t xml:space="preserve">：这个思维模型强迫投资者采取极端的纪律性和选择性。如果你一生只能做20次投资，这一次是否够格？   </w:t>
      </w:r>
    </w:p>
    <w:p w14:paraId="10E658EA" w14:textId="77777777" w:rsidR="00F450F6" w:rsidRPr="00F450F6" w:rsidRDefault="00F450F6" w:rsidP="00F450F6">
      <w:pPr>
        <w:numPr>
          <w:ilvl w:val="0"/>
          <w:numId w:val="7"/>
        </w:numPr>
      </w:pPr>
      <w:r w:rsidRPr="00F450F6">
        <w:rPr>
          <w:b/>
          <w:bCs/>
        </w:rPr>
        <w:t>无为的艺术：</w:t>
      </w:r>
    </w:p>
    <w:p w14:paraId="6FEDC998" w14:textId="77777777" w:rsidR="00F450F6" w:rsidRPr="00F450F6" w:rsidRDefault="00F450F6" w:rsidP="00F450F6">
      <w:pPr>
        <w:numPr>
          <w:ilvl w:val="1"/>
          <w:numId w:val="7"/>
        </w:numPr>
      </w:pPr>
      <w:r w:rsidRPr="00F450F6">
        <w:t xml:space="preserve">一旦以合理的价格买入一家伟大的公司，默认的行动就是“无为”。让复利发挥其魔力。“大钱不是在买入或卖出时赚到的，而是在等待中赚到的” 。   </w:t>
      </w:r>
    </w:p>
    <w:p w14:paraId="105BBC17" w14:textId="77777777" w:rsidR="00F450F6" w:rsidRPr="00F450F6" w:rsidRDefault="00F450F6" w:rsidP="00F450F6">
      <w:pPr>
        <w:numPr>
          <w:ilvl w:val="0"/>
          <w:numId w:val="7"/>
        </w:numPr>
      </w:pPr>
      <w:r w:rsidRPr="00F450F6">
        <w:rPr>
          <w:b/>
          <w:bCs/>
        </w:rPr>
        <w:t>卖出纪律（或缺乏纪律）：</w:t>
      </w:r>
    </w:p>
    <w:p w14:paraId="2A4B792D" w14:textId="77777777" w:rsidR="00F450F6" w:rsidRPr="00F450F6" w:rsidRDefault="00F450F6" w:rsidP="00F450F6">
      <w:pPr>
        <w:numPr>
          <w:ilvl w:val="1"/>
          <w:numId w:val="7"/>
        </w:numPr>
      </w:pPr>
      <w:r w:rsidRPr="00F450F6">
        <w:t>芒格的卖出标准极为严苛：（1）最初的投资逻辑被证明是错误的；（2）出现了远超当前持仓的绝佳机会；（3）股价变得极度高估，导致机会成本过高 。他</w:t>
      </w:r>
      <w:proofErr w:type="gramStart"/>
      <w:r w:rsidRPr="00F450F6">
        <w:t>曾著名地</w:t>
      </w:r>
      <w:proofErr w:type="gramEnd"/>
      <w:r w:rsidRPr="00F450F6">
        <w:t xml:space="preserve">表示，他永远不会考虑卖出好市多的股票，这暗示卖出一家真正伟大的企业的门槛是极高的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3238"/>
        <w:gridCol w:w="3023"/>
      </w:tblGrid>
      <w:tr w:rsidR="00F450F6" w:rsidRPr="00F450F6" w14:paraId="296B62C1" w14:textId="77777777" w:rsidTr="00F450F6">
        <w:trPr>
          <w:tblHeader/>
          <w:tblCellSpacing w:w="15" w:type="dxa"/>
        </w:trPr>
        <w:tc>
          <w:tcPr>
            <w:tcW w:w="0" w:type="auto"/>
            <w:vAlign w:val="center"/>
            <w:hideMark/>
          </w:tcPr>
          <w:p w14:paraId="2C747D61" w14:textId="77777777" w:rsidR="00F450F6" w:rsidRPr="00F450F6" w:rsidRDefault="00F450F6" w:rsidP="00F450F6">
            <w:r w:rsidRPr="00F450F6">
              <w:rPr>
                <w:b/>
                <w:bCs/>
              </w:rPr>
              <w:lastRenderedPageBreak/>
              <w:t>Lollapalooza清单：投资决策的25点心理审计</w:t>
            </w:r>
          </w:p>
        </w:tc>
        <w:tc>
          <w:tcPr>
            <w:tcW w:w="0" w:type="auto"/>
            <w:vAlign w:val="center"/>
            <w:hideMark/>
          </w:tcPr>
          <w:p w14:paraId="0BFAB767" w14:textId="77777777" w:rsidR="00F450F6" w:rsidRPr="00F450F6" w:rsidRDefault="00F450F6" w:rsidP="00F450F6"/>
        </w:tc>
        <w:tc>
          <w:tcPr>
            <w:tcW w:w="0" w:type="auto"/>
            <w:vAlign w:val="center"/>
            <w:hideMark/>
          </w:tcPr>
          <w:p w14:paraId="2C5A90A2" w14:textId="77777777" w:rsidR="00F450F6" w:rsidRPr="00F450F6" w:rsidRDefault="00F450F6" w:rsidP="00F450F6"/>
        </w:tc>
      </w:tr>
      <w:tr w:rsidR="00F450F6" w:rsidRPr="00F450F6" w14:paraId="61260B91" w14:textId="77777777" w:rsidTr="00F450F6">
        <w:trPr>
          <w:tblCellSpacing w:w="15" w:type="dxa"/>
        </w:trPr>
        <w:tc>
          <w:tcPr>
            <w:tcW w:w="0" w:type="auto"/>
            <w:vAlign w:val="center"/>
            <w:hideMark/>
          </w:tcPr>
          <w:p w14:paraId="17B86008" w14:textId="77777777" w:rsidR="00F450F6" w:rsidRPr="00F450F6" w:rsidRDefault="00F450F6" w:rsidP="00F450F6">
            <w:r w:rsidRPr="00F450F6">
              <w:rPr>
                <w:b/>
                <w:bCs/>
              </w:rPr>
              <w:t>心理倾向</w:t>
            </w:r>
          </w:p>
        </w:tc>
        <w:tc>
          <w:tcPr>
            <w:tcW w:w="0" w:type="auto"/>
            <w:vAlign w:val="center"/>
            <w:hideMark/>
          </w:tcPr>
          <w:p w14:paraId="1748C530" w14:textId="77777777" w:rsidR="00F450F6" w:rsidRPr="00F450F6" w:rsidRDefault="00F450F6" w:rsidP="00F450F6">
            <w:r w:rsidRPr="00F450F6">
              <w:rPr>
                <w:b/>
                <w:bCs/>
              </w:rPr>
              <w:t>潜在投资陷阱</w:t>
            </w:r>
          </w:p>
        </w:tc>
        <w:tc>
          <w:tcPr>
            <w:tcW w:w="0" w:type="auto"/>
            <w:vAlign w:val="center"/>
            <w:hideMark/>
          </w:tcPr>
          <w:p w14:paraId="5DC17157" w14:textId="77777777" w:rsidR="00F450F6" w:rsidRPr="00F450F6" w:rsidRDefault="00F450F6" w:rsidP="00F450F6">
            <w:r w:rsidRPr="00F450F6">
              <w:rPr>
                <w:b/>
                <w:bCs/>
              </w:rPr>
              <w:t>关键自我诘问</w:t>
            </w:r>
          </w:p>
        </w:tc>
      </w:tr>
      <w:tr w:rsidR="00F450F6" w:rsidRPr="00F450F6" w14:paraId="0ABC0559" w14:textId="77777777" w:rsidTr="00F450F6">
        <w:trPr>
          <w:tblCellSpacing w:w="15" w:type="dxa"/>
        </w:trPr>
        <w:tc>
          <w:tcPr>
            <w:tcW w:w="0" w:type="auto"/>
            <w:vAlign w:val="center"/>
            <w:hideMark/>
          </w:tcPr>
          <w:p w14:paraId="0B96A846" w14:textId="77777777" w:rsidR="00F450F6" w:rsidRPr="00F450F6" w:rsidRDefault="00F450F6" w:rsidP="00F450F6">
            <w:r w:rsidRPr="00F450F6">
              <w:t>1. 奖励和惩罚超级反应倾向</w:t>
            </w:r>
          </w:p>
        </w:tc>
        <w:tc>
          <w:tcPr>
            <w:tcW w:w="0" w:type="auto"/>
            <w:vAlign w:val="center"/>
            <w:hideMark/>
          </w:tcPr>
          <w:p w14:paraId="2DC23CCE" w14:textId="77777777" w:rsidR="00F450F6" w:rsidRPr="00F450F6" w:rsidRDefault="00F450F6" w:rsidP="00F450F6">
            <w:r w:rsidRPr="00F450F6">
              <w:t>因错误的激励机制（如基于交易量的佣金）而做出次优决策；被销售人员的小恩小惠影响。</w:t>
            </w:r>
          </w:p>
        </w:tc>
        <w:tc>
          <w:tcPr>
            <w:tcW w:w="0" w:type="auto"/>
            <w:vAlign w:val="center"/>
            <w:hideMark/>
          </w:tcPr>
          <w:p w14:paraId="0FA3673B" w14:textId="77777777" w:rsidR="00F450F6" w:rsidRPr="00F450F6" w:rsidRDefault="00F450F6" w:rsidP="00F450F6">
            <w:r w:rsidRPr="00F450F6">
              <w:t>我的决策是否受到了任何直接或间接的激励影响？分析师或顾问的薪酬结构是否可能扭曲其建议？</w:t>
            </w:r>
          </w:p>
        </w:tc>
      </w:tr>
      <w:tr w:rsidR="00F450F6" w:rsidRPr="00F450F6" w14:paraId="62C61EEF" w14:textId="77777777" w:rsidTr="00F450F6">
        <w:trPr>
          <w:tblCellSpacing w:w="15" w:type="dxa"/>
        </w:trPr>
        <w:tc>
          <w:tcPr>
            <w:tcW w:w="0" w:type="auto"/>
            <w:vAlign w:val="center"/>
            <w:hideMark/>
          </w:tcPr>
          <w:p w14:paraId="6A25E2AC" w14:textId="77777777" w:rsidR="00F450F6" w:rsidRPr="00F450F6" w:rsidRDefault="00F450F6" w:rsidP="00F450F6">
            <w:r w:rsidRPr="00F450F6">
              <w:t>2. 喜欢/热爱倾向</w:t>
            </w:r>
          </w:p>
        </w:tc>
        <w:tc>
          <w:tcPr>
            <w:tcW w:w="0" w:type="auto"/>
            <w:vAlign w:val="center"/>
            <w:hideMark/>
          </w:tcPr>
          <w:p w14:paraId="4A75DB4B" w14:textId="77777777" w:rsidR="00F450F6" w:rsidRPr="00F450F6" w:rsidRDefault="00F450F6" w:rsidP="00F450F6">
            <w:r w:rsidRPr="00F450F6">
              <w:t>因为喜欢一家公司的产品或创始人而高估其价值，忽略其缺点（光环效应）。</w:t>
            </w:r>
          </w:p>
        </w:tc>
        <w:tc>
          <w:tcPr>
            <w:tcW w:w="0" w:type="auto"/>
            <w:vAlign w:val="center"/>
            <w:hideMark/>
          </w:tcPr>
          <w:p w14:paraId="266A9AEC" w14:textId="77777777" w:rsidR="00F450F6" w:rsidRPr="00F450F6" w:rsidRDefault="00F450F6" w:rsidP="00F450F6">
            <w:r w:rsidRPr="00F450F6">
              <w:t>我对这家公司的正面看法是基于客观事实，还是个人情感偏好？我是否因为喜欢管理层而忽略了财务上的警示信号？</w:t>
            </w:r>
          </w:p>
        </w:tc>
      </w:tr>
      <w:tr w:rsidR="00F450F6" w:rsidRPr="00F450F6" w14:paraId="157EEE51" w14:textId="77777777" w:rsidTr="00F450F6">
        <w:trPr>
          <w:tblCellSpacing w:w="15" w:type="dxa"/>
        </w:trPr>
        <w:tc>
          <w:tcPr>
            <w:tcW w:w="0" w:type="auto"/>
            <w:vAlign w:val="center"/>
            <w:hideMark/>
          </w:tcPr>
          <w:p w14:paraId="659D9070" w14:textId="77777777" w:rsidR="00F450F6" w:rsidRPr="00F450F6" w:rsidRDefault="00F450F6" w:rsidP="00F450F6">
            <w:r w:rsidRPr="00F450F6">
              <w:t>3. 讨厌/憎恨倾向</w:t>
            </w:r>
          </w:p>
        </w:tc>
        <w:tc>
          <w:tcPr>
            <w:tcW w:w="0" w:type="auto"/>
            <w:vAlign w:val="center"/>
            <w:hideMark/>
          </w:tcPr>
          <w:p w14:paraId="68BAFBD1" w14:textId="77777777" w:rsidR="00F450F6" w:rsidRPr="00F450F6" w:rsidRDefault="00F450F6" w:rsidP="00F450F6">
            <w:r w:rsidRPr="00F450F6">
              <w:t>因为厌恶某个行业或CEO而低估其价值或做空，忽略其优点。</w:t>
            </w:r>
          </w:p>
        </w:tc>
        <w:tc>
          <w:tcPr>
            <w:tcW w:w="0" w:type="auto"/>
            <w:vAlign w:val="center"/>
            <w:hideMark/>
          </w:tcPr>
          <w:p w14:paraId="685B66AD" w14:textId="77777777" w:rsidR="00F450F6" w:rsidRPr="00F450F6" w:rsidRDefault="00F450F6" w:rsidP="00F450F6">
            <w:r w:rsidRPr="00F450F6">
              <w:t>我对这家公司的负面看法是否带有个人情绪？我是否客观评估了其所有优点？</w:t>
            </w:r>
          </w:p>
        </w:tc>
      </w:tr>
      <w:tr w:rsidR="00F450F6" w:rsidRPr="00F450F6" w14:paraId="7D527A94" w14:textId="77777777" w:rsidTr="00F450F6">
        <w:trPr>
          <w:tblCellSpacing w:w="15" w:type="dxa"/>
        </w:trPr>
        <w:tc>
          <w:tcPr>
            <w:tcW w:w="0" w:type="auto"/>
            <w:vAlign w:val="center"/>
            <w:hideMark/>
          </w:tcPr>
          <w:p w14:paraId="41894961" w14:textId="77777777" w:rsidR="00F450F6" w:rsidRPr="00F450F6" w:rsidRDefault="00F450F6" w:rsidP="00F450F6">
            <w:r w:rsidRPr="00F450F6">
              <w:t>4. 避免怀疑倾向</w:t>
            </w:r>
          </w:p>
        </w:tc>
        <w:tc>
          <w:tcPr>
            <w:tcW w:w="0" w:type="auto"/>
            <w:vAlign w:val="center"/>
            <w:hideMark/>
          </w:tcPr>
          <w:p w14:paraId="4AD0F1AB" w14:textId="77777777" w:rsidR="00F450F6" w:rsidRPr="00F450F6" w:rsidRDefault="00F450F6" w:rsidP="00F450F6">
            <w:r w:rsidRPr="00F450F6">
              <w:t>在市场压力或信息不明确时，为了消除不确定性而仓促做出买卖决定。</w:t>
            </w:r>
          </w:p>
        </w:tc>
        <w:tc>
          <w:tcPr>
            <w:tcW w:w="0" w:type="auto"/>
            <w:vAlign w:val="center"/>
            <w:hideMark/>
          </w:tcPr>
          <w:p w14:paraId="4CD40862" w14:textId="77777777" w:rsidR="00F450F6" w:rsidRPr="00F450F6" w:rsidRDefault="00F450F6" w:rsidP="00F450F6">
            <w:r w:rsidRPr="00F450F6">
              <w:t>我是否给了自己足够的时间来研究和思考？我是否因为急于“做点什么”而行动？</w:t>
            </w:r>
          </w:p>
        </w:tc>
      </w:tr>
      <w:tr w:rsidR="00F450F6" w:rsidRPr="00F450F6" w14:paraId="438E061F" w14:textId="77777777" w:rsidTr="00F450F6">
        <w:trPr>
          <w:tblCellSpacing w:w="15" w:type="dxa"/>
        </w:trPr>
        <w:tc>
          <w:tcPr>
            <w:tcW w:w="0" w:type="auto"/>
            <w:vAlign w:val="center"/>
            <w:hideMark/>
          </w:tcPr>
          <w:p w14:paraId="60357DF1" w14:textId="77777777" w:rsidR="00F450F6" w:rsidRPr="00F450F6" w:rsidRDefault="00F450F6" w:rsidP="00F450F6">
            <w:r w:rsidRPr="00F450F6">
              <w:t>5. 避免不一致性倾向</w:t>
            </w:r>
          </w:p>
        </w:tc>
        <w:tc>
          <w:tcPr>
            <w:tcW w:w="0" w:type="auto"/>
            <w:vAlign w:val="center"/>
            <w:hideMark/>
          </w:tcPr>
          <w:p w14:paraId="7F2D8241" w14:textId="77777777" w:rsidR="00F450F6" w:rsidRPr="00F450F6" w:rsidRDefault="00F450F6" w:rsidP="00F450F6">
            <w:r w:rsidRPr="00F450F6">
              <w:t>固守最初的判断，拒绝接受与自己观点相悖的新信息，导致“沉没成本谬误”。</w:t>
            </w:r>
          </w:p>
        </w:tc>
        <w:tc>
          <w:tcPr>
            <w:tcW w:w="0" w:type="auto"/>
            <w:vAlign w:val="center"/>
            <w:hideMark/>
          </w:tcPr>
          <w:p w14:paraId="0FEAF38C" w14:textId="77777777" w:rsidR="00F450F6" w:rsidRPr="00F450F6" w:rsidRDefault="00F450F6" w:rsidP="00F450F6">
            <w:r w:rsidRPr="00F450F6">
              <w:t>如果我今天尚未持有这只股票，我还会以当前价格买入吗？我是否在为自己过去的错误决策寻找理由？</w:t>
            </w:r>
          </w:p>
        </w:tc>
      </w:tr>
      <w:tr w:rsidR="00F450F6" w:rsidRPr="00F450F6" w14:paraId="176BA691" w14:textId="77777777" w:rsidTr="00F450F6">
        <w:trPr>
          <w:tblCellSpacing w:w="15" w:type="dxa"/>
        </w:trPr>
        <w:tc>
          <w:tcPr>
            <w:tcW w:w="0" w:type="auto"/>
            <w:vAlign w:val="center"/>
            <w:hideMark/>
          </w:tcPr>
          <w:p w14:paraId="3A8D98F2" w14:textId="77777777" w:rsidR="00F450F6" w:rsidRPr="00F450F6" w:rsidRDefault="00F450F6" w:rsidP="00F450F6">
            <w:r w:rsidRPr="00F450F6">
              <w:t>6. 好奇心倾向</w:t>
            </w:r>
          </w:p>
        </w:tc>
        <w:tc>
          <w:tcPr>
            <w:tcW w:w="0" w:type="auto"/>
            <w:vAlign w:val="center"/>
            <w:hideMark/>
          </w:tcPr>
          <w:p w14:paraId="653152E7" w14:textId="77777777" w:rsidR="00F450F6" w:rsidRPr="00F450F6" w:rsidRDefault="00F450F6" w:rsidP="00F450F6">
            <w:r w:rsidRPr="00F450F6">
              <w:t>追逐新奇的、热门的投资概念，而忽略了对其商业模式和可行性的深入研究。</w:t>
            </w:r>
          </w:p>
        </w:tc>
        <w:tc>
          <w:tcPr>
            <w:tcW w:w="0" w:type="auto"/>
            <w:vAlign w:val="center"/>
            <w:hideMark/>
          </w:tcPr>
          <w:p w14:paraId="304663B3" w14:textId="77777777" w:rsidR="00F450F6" w:rsidRPr="00F450F6" w:rsidRDefault="00F450F6" w:rsidP="00F450F6">
            <w:r w:rsidRPr="00F450F6">
              <w:t>我对这个投资机会的兴趣是源于其坚实的商业基础，还是仅仅因为它是一个新颖或热门的故事？</w:t>
            </w:r>
          </w:p>
        </w:tc>
      </w:tr>
      <w:tr w:rsidR="00F450F6" w:rsidRPr="00F450F6" w14:paraId="3781B23A" w14:textId="77777777" w:rsidTr="00F450F6">
        <w:trPr>
          <w:tblCellSpacing w:w="15" w:type="dxa"/>
        </w:trPr>
        <w:tc>
          <w:tcPr>
            <w:tcW w:w="0" w:type="auto"/>
            <w:vAlign w:val="center"/>
            <w:hideMark/>
          </w:tcPr>
          <w:p w14:paraId="17E1C8AB" w14:textId="77777777" w:rsidR="00F450F6" w:rsidRPr="00F450F6" w:rsidRDefault="00F450F6" w:rsidP="00F450F6">
            <w:r w:rsidRPr="00F450F6">
              <w:t>7. 康德式公平倾向</w:t>
            </w:r>
          </w:p>
        </w:tc>
        <w:tc>
          <w:tcPr>
            <w:tcW w:w="0" w:type="auto"/>
            <w:vAlign w:val="center"/>
            <w:hideMark/>
          </w:tcPr>
          <w:p w14:paraId="4BDC003E" w14:textId="77777777" w:rsidR="00F450F6" w:rsidRPr="00F450F6" w:rsidRDefault="00F450F6" w:rsidP="00F450F6">
            <w:r w:rsidRPr="00F450F6">
              <w:t>因认为市场或某项交易“不公平”而做出情绪化决策，而非基于理性利益分析。</w:t>
            </w:r>
          </w:p>
        </w:tc>
        <w:tc>
          <w:tcPr>
            <w:tcW w:w="0" w:type="auto"/>
            <w:vAlign w:val="center"/>
            <w:hideMark/>
          </w:tcPr>
          <w:p w14:paraId="5202263C" w14:textId="77777777" w:rsidR="00F450F6" w:rsidRPr="00F450F6" w:rsidRDefault="00F450F6" w:rsidP="00F450F6">
            <w:r w:rsidRPr="00F450F6">
              <w:t>我的决策是基于对预期回报的计算，还是出于对“公平”的感性追求？</w:t>
            </w:r>
          </w:p>
        </w:tc>
      </w:tr>
      <w:tr w:rsidR="00F450F6" w:rsidRPr="00F450F6" w14:paraId="423E73C3" w14:textId="77777777" w:rsidTr="00F450F6">
        <w:trPr>
          <w:tblCellSpacing w:w="15" w:type="dxa"/>
        </w:trPr>
        <w:tc>
          <w:tcPr>
            <w:tcW w:w="0" w:type="auto"/>
            <w:vAlign w:val="center"/>
            <w:hideMark/>
          </w:tcPr>
          <w:p w14:paraId="059F1A2A" w14:textId="77777777" w:rsidR="00F450F6" w:rsidRPr="00F450F6" w:rsidRDefault="00F450F6" w:rsidP="00F450F6">
            <w:r w:rsidRPr="00F450F6">
              <w:t>8. 艳羡/妒忌倾向</w:t>
            </w:r>
          </w:p>
        </w:tc>
        <w:tc>
          <w:tcPr>
            <w:tcW w:w="0" w:type="auto"/>
            <w:vAlign w:val="center"/>
            <w:hideMark/>
          </w:tcPr>
          <w:p w14:paraId="43BB6E7C" w14:textId="77777777" w:rsidR="00F450F6" w:rsidRPr="00F450F6" w:rsidRDefault="00F450F6" w:rsidP="00F450F6">
            <w:r w:rsidRPr="00F450F6">
              <w:t>看到他人因某项投资暴富而产生妒忌，盲目跟风追高，陷入“错失恐惧症”（FOMO）。</w:t>
            </w:r>
          </w:p>
        </w:tc>
        <w:tc>
          <w:tcPr>
            <w:tcW w:w="0" w:type="auto"/>
            <w:vAlign w:val="center"/>
            <w:hideMark/>
          </w:tcPr>
          <w:p w14:paraId="088A71DA" w14:textId="77777777" w:rsidR="00F450F6" w:rsidRPr="00F450F6" w:rsidRDefault="00F450F6" w:rsidP="00F450F6">
            <w:r w:rsidRPr="00F450F6">
              <w:t>我买入的决定是基于自己的独立分析，还是因为害怕错过别人正在享受的收益？</w:t>
            </w:r>
          </w:p>
        </w:tc>
      </w:tr>
      <w:tr w:rsidR="00F450F6" w:rsidRPr="00F450F6" w14:paraId="09FA25D8" w14:textId="77777777" w:rsidTr="00F450F6">
        <w:trPr>
          <w:tblCellSpacing w:w="15" w:type="dxa"/>
        </w:trPr>
        <w:tc>
          <w:tcPr>
            <w:tcW w:w="0" w:type="auto"/>
            <w:vAlign w:val="center"/>
            <w:hideMark/>
          </w:tcPr>
          <w:p w14:paraId="70EBE930" w14:textId="77777777" w:rsidR="00F450F6" w:rsidRPr="00F450F6" w:rsidRDefault="00F450F6" w:rsidP="00F450F6">
            <w:r w:rsidRPr="00F450F6">
              <w:t>9. 回馈倾向</w:t>
            </w:r>
          </w:p>
        </w:tc>
        <w:tc>
          <w:tcPr>
            <w:tcW w:w="0" w:type="auto"/>
            <w:vAlign w:val="center"/>
            <w:hideMark/>
          </w:tcPr>
          <w:p w14:paraId="255DBF1D" w14:textId="77777777" w:rsidR="00F450F6" w:rsidRPr="00F450F6" w:rsidRDefault="00F450F6" w:rsidP="00F450F6">
            <w:r w:rsidRPr="00F450F6">
              <w:t>因投行或中介提供了某些“服务”或“关系”而感到有义务进行交易，即使交易本身并不理想。</w:t>
            </w:r>
          </w:p>
        </w:tc>
        <w:tc>
          <w:tcPr>
            <w:tcW w:w="0" w:type="auto"/>
            <w:vAlign w:val="center"/>
            <w:hideMark/>
          </w:tcPr>
          <w:p w14:paraId="18798BF0" w14:textId="77777777" w:rsidR="00F450F6" w:rsidRPr="00F450F6" w:rsidRDefault="00F450F6" w:rsidP="00F450F6">
            <w:r w:rsidRPr="00F450F6">
              <w:t>我是否因为人情或互惠心理而考虑这项投资？</w:t>
            </w:r>
          </w:p>
        </w:tc>
      </w:tr>
      <w:tr w:rsidR="00F450F6" w:rsidRPr="00F450F6" w14:paraId="1488D0AC" w14:textId="77777777" w:rsidTr="00F450F6">
        <w:trPr>
          <w:tblCellSpacing w:w="15" w:type="dxa"/>
        </w:trPr>
        <w:tc>
          <w:tcPr>
            <w:tcW w:w="0" w:type="auto"/>
            <w:vAlign w:val="center"/>
            <w:hideMark/>
          </w:tcPr>
          <w:p w14:paraId="5C8A9706" w14:textId="77777777" w:rsidR="00F450F6" w:rsidRPr="00F450F6" w:rsidRDefault="00F450F6" w:rsidP="00F450F6">
            <w:r w:rsidRPr="00F450F6">
              <w:t xml:space="preserve">10. </w:t>
            </w:r>
            <w:proofErr w:type="gramStart"/>
            <w:r w:rsidRPr="00F450F6">
              <w:t>受简单</w:t>
            </w:r>
            <w:proofErr w:type="gramEnd"/>
            <w:r w:rsidRPr="00F450F6">
              <w:t>联想影响的倾向</w:t>
            </w:r>
          </w:p>
        </w:tc>
        <w:tc>
          <w:tcPr>
            <w:tcW w:w="0" w:type="auto"/>
            <w:vAlign w:val="center"/>
            <w:hideMark/>
          </w:tcPr>
          <w:p w14:paraId="4BD0ACED" w14:textId="77777777" w:rsidR="00F450F6" w:rsidRPr="00F450F6" w:rsidRDefault="00F450F6" w:rsidP="00F450F6">
            <w:r w:rsidRPr="00F450F6">
              <w:t>将一家公司的成功（或失败）与某个不相关的表面特征（如CEO的个人魅力）过度关联。</w:t>
            </w:r>
          </w:p>
        </w:tc>
        <w:tc>
          <w:tcPr>
            <w:tcW w:w="0" w:type="auto"/>
            <w:vAlign w:val="center"/>
            <w:hideMark/>
          </w:tcPr>
          <w:p w14:paraId="1F86E195" w14:textId="77777777" w:rsidR="00F450F6" w:rsidRPr="00F450F6" w:rsidRDefault="00F450F6" w:rsidP="00F450F6">
            <w:r w:rsidRPr="00F450F6">
              <w:t>我是否将这家公司的成功归因于一个过于简单的故事，而忽略了背后复杂的驱动因素？</w:t>
            </w:r>
          </w:p>
        </w:tc>
      </w:tr>
      <w:tr w:rsidR="00F450F6" w:rsidRPr="00F450F6" w14:paraId="7F1EA0B8" w14:textId="77777777" w:rsidTr="00F450F6">
        <w:trPr>
          <w:tblCellSpacing w:w="15" w:type="dxa"/>
        </w:trPr>
        <w:tc>
          <w:tcPr>
            <w:tcW w:w="0" w:type="auto"/>
            <w:vAlign w:val="center"/>
            <w:hideMark/>
          </w:tcPr>
          <w:p w14:paraId="5FBA0B28" w14:textId="77777777" w:rsidR="00F450F6" w:rsidRPr="00F450F6" w:rsidRDefault="00F450F6" w:rsidP="00F450F6">
            <w:r w:rsidRPr="00F450F6">
              <w:t>11. 简单的、避免痛苦的心理否认</w:t>
            </w:r>
          </w:p>
        </w:tc>
        <w:tc>
          <w:tcPr>
            <w:tcW w:w="0" w:type="auto"/>
            <w:vAlign w:val="center"/>
            <w:hideMark/>
          </w:tcPr>
          <w:p w14:paraId="7F4AF1F7" w14:textId="77777777" w:rsidR="00F450F6" w:rsidRPr="00F450F6" w:rsidRDefault="00F450F6" w:rsidP="00F450F6">
            <w:r w:rsidRPr="00F450F6">
              <w:t>拒绝承认投资亏损，对坏消息视而不见，抱着“它会涨回来”的幻想，导致亏损加剧。</w:t>
            </w:r>
          </w:p>
        </w:tc>
        <w:tc>
          <w:tcPr>
            <w:tcW w:w="0" w:type="auto"/>
            <w:vAlign w:val="center"/>
            <w:hideMark/>
          </w:tcPr>
          <w:p w14:paraId="79319B45" w14:textId="77777777" w:rsidR="00F450F6" w:rsidRPr="00F450F6" w:rsidRDefault="00F450F6" w:rsidP="00F450F6">
            <w:r w:rsidRPr="00F450F6">
              <w:t>我是否在回避或合理化负面信息？我是否愿意正视这项投资可能已经失败的现实？</w:t>
            </w:r>
          </w:p>
        </w:tc>
      </w:tr>
      <w:tr w:rsidR="00F450F6" w:rsidRPr="00F450F6" w14:paraId="277448D2" w14:textId="77777777" w:rsidTr="00F450F6">
        <w:trPr>
          <w:tblCellSpacing w:w="15" w:type="dxa"/>
        </w:trPr>
        <w:tc>
          <w:tcPr>
            <w:tcW w:w="0" w:type="auto"/>
            <w:vAlign w:val="center"/>
            <w:hideMark/>
          </w:tcPr>
          <w:p w14:paraId="5508C062" w14:textId="77777777" w:rsidR="00F450F6" w:rsidRPr="00F450F6" w:rsidRDefault="00F450F6" w:rsidP="00F450F6">
            <w:r w:rsidRPr="00F450F6">
              <w:lastRenderedPageBreak/>
              <w:t>12. 自视过高的倾向</w:t>
            </w:r>
          </w:p>
        </w:tc>
        <w:tc>
          <w:tcPr>
            <w:tcW w:w="0" w:type="auto"/>
            <w:vAlign w:val="center"/>
            <w:hideMark/>
          </w:tcPr>
          <w:p w14:paraId="4BC94E16" w14:textId="77777777" w:rsidR="00F450F6" w:rsidRPr="00F450F6" w:rsidRDefault="00F450F6" w:rsidP="00F450F6">
            <w:r w:rsidRPr="00F450F6">
              <w:t>高估自己的分析能力，超出能力圈进行投资，或因“禀赋效应”而高估自己已持有的股票。</w:t>
            </w:r>
          </w:p>
        </w:tc>
        <w:tc>
          <w:tcPr>
            <w:tcW w:w="0" w:type="auto"/>
            <w:vAlign w:val="center"/>
            <w:hideMark/>
          </w:tcPr>
          <w:p w14:paraId="04C57DB5" w14:textId="77777777" w:rsidR="00F450F6" w:rsidRPr="00F450F6" w:rsidRDefault="00F450F6" w:rsidP="00F450F6">
            <w:r w:rsidRPr="00F450F6">
              <w:t>我是否真正理解这个行业？我是否因为已经持有这只股票而给它打了更高的分数？</w:t>
            </w:r>
          </w:p>
        </w:tc>
      </w:tr>
      <w:tr w:rsidR="00F450F6" w:rsidRPr="00F450F6" w14:paraId="20E28DDC" w14:textId="77777777" w:rsidTr="00F450F6">
        <w:trPr>
          <w:tblCellSpacing w:w="15" w:type="dxa"/>
        </w:trPr>
        <w:tc>
          <w:tcPr>
            <w:tcW w:w="0" w:type="auto"/>
            <w:vAlign w:val="center"/>
            <w:hideMark/>
          </w:tcPr>
          <w:p w14:paraId="331A5F61" w14:textId="77777777" w:rsidR="00F450F6" w:rsidRPr="00F450F6" w:rsidRDefault="00F450F6" w:rsidP="00F450F6">
            <w:r w:rsidRPr="00F450F6">
              <w:t>13. 过度乐观倾向</w:t>
            </w:r>
          </w:p>
        </w:tc>
        <w:tc>
          <w:tcPr>
            <w:tcW w:w="0" w:type="auto"/>
            <w:vAlign w:val="center"/>
            <w:hideMark/>
          </w:tcPr>
          <w:p w14:paraId="15C9E3D5" w14:textId="77777777" w:rsidR="00F450F6" w:rsidRPr="00F450F6" w:rsidRDefault="00F450F6" w:rsidP="00F450F6">
            <w:r w:rsidRPr="00F450F6">
              <w:t>在牛市中过度乐观，低估风险，高估未来增长，从而在过高的价位买入。</w:t>
            </w:r>
          </w:p>
        </w:tc>
        <w:tc>
          <w:tcPr>
            <w:tcW w:w="0" w:type="auto"/>
            <w:vAlign w:val="center"/>
            <w:hideMark/>
          </w:tcPr>
          <w:p w14:paraId="7D3622D0" w14:textId="77777777" w:rsidR="00F450F6" w:rsidRPr="00F450F6" w:rsidRDefault="00F450F6" w:rsidP="00F450F6">
            <w:r w:rsidRPr="00F450F6">
              <w:t>我是否对未来的增长做了过于乐观的假设？我的估值是否考虑了悲观情景？</w:t>
            </w:r>
          </w:p>
        </w:tc>
      </w:tr>
      <w:tr w:rsidR="00F450F6" w:rsidRPr="00F450F6" w14:paraId="66BC8BC4" w14:textId="77777777" w:rsidTr="00F450F6">
        <w:trPr>
          <w:tblCellSpacing w:w="15" w:type="dxa"/>
        </w:trPr>
        <w:tc>
          <w:tcPr>
            <w:tcW w:w="0" w:type="auto"/>
            <w:vAlign w:val="center"/>
            <w:hideMark/>
          </w:tcPr>
          <w:p w14:paraId="2E68F3FC" w14:textId="77777777" w:rsidR="00F450F6" w:rsidRPr="00F450F6" w:rsidRDefault="00F450F6" w:rsidP="00F450F6">
            <w:r w:rsidRPr="00F450F6">
              <w:t>14. 被剥夺超级反应倾向</w:t>
            </w:r>
          </w:p>
        </w:tc>
        <w:tc>
          <w:tcPr>
            <w:tcW w:w="0" w:type="auto"/>
            <w:vAlign w:val="center"/>
            <w:hideMark/>
          </w:tcPr>
          <w:p w14:paraId="0B64D3D5" w14:textId="77777777" w:rsidR="00F450F6" w:rsidRPr="00F450F6" w:rsidRDefault="00F450F6" w:rsidP="00F450F6">
            <w:r w:rsidRPr="00F450F6">
              <w:t>在股价从高点回落后不愿卖出，或在小幅亏损后急于“扳平”而加倍下注，导致更大风险。</w:t>
            </w:r>
          </w:p>
        </w:tc>
        <w:tc>
          <w:tcPr>
            <w:tcW w:w="0" w:type="auto"/>
            <w:vAlign w:val="center"/>
            <w:hideMark/>
          </w:tcPr>
          <w:p w14:paraId="361F3838" w14:textId="77777777" w:rsidR="00F450F6" w:rsidRPr="00F450F6" w:rsidRDefault="00F450F6" w:rsidP="00F450F6">
            <w:r w:rsidRPr="00F450F6">
              <w:t>我是否因为不愿接受损失而持有这只股票？我的决策是为了挽回损失，还是基于对未来的理性判断？</w:t>
            </w:r>
          </w:p>
        </w:tc>
      </w:tr>
      <w:tr w:rsidR="00F450F6" w:rsidRPr="00F450F6" w14:paraId="0CC2E3C8" w14:textId="77777777" w:rsidTr="00F450F6">
        <w:trPr>
          <w:tblCellSpacing w:w="15" w:type="dxa"/>
        </w:trPr>
        <w:tc>
          <w:tcPr>
            <w:tcW w:w="0" w:type="auto"/>
            <w:vAlign w:val="center"/>
            <w:hideMark/>
          </w:tcPr>
          <w:p w14:paraId="6A4ACCB8" w14:textId="77777777" w:rsidR="00F450F6" w:rsidRPr="00F450F6" w:rsidRDefault="00F450F6" w:rsidP="00F450F6">
            <w:r w:rsidRPr="00F450F6">
              <w:t>15. 社会认同倾向</w:t>
            </w:r>
          </w:p>
        </w:tc>
        <w:tc>
          <w:tcPr>
            <w:tcW w:w="0" w:type="auto"/>
            <w:vAlign w:val="center"/>
            <w:hideMark/>
          </w:tcPr>
          <w:p w14:paraId="529CABF9" w14:textId="77777777" w:rsidR="00F450F6" w:rsidRPr="00F450F6" w:rsidRDefault="00F450F6" w:rsidP="00F450F6">
            <w:r w:rsidRPr="00F450F6">
              <w:t>看到市场大众都在买入某只股票或某个板块时，不假思索地跟风买入（羊群效应）。</w:t>
            </w:r>
          </w:p>
        </w:tc>
        <w:tc>
          <w:tcPr>
            <w:tcW w:w="0" w:type="auto"/>
            <w:vAlign w:val="center"/>
            <w:hideMark/>
          </w:tcPr>
          <w:p w14:paraId="5F7E5655" w14:textId="77777777" w:rsidR="00F450F6" w:rsidRPr="00F450F6" w:rsidRDefault="00F450F6" w:rsidP="00F450F6">
            <w:r w:rsidRPr="00F450F6">
              <w:t>我的买入决定是独立做出的，还是因为“所有人都这么认为”？</w:t>
            </w:r>
          </w:p>
        </w:tc>
      </w:tr>
      <w:tr w:rsidR="00F450F6" w:rsidRPr="00F450F6" w14:paraId="56431A15" w14:textId="77777777" w:rsidTr="00F450F6">
        <w:trPr>
          <w:tblCellSpacing w:w="15" w:type="dxa"/>
        </w:trPr>
        <w:tc>
          <w:tcPr>
            <w:tcW w:w="0" w:type="auto"/>
            <w:vAlign w:val="center"/>
            <w:hideMark/>
          </w:tcPr>
          <w:p w14:paraId="2BA92E86" w14:textId="77777777" w:rsidR="00F450F6" w:rsidRPr="00F450F6" w:rsidRDefault="00F450F6" w:rsidP="00F450F6">
            <w:r w:rsidRPr="00F450F6">
              <w:t>16. 对比错误反应倾向</w:t>
            </w:r>
          </w:p>
        </w:tc>
        <w:tc>
          <w:tcPr>
            <w:tcW w:w="0" w:type="auto"/>
            <w:vAlign w:val="center"/>
            <w:hideMark/>
          </w:tcPr>
          <w:p w14:paraId="146A8D5E" w14:textId="77777777" w:rsidR="00F450F6" w:rsidRPr="00F450F6" w:rsidRDefault="00F450F6" w:rsidP="00F450F6">
            <w:r w:rsidRPr="00F450F6">
              <w:t>因为一笔交易费用相对于总投资额很小而忽略它；或因为股价从历史高点下跌了“很多”就认为它便宜。</w:t>
            </w:r>
          </w:p>
        </w:tc>
        <w:tc>
          <w:tcPr>
            <w:tcW w:w="0" w:type="auto"/>
            <w:vAlign w:val="center"/>
            <w:hideMark/>
          </w:tcPr>
          <w:p w14:paraId="56BE1BF3" w14:textId="77777777" w:rsidR="00F450F6" w:rsidRPr="00F450F6" w:rsidRDefault="00F450F6" w:rsidP="00F450F6">
            <w:r w:rsidRPr="00F450F6">
              <w:t>我的估值是基于绝对的内在价值，还是基于与过去价格的简单对比？</w:t>
            </w:r>
          </w:p>
        </w:tc>
      </w:tr>
      <w:tr w:rsidR="00F450F6" w:rsidRPr="00F450F6" w14:paraId="34F63995" w14:textId="77777777" w:rsidTr="00F450F6">
        <w:trPr>
          <w:tblCellSpacing w:w="15" w:type="dxa"/>
        </w:trPr>
        <w:tc>
          <w:tcPr>
            <w:tcW w:w="0" w:type="auto"/>
            <w:vAlign w:val="center"/>
            <w:hideMark/>
          </w:tcPr>
          <w:p w14:paraId="674C8B8A" w14:textId="77777777" w:rsidR="00F450F6" w:rsidRPr="00F450F6" w:rsidRDefault="00F450F6" w:rsidP="00F450F6">
            <w:r w:rsidRPr="00F450F6">
              <w:t>17. 压力影响倾向</w:t>
            </w:r>
          </w:p>
        </w:tc>
        <w:tc>
          <w:tcPr>
            <w:tcW w:w="0" w:type="auto"/>
            <w:vAlign w:val="center"/>
            <w:hideMark/>
          </w:tcPr>
          <w:p w14:paraId="7E922D42" w14:textId="77777777" w:rsidR="00F450F6" w:rsidRPr="00F450F6" w:rsidRDefault="00F450F6" w:rsidP="00F450F6">
            <w:r w:rsidRPr="00F450F6">
              <w:t>在市场恐慌或个人生活压力大时，做出非理性的抛售或买入决定。</w:t>
            </w:r>
          </w:p>
        </w:tc>
        <w:tc>
          <w:tcPr>
            <w:tcW w:w="0" w:type="auto"/>
            <w:vAlign w:val="center"/>
            <w:hideMark/>
          </w:tcPr>
          <w:p w14:paraId="48DF2E0B" w14:textId="77777777" w:rsidR="00F450F6" w:rsidRPr="00F450F6" w:rsidRDefault="00F450F6" w:rsidP="00F450F6">
            <w:r w:rsidRPr="00F450F6">
              <w:t>我目前是否处于高度压力之下？现在是做出重大财务决策的合适时机吗？</w:t>
            </w:r>
          </w:p>
        </w:tc>
      </w:tr>
      <w:tr w:rsidR="00F450F6" w:rsidRPr="00F450F6" w14:paraId="6E296CDB" w14:textId="77777777" w:rsidTr="00F450F6">
        <w:trPr>
          <w:tblCellSpacing w:w="15" w:type="dxa"/>
        </w:trPr>
        <w:tc>
          <w:tcPr>
            <w:tcW w:w="0" w:type="auto"/>
            <w:vAlign w:val="center"/>
            <w:hideMark/>
          </w:tcPr>
          <w:p w14:paraId="650BDDF2" w14:textId="77777777" w:rsidR="00F450F6" w:rsidRPr="00F450F6" w:rsidRDefault="00F450F6" w:rsidP="00F450F6">
            <w:r w:rsidRPr="00F450F6">
              <w:t>18. 错误衡量</w:t>
            </w:r>
            <w:proofErr w:type="gramStart"/>
            <w:r w:rsidRPr="00F450F6">
              <w:t>易得性倾向</w:t>
            </w:r>
            <w:proofErr w:type="gramEnd"/>
          </w:p>
        </w:tc>
        <w:tc>
          <w:tcPr>
            <w:tcW w:w="0" w:type="auto"/>
            <w:vAlign w:val="center"/>
            <w:hideMark/>
          </w:tcPr>
          <w:p w14:paraId="134E7E6F" w14:textId="77777777" w:rsidR="00F450F6" w:rsidRPr="00F450F6" w:rsidRDefault="00F450F6" w:rsidP="00F450F6">
            <w:r w:rsidRPr="00F450F6">
              <w:t>过度依赖媒体头条、近期价格走势等容易获得的信息，而忽略了需要深入挖掘的、更重要的基本面数据。</w:t>
            </w:r>
          </w:p>
        </w:tc>
        <w:tc>
          <w:tcPr>
            <w:tcW w:w="0" w:type="auto"/>
            <w:vAlign w:val="center"/>
            <w:hideMark/>
          </w:tcPr>
          <w:p w14:paraId="455522EB" w14:textId="77777777" w:rsidR="00F450F6" w:rsidRPr="00F450F6" w:rsidRDefault="00F450F6" w:rsidP="00F450F6">
            <w:r w:rsidRPr="00F450F6">
              <w:t>我的信息来源是否全面？我是否主动寻找了那些不那么显而易见但可能更重要的信息？</w:t>
            </w:r>
          </w:p>
        </w:tc>
      </w:tr>
      <w:tr w:rsidR="00F450F6" w:rsidRPr="00F450F6" w14:paraId="5DDA120D" w14:textId="77777777" w:rsidTr="00F450F6">
        <w:trPr>
          <w:tblCellSpacing w:w="15" w:type="dxa"/>
        </w:trPr>
        <w:tc>
          <w:tcPr>
            <w:tcW w:w="0" w:type="auto"/>
            <w:vAlign w:val="center"/>
            <w:hideMark/>
          </w:tcPr>
          <w:p w14:paraId="46420572" w14:textId="77777777" w:rsidR="00F450F6" w:rsidRPr="00F450F6" w:rsidRDefault="00F450F6" w:rsidP="00F450F6">
            <w:r w:rsidRPr="00F450F6">
              <w:t>19. 不用就忘倾向</w:t>
            </w:r>
          </w:p>
        </w:tc>
        <w:tc>
          <w:tcPr>
            <w:tcW w:w="0" w:type="auto"/>
            <w:vAlign w:val="center"/>
            <w:hideMark/>
          </w:tcPr>
          <w:p w14:paraId="6DD7B1DD" w14:textId="77777777" w:rsidR="00F450F6" w:rsidRPr="00F450F6" w:rsidRDefault="00F450F6" w:rsidP="00F450F6">
            <w:r w:rsidRPr="00F450F6">
              <w:t>长期不使用某些估值模型或分析框架，导致在需要时出现遗漏或错误。</w:t>
            </w:r>
          </w:p>
        </w:tc>
        <w:tc>
          <w:tcPr>
            <w:tcW w:w="0" w:type="auto"/>
            <w:vAlign w:val="center"/>
            <w:hideMark/>
          </w:tcPr>
          <w:p w14:paraId="06CF681F" w14:textId="77777777" w:rsidR="00F450F6" w:rsidRPr="00F450F6" w:rsidRDefault="00F450F6" w:rsidP="00F450F6">
            <w:r w:rsidRPr="00F450F6">
              <w:t>我是否定期回顾和使用我的整个思维模型工具箱，包括那些不常用的模型？</w:t>
            </w:r>
          </w:p>
        </w:tc>
      </w:tr>
      <w:tr w:rsidR="00F450F6" w:rsidRPr="00F450F6" w14:paraId="1D902FAE" w14:textId="77777777" w:rsidTr="00F450F6">
        <w:trPr>
          <w:tblCellSpacing w:w="15" w:type="dxa"/>
        </w:trPr>
        <w:tc>
          <w:tcPr>
            <w:tcW w:w="0" w:type="auto"/>
            <w:vAlign w:val="center"/>
            <w:hideMark/>
          </w:tcPr>
          <w:p w14:paraId="11F35DAF" w14:textId="77777777" w:rsidR="00F450F6" w:rsidRPr="00F450F6" w:rsidRDefault="00F450F6" w:rsidP="00F450F6">
            <w:r w:rsidRPr="00F450F6">
              <w:t>20. 化学物质错误影响倾向</w:t>
            </w:r>
          </w:p>
        </w:tc>
        <w:tc>
          <w:tcPr>
            <w:tcW w:w="0" w:type="auto"/>
            <w:vAlign w:val="center"/>
            <w:hideMark/>
          </w:tcPr>
          <w:p w14:paraId="405DB7B3" w14:textId="77777777" w:rsidR="00F450F6" w:rsidRPr="00F450F6" w:rsidRDefault="00F450F6" w:rsidP="00F450F6">
            <w:r w:rsidRPr="00F450F6">
              <w:t>在酒精或药物影响下做出投资决策。</w:t>
            </w:r>
          </w:p>
        </w:tc>
        <w:tc>
          <w:tcPr>
            <w:tcW w:w="0" w:type="auto"/>
            <w:vAlign w:val="center"/>
            <w:hideMark/>
          </w:tcPr>
          <w:p w14:paraId="665D1F8C" w14:textId="77777777" w:rsidR="00F450F6" w:rsidRPr="00F450F6" w:rsidRDefault="00F450F6" w:rsidP="00F450F6">
            <w:r w:rsidRPr="00F450F6">
              <w:t>（此项为生活方式审计）我的身心状态是否清晰，适合做出理性的财务决策？</w:t>
            </w:r>
          </w:p>
        </w:tc>
      </w:tr>
      <w:tr w:rsidR="00F450F6" w:rsidRPr="00F450F6" w14:paraId="1D6DE2EA" w14:textId="77777777" w:rsidTr="00F450F6">
        <w:trPr>
          <w:tblCellSpacing w:w="15" w:type="dxa"/>
        </w:trPr>
        <w:tc>
          <w:tcPr>
            <w:tcW w:w="0" w:type="auto"/>
            <w:vAlign w:val="center"/>
            <w:hideMark/>
          </w:tcPr>
          <w:p w14:paraId="3F81D651" w14:textId="77777777" w:rsidR="00F450F6" w:rsidRPr="00F450F6" w:rsidRDefault="00F450F6" w:rsidP="00F450F6">
            <w:r w:rsidRPr="00F450F6">
              <w:t>21. 衰老</w:t>
            </w:r>
            <w:proofErr w:type="gramStart"/>
            <w:r w:rsidRPr="00F450F6">
              <w:t>—错误</w:t>
            </w:r>
            <w:proofErr w:type="gramEnd"/>
            <w:r w:rsidRPr="00F450F6">
              <w:t>影响倾向</w:t>
            </w:r>
          </w:p>
        </w:tc>
        <w:tc>
          <w:tcPr>
            <w:tcW w:w="0" w:type="auto"/>
            <w:vAlign w:val="center"/>
            <w:hideMark/>
          </w:tcPr>
          <w:p w14:paraId="7307AC6D" w14:textId="77777777" w:rsidR="00F450F6" w:rsidRPr="00F450F6" w:rsidRDefault="00F450F6" w:rsidP="00F450F6">
            <w:r w:rsidRPr="00F450F6">
              <w:t>随着年龄增长，固守旧的成功经验，对新的商业模式或技术变革反应迟钝。</w:t>
            </w:r>
          </w:p>
        </w:tc>
        <w:tc>
          <w:tcPr>
            <w:tcW w:w="0" w:type="auto"/>
            <w:vAlign w:val="center"/>
            <w:hideMark/>
          </w:tcPr>
          <w:p w14:paraId="086ECAFC" w14:textId="77777777" w:rsidR="00F450F6" w:rsidRPr="00F450F6" w:rsidRDefault="00F450F6" w:rsidP="00F450F6">
            <w:r w:rsidRPr="00F450F6">
              <w:t>我是否对可能颠覆这个行业的新趋势保持开放心态？我是否在寻求年轻一代的观点来挑战我的看法？</w:t>
            </w:r>
          </w:p>
        </w:tc>
      </w:tr>
      <w:tr w:rsidR="00F450F6" w:rsidRPr="00F450F6" w14:paraId="7802F34D" w14:textId="77777777" w:rsidTr="00F450F6">
        <w:trPr>
          <w:tblCellSpacing w:w="15" w:type="dxa"/>
        </w:trPr>
        <w:tc>
          <w:tcPr>
            <w:tcW w:w="0" w:type="auto"/>
            <w:vAlign w:val="center"/>
            <w:hideMark/>
          </w:tcPr>
          <w:p w14:paraId="1BA6FBC8" w14:textId="77777777" w:rsidR="00F450F6" w:rsidRPr="00F450F6" w:rsidRDefault="00F450F6" w:rsidP="00F450F6">
            <w:r w:rsidRPr="00F450F6">
              <w:t>22. 权威</w:t>
            </w:r>
            <w:proofErr w:type="gramStart"/>
            <w:r w:rsidRPr="00F450F6">
              <w:t>—错误</w:t>
            </w:r>
            <w:proofErr w:type="gramEnd"/>
            <w:r w:rsidRPr="00F450F6">
              <w:t>影响倾向</w:t>
            </w:r>
          </w:p>
        </w:tc>
        <w:tc>
          <w:tcPr>
            <w:tcW w:w="0" w:type="auto"/>
            <w:vAlign w:val="center"/>
            <w:hideMark/>
          </w:tcPr>
          <w:p w14:paraId="7015FA26" w14:textId="77777777" w:rsidR="00F450F6" w:rsidRPr="00F450F6" w:rsidRDefault="00F450F6" w:rsidP="00F450F6">
            <w:r w:rsidRPr="00F450F6">
              <w:t>盲目听从著名分析师、经济学家或“股神”的建议，而没有进行自己的独立思考和验证。</w:t>
            </w:r>
          </w:p>
        </w:tc>
        <w:tc>
          <w:tcPr>
            <w:tcW w:w="0" w:type="auto"/>
            <w:vAlign w:val="center"/>
            <w:hideMark/>
          </w:tcPr>
          <w:p w14:paraId="162A837C" w14:textId="77777777" w:rsidR="00F450F6" w:rsidRPr="00F450F6" w:rsidRDefault="00F450F6" w:rsidP="00F450F6">
            <w:r w:rsidRPr="00F450F6">
              <w:t>我是否对“专家”的意见进行了批判性思考？这个建议的背后是否存在激励偏差？</w:t>
            </w:r>
          </w:p>
        </w:tc>
      </w:tr>
      <w:tr w:rsidR="00F450F6" w:rsidRPr="00F450F6" w14:paraId="38C6A24B" w14:textId="77777777" w:rsidTr="00F450F6">
        <w:trPr>
          <w:tblCellSpacing w:w="15" w:type="dxa"/>
        </w:trPr>
        <w:tc>
          <w:tcPr>
            <w:tcW w:w="0" w:type="auto"/>
            <w:vAlign w:val="center"/>
            <w:hideMark/>
          </w:tcPr>
          <w:p w14:paraId="243CC736" w14:textId="77777777" w:rsidR="00F450F6" w:rsidRPr="00F450F6" w:rsidRDefault="00F450F6" w:rsidP="00F450F6">
            <w:r w:rsidRPr="00F450F6">
              <w:t>23. 废话倾向</w:t>
            </w:r>
          </w:p>
        </w:tc>
        <w:tc>
          <w:tcPr>
            <w:tcW w:w="0" w:type="auto"/>
            <w:vAlign w:val="center"/>
            <w:hideMark/>
          </w:tcPr>
          <w:p w14:paraId="4AB32E5F" w14:textId="77777777" w:rsidR="00F450F6" w:rsidRPr="00F450F6" w:rsidRDefault="00F450F6" w:rsidP="00F450F6">
            <w:r w:rsidRPr="00F450F6">
              <w:t>被充满行话、复杂但空洞的分析报告所迷惑，而忽略了其中缺乏实质性内容。</w:t>
            </w:r>
          </w:p>
        </w:tc>
        <w:tc>
          <w:tcPr>
            <w:tcW w:w="0" w:type="auto"/>
            <w:vAlign w:val="center"/>
            <w:hideMark/>
          </w:tcPr>
          <w:p w14:paraId="5706BE7D" w14:textId="77777777" w:rsidR="00F450F6" w:rsidRPr="00F450F6" w:rsidRDefault="00F450F6" w:rsidP="00F450F6">
            <w:r w:rsidRPr="00F450F6">
              <w:t>我能否用简单的话概括出这份分析报告的核心论点？它是否回答了</w:t>
            </w:r>
            <w:proofErr w:type="gramStart"/>
            <w:r w:rsidRPr="00F450F6">
              <w:t>最</w:t>
            </w:r>
            <w:proofErr w:type="gramEnd"/>
            <w:r w:rsidRPr="00F450F6">
              <w:t>关键的问题？</w:t>
            </w:r>
          </w:p>
        </w:tc>
      </w:tr>
      <w:tr w:rsidR="00F450F6" w:rsidRPr="00F450F6" w14:paraId="59FEE2A2" w14:textId="77777777" w:rsidTr="00F450F6">
        <w:trPr>
          <w:tblCellSpacing w:w="15" w:type="dxa"/>
        </w:trPr>
        <w:tc>
          <w:tcPr>
            <w:tcW w:w="0" w:type="auto"/>
            <w:vAlign w:val="center"/>
            <w:hideMark/>
          </w:tcPr>
          <w:p w14:paraId="374CEBC4" w14:textId="77777777" w:rsidR="00F450F6" w:rsidRPr="00F450F6" w:rsidRDefault="00F450F6" w:rsidP="00F450F6">
            <w:r w:rsidRPr="00F450F6">
              <w:lastRenderedPageBreak/>
              <w:t>24. 重视理由倾向</w:t>
            </w:r>
          </w:p>
        </w:tc>
        <w:tc>
          <w:tcPr>
            <w:tcW w:w="0" w:type="auto"/>
            <w:vAlign w:val="center"/>
            <w:hideMark/>
          </w:tcPr>
          <w:p w14:paraId="1CFD93D9" w14:textId="77777777" w:rsidR="00F450F6" w:rsidRPr="00F450F6" w:rsidRDefault="00F450F6" w:rsidP="00F450F6">
            <w:r w:rsidRPr="00F450F6">
              <w:t>轻易接受一个有“理由”的投资建议，即使那个理由是虚假或无关紧要的。</w:t>
            </w:r>
          </w:p>
        </w:tc>
        <w:tc>
          <w:tcPr>
            <w:tcW w:w="0" w:type="auto"/>
            <w:vAlign w:val="center"/>
            <w:hideMark/>
          </w:tcPr>
          <w:p w14:paraId="471DB6E9" w14:textId="77777777" w:rsidR="00F450F6" w:rsidRPr="00F450F6" w:rsidRDefault="00F450F6" w:rsidP="00F450F6">
            <w:r w:rsidRPr="00F450F6">
              <w:t>支持这个投资论点的理由是否坚实、相关且经过了验证？</w:t>
            </w:r>
          </w:p>
        </w:tc>
      </w:tr>
      <w:tr w:rsidR="00F450F6" w:rsidRPr="00F450F6" w14:paraId="614CC8D1" w14:textId="77777777" w:rsidTr="00F450F6">
        <w:trPr>
          <w:tblCellSpacing w:w="15" w:type="dxa"/>
        </w:trPr>
        <w:tc>
          <w:tcPr>
            <w:tcW w:w="0" w:type="auto"/>
            <w:vAlign w:val="center"/>
            <w:hideMark/>
          </w:tcPr>
          <w:p w14:paraId="22494076" w14:textId="77777777" w:rsidR="00F450F6" w:rsidRPr="00F450F6" w:rsidRDefault="00F450F6" w:rsidP="00F450F6">
            <w:r w:rsidRPr="00F450F6">
              <w:t>25. Lollapalooza倾向</w:t>
            </w:r>
          </w:p>
        </w:tc>
        <w:tc>
          <w:tcPr>
            <w:tcW w:w="0" w:type="auto"/>
            <w:vAlign w:val="center"/>
            <w:hideMark/>
          </w:tcPr>
          <w:p w14:paraId="6F3AC003" w14:textId="77777777" w:rsidR="00F450F6" w:rsidRPr="00F450F6" w:rsidRDefault="00F450F6" w:rsidP="00F450F6">
            <w:r w:rsidRPr="00F450F6">
              <w:t>忽略多种心理偏见同时作用时可能产生的极端放大效应。</w:t>
            </w:r>
          </w:p>
        </w:tc>
        <w:tc>
          <w:tcPr>
            <w:tcW w:w="0" w:type="auto"/>
            <w:vAlign w:val="center"/>
            <w:hideMark/>
          </w:tcPr>
          <w:p w14:paraId="3BE5286E" w14:textId="77777777" w:rsidR="00F450F6" w:rsidRPr="00F450F6" w:rsidRDefault="00F450F6" w:rsidP="00F450F6">
            <w:r w:rsidRPr="00F450F6">
              <w:t>我的投资决策中是否存在多种偏见同时指向同一个方向的情况？这是否会显著增加犯下大错的风险？</w:t>
            </w:r>
          </w:p>
        </w:tc>
      </w:tr>
    </w:tbl>
    <w:p w14:paraId="59C0F75B" w14:textId="77777777" w:rsidR="00F450F6" w:rsidRPr="00F450F6" w:rsidRDefault="00F450F6" w:rsidP="00F450F6">
      <w:r w:rsidRPr="00F450F6">
        <w:t>Export to Sheets</w:t>
      </w:r>
    </w:p>
    <w:p w14:paraId="5ADE3A72" w14:textId="77777777" w:rsidR="00F450F6" w:rsidRPr="00F450F6" w:rsidRDefault="00F450F6" w:rsidP="00F450F6">
      <w:pPr>
        <w:rPr>
          <w:b/>
          <w:bCs/>
        </w:rPr>
      </w:pPr>
      <w:r w:rsidRPr="00F450F6">
        <w:rPr>
          <w:b/>
          <w:bCs/>
        </w:rPr>
        <w:t>第三部分：结论——</w:t>
      </w:r>
      <w:proofErr w:type="gramStart"/>
      <w:r w:rsidRPr="00F450F6">
        <w:rPr>
          <w:b/>
          <w:bCs/>
        </w:rPr>
        <w:t>不</w:t>
      </w:r>
      <w:proofErr w:type="gramEnd"/>
      <w:r w:rsidRPr="00F450F6">
        <w:rPr>
          <w:b/>
          <w:bCs/>
        </w:rPr>
        <w:t>犯傻的艺术</w:t>
      </w:r>
    </w:p>
    <w:p w14:paraId="1A74FFD5" w14:textId="77777777" w:rsidR="00F450F6" w:rsidRPr="00F450F6" w:rsidRDefault="00F450F6" w:rsidP="00F450F6">
      <w:r w:rsidRPr="00F450F6">
        <w:t>查理·芒格的投资框架，本质上是一种关于如何做出更优决策的普</w:t>
      </w:r>
      <w:proofErr w:type="gramStart"/>
      <w:r w:rsidRPr="00F450F6">
        <w:t>世</w:t>
      </w:r>
      <w:proofErr w:type="gramEnd"/>
      <w:r w:rsidRPr="00F450F6">
        <w:t>智慧体系。它并非一套旨在预测市场短期波动的技术，而是一套旨在避免重大、不可逆错误的认知和行为准则。</w:t>
      </w:r>
    </w:p>
    <w:p w14:paraId="15874EBF" w14:textId="77777777" w:rsidR="00F450F6" w:rsidRPr="00F450F6" w:rsidRDefault="00F450F6" w:rsidP="00F450F6">
      <w:r w:rsidRPr="00F450F6">
        <w:t>该框架的核心在于构建一个由各学科重要思想组成的“思维模型格栅”。通过运用数学的概率、心理学的偏见、经济学的优势、生物学的演化和工程学的冗余等多重透镜，投资者得以穿透纷繁复杂的表象，洞察商业世界的本质。</w:t>
      </w:r>
    </w:p>
    <w:p w14:paraId="02E4A9FE" w14:textId="77777777" w:rsidR="00F450F6" w:rsidRPr="00F450F6" w:rsidRDefault="00F450F6" w:rsidP="00F450F6">
      <w:r w:rsidRPr="00F450F6">
        <w:t>这一框架的实践始于“逆向思维”和对“能力圈”的严格界定。通过首先思考如何失败，并坚决回避那些超出自身理解范围的领域，投资者可以从源头上杜绝大多数愚蠢的错误。这是一个认知效率极高的策略，它将有限的精力聚焦于少数可以被深刻理解的、真正伟大的机会上。</w:t>
      </w:r>
    </w:p>
    <w:p w14:paraId="195A1605" w14:textId="77777777" w:rsidR="00F450F6" w:rsidRPr="00F450F6" w:rsidRDefault="00F450F6" w:rsidP="00F450F6">
      <w:r w:rsidRPr="00F450F6">
        <w:t>在具体的公司分析中，芒格的方法强调定性优先，定量为辅。对商业模式的“质地”（高资本回报、</w:t>
      </w:r>
      <w:proofErr w:type="gramStart"/>
      <w:r w:rsidRPr="00F450F6">
        <w:t>低资本</w:t>
      </w:r>
      <w:proofErr w:type="gramEnd"/>
      <w:r w:rsidRPr="00F450F6">
        <w:t>需求、定价权）、竞争“护城河”的持久性以及管理层的“品格与理性”（尤其是资本配置能力）的深刻理解，远比精确的财务模型更为重要。估值本身并非为了得出一个精确的目标价，而是为了评估“赔率”——将企业的盈利能力与无风险回报率进行比较，并要求一个巨大的“安全边际”，以此作为抵御不确定性的终极保障。</w:t>
      </w:r>
    </w:p>
    <w:p w14:paraId="300B7FC2" w14:textId="77777777" w:rsidR="00F450F6" w:rsidRPr="00F450F6" w:rsidRDefault="00F450F6" w:rsidP="00F450F6">
      <w:r w:rsidRPr="00F450F6">
        <w:t>最后，该框架通过一份详尽的心理学检查清单，迫使投资者进行最终的自我审视，以确保决策不是被潜意识的偏见所驱动。这种对智力上诚实和客观性的极致追求，辅以极度的耐心和在关键时刻果断下重注的决心，共同构成了芒格之道的精髓。</w:t>
      </w:r>
    </w:p>
    <w:p w14:paraId="4430F9F6" w14:textId="77777777" w:rsidR="00F450F6" w:rsidRPr="00F450F6" w:rsidRDefault="00F450F6" w:rsidP="00F450F6">
      <w:r w:rsidRPr="00F450F6">
        <w:t>归根结底，长期的、非凡的投资成就，并非源于频繁的、天才般的闪光，而是源于一种纪律严明的、旨在系统性地避免灾难性失误的思维和行为过程。这是一种关于如何持续“不犯傻”的艺术。</w:t>
      </w:r>
    </w:p>
    <w:p w14:paraId="19DB266F" w14:textId="77777777" w:rsidR="00E276C2" w:rsidRDefault="00E276C2"/>
    <w:sectPr w:rsidR="00E276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5828"/>
    <w:multiLevelType w:val="multilevel"/>
    <w:tmpl w:val="9038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34004"/>
    <w:multiLevelType w:val="multilevel"/>
    <w:tmpl w:val="30B04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662F8"/>
    <w:multiLevelType w:val="multilevel"/>
    <w:tmpl w:val="01B6F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B50E02"/>
    <w:multiLevelType w:val="multilevel"/>
    <w:tmpl w:val="1D34A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386169"/>
    <w:multiLevelType w:val="multilevel"/>
    <w:tmpl w:val="74463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B863BD"/>
    <w:multiLevelType w:val="multilevel"/>
    <w:tmpl w:val="2F0EB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915C76"/>
    <w:multiLevelType w:val="multilevel"/>
    <w:tmpl w:val="BEF2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150174">
    <w:abstractNumId w:val="0"/>
  </w:num>
  <w:num w:numId="2" w16cid:durableId="1443378602">
    <w:abstractNumId w:val="5"/>
  </w:num>
  <w:num w:numId="3" w16cid:durableId="1473019681">
    <w:abstractNumId w:val="6"/>
  </w:num>
  <w:num w:numId="4" w16cid:durableId="1701973360">
    <w:abstractNumId w:val="4"/>
  </w:num>
  <w:num w:numId="5" w16cid:durableId="1982421421">
    <w:abstractNumId w:val="3"/>
  </w:num>
  <w:num w:numId="6" w16cid:durableId="1635328986">
    <w:abstractNumId w:val="1"/>
  </w:num>
  <w:num w:numId="7" w16cid:durableId="960107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0F6"/>
    <w:rsid w:val="001F7C3E"/>
    <w:rsid w:val="0095645C"/>
    <w:rsid w:val="00E276C2"/>
    <w:rsid w:val="00F45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0DF87"/>
  <w15:chartTrackingRefBased/>
  <w15:docId w15:val="{96A431D3-FEDA-4B62-A725-E74C2FD5D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450F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50F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50F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50F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50F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450F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50F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50F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450F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50F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450F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450F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450F6"/>
    <w:rPr>
      <w:rFonts w:cstheme="majorBidi"/>
      <w:color w:val="0F4761" w:themeColor="accent1" w:themeShade="BF"/>
      <w:sz w:val="28"/>
      <w:szCs w:val="28"/>
    </w:rPr>
  </w:style>
  <w:style w:type="character" w:customStyle="1" w:styleId="50">
    <w:name w:val="标题 5 字符"/>
    <w:basedOn w:val="a0"/>
    <w:link w:val="5"/>
    <w:uiPriority w:val="9"/>
    <w:semiHidden/>
    <w:rsid w:val="00F450F6"/>
    <w:rPr>
      <w:rFonts w:cstheme="majorBidi"/>
      <w:color w:val="0F4761" w:themeColor="accent1" w:themeShade="BF"/>
      <w:sz w:val="24"/>
      <w:szCs w:val="24"/>
    </w:rPr>
  </w:style>
  <w:style w:type="character" w:customStyle="1" w:styleId="60">
    <w:name w:val="标题 6 字符"/>
    <w:basedOn w:val="a0"/>
    <w:link w:val="6"/>
    <w:uiPriority w:val="9"/>
    <w:semiHidden/>
    <w:rsid w:val="00F450F6"/>
    <w:rPr>
      <w:rFonts w:cstheme="majorBidi"/>
      <w:b/>
      <w:bCs/>
      <w:color w:val="0F4761" w:themeColor="accent1" w:themeShade="BF"/>
    </w:rPr>
  </w:style>
  <w:style w:type="character" w:customStyle="1" w:styleId="70">
    <w:name w:val="标题 7 字符"/>
    <w:basedOn w:val="a0"/>
    <w:link w:val="7"/>
    <w:uiPriority w:val="9"/>
    <w:semiHidden/>
    <w:rsid w:val="00F450F6"/>
    <w:rPr>
      <w:rFonts w:cstheme="majorBidi"/>
      <w:b/>
      <w:bCs/>
      <w:color w:val="595959" w:themeColor="text1" w:themeTint="A6"/>
    </w:rPr>
  </w:style>
  <w:style w:type="character" w:customStyle="1" w:styleId="80">
    <w:name w:val="标题 8 字符"/>
    <w:basedOn w:val="a0"/>
    <w:link w:val="8"/>
    <w:uiPriority w:val="9"/>
    <w:semiHidden/>
    <w:rsid w:val="00F450F6"/>
    <w:rPr>
      <w:rFonts w:cstheme="majorBidi"/>
      <w:color w:val="595959" w:themeColor="text1" w:themeTint="A6"/>
    </w:rPr>
  </w:style>
  <w:style w:type="character" w:customStyle="1" w:styleId="90">
    <w:name w:val="标题 9 字符"/>
    <w:basedOn w:val="a0"/>
    <w:link w:val="9"/>
    <w:uiPriority w:val="9"/>
    <w:semiHidden/>
    <w:rsid w:val="00F450F6"/>
    <w:rPr>
      <w:rFonts w:eastAsiaTheme="majorEastAsia" w:cstheme="majorBidi"/>
      <w:color w:val="595959" w:themeColor="text1" w:themeTint="A6"/>
    </w:rPr>
  </w:style>
  <w:style w:type="paragraph" w:styleId="a3">
    <w:name w:val="Title"/>
    <w:basedOn w:val="a"/>
    <w:next w:val="a"/>
    <w:link w:val="a4"/>
    <w:uiPriority w:val="10"/>
    <w:qFormat/>
    <w:rsid w:val="00F450F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50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50F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50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50F6"/>
    <w:pPr>
      <w:spacing w:before="160" w:after="160"/>
      <w:jc w:val="center"/>
    </w:pPr>
    <w:rPr>
      <w:i/>
      <w:iCs/>
      <w:color w:val="404040" w:themeColor="text1" w:themeTint="BF"/>
    </w:rPr>
  </w:style>
  <w:style w:type="character" w:customStyle="1" w:styleId="a8">
    <w:name w:val="引用 字符"/>
    <w:basedOn w:val="a0"/>
    <w:link w:val="a7"/>
    <w:uiPriority w:val="29"/>
    <w:rsid w:val="00F450F6"/>
    <w:rPr>
      <w:i/>
      <w:iCs/>
      <w:color w:val="404040" w:themeColor="text1" w:themeTint="BF"/>
    </w:rPr>
  </w:style>
  <w:style w:type="paragraph" w:styleId="a9">
    <w:name w:val="List Paragraph"/>
    <w:basedOn w:val="a"/>
    <w:uiPriority w:val="34"/>
    <w:qFormat/>
    <w:rsid w:val="00F450F6"/>
    <w:pPr>
      <w:ind w:left="720"/>
      <w:contextualSpacing/>
    </w:pPr>
  </w:style>
  <w:style w:type="character" w:styleId="aa">
    <w:name w:val="Intense Emphasis"/>
    <w:basedOn w:val="a0"/>
    <w:uiPriority w:val="21"/>
    <w:qFormat/>
    <w:rsid w:val="00F450F6"/>
    <w:rPr>
      <w:i/>
      <w:iCs/>
      <w:color w:val="0F4761" w:themeColor="accent1" w:themeShade="BF"/>
    </w:rPr>
  </w:style>
  <w:style w:type="paragraph" w:styleId="ab">
    <w:name w:val="Intense Quote"/>
    <w:basedOn w:val="a"/>
    <w:next w:val="a"/>
    <w:link w:val="ac"/>
    <w:uiPriority w:val="30"/>
    <w:qFormat/>
    <w:rsid w:val="00F45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50F6"/>
    <w:rPr>
      <w:i/>
      <w:iCs/>
      <w:color w:val="0F4761" w:themeColor="accent1" w:themeShade="BF"/>
    </w:rPr>
  </w:style>
  <w:style w:type="character" w:styleId="ad">
    <w:name w:val="Intense Reference"/>
    <w:basedOn w:val="a0"/>
    <w:uiPriority w:val="32"/>
    <w:qFormat/>
    <w:rsid w:val="00F450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994866">
      <w:bodyDiv w:val="1"/>
      <w:marLeft w:val="0"/>
      <w:marRight w:val="0"/>
      <w:marTop w:val="0"/>
      <w:marBottom w:val="0"/>
      <w:divBdr>
        <w:top w:val="none" w:sz="0" w:space="0" w:color="auto"/>
        <w:left w:val="none" w:sz="0" w:space="0" w:color="auto"/>
        <w:bottom w:val="none" w:sz="0" w:space="0" w:color="auto"/>
        <w:right w:val="none" w:sz="0" w:space="0" w:color="auto"/>
      </w:divBdr>
      <w:divsChild>
        <w:div w:id="709457939">
          <w:marLeft w:val="0"/>
          <w:marRight w:val="0"/>
          <w:marTop w:val="0"/>
          <w:marBottom w:val="0"/>
          <w:divBdr>
            <w:top w:val="none" w:sz="0" w:space="0" w:color="auto"/>
            <w:left w:val="none" w:sz="0" w:space="0" w:color="auto"/>
            <w:bottom w:val="none" w:sz="0" w:space="0" w:color="auto"/>
            <w:right w:val="none" w:sz="0" w:space="0" w:color="auto"/>
          </w:divBdr>
          <w:divsChild>
            <w:div w:id="881206773">
              <w:marLeft w:val="0"/>
              <w:marRight w:val="0"/>
              <w:marTop w:val="0"/>
              <w:marBottom w:val="0"/>
              <w:divBdr>
                <w:top w:val="none" w:sz="0" w:space="0" w:color="auto"/>
                <w:left w:val="none" w:sz="0" w:space="0" w:color="auto"/>
                <w:bottom w:val="none" w:sz="0" w:space="0" w:color="auto"/>
                <w:right w:val="none" w:sz="0" w:space="0" w:color="auto"/>
              </w:divBdr>
              <w:divsChild>
                <w:div w:id="2050959371">
                  <w:marLeft w:val="0"/>
                  <w:marRight w:val="0"/>
                  <w:marTop w:val="0"/>
                  <w:marBottom w:val="0"/>
                  <w:divBdr>
                    <w:top w:val="none" w:sz="0" w:space="0" w:color="auto"/>
                    <w:left w:val="none" w:sz="0" w:space="0" w:color="auto"/>
                    <w:bottom w:val="none" w:sz="0" w:space="0" w:color="auto"/>
                    <w:right w:val="none" w:sz="0" w:space="0" w:color="auto"/>
                  </w:divBdr>
                </w:div>
                <w:div w:id="87388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298580">
      <w:bodyDiv w:val="1"/>
      <w:marLeft w:val="0"/>
      <w:marRight w:val="0"/>
      <w:marTop w:val="0"/>
      <w:marBottom w:val="0"/>
      <w:divBdr>
        <w:top w:val="none" w:sz="0" w:space="0" w:color="auto"/>
        <w:left w:val="none" w:sz="0" w:space="0" w:color="auto"/>
        <w:bottom w:val="none" w:sz="0" w:space="0" w:color="auto"/>
        <w:right w:val="none" w:sz="0" w:space="0" w:color="auto"/>
      </w:divBdr>
      <w:divsChild>
        <w:div w:id="291444617">
          <w:marLeft w:val="0"/>
          <w:marRight w:val="0"/>
          <w:marTop w:val="0"/>
          <w:marBottom w:val="0"/>
          <w:divBdr>
            <w:top w:val="none" w:sz="0" w:space="0" w:color="auto"/>
            <w:left w:val="none" w:sz="0" w:space="0" w:color="auto"/>
            <w:bottom w:val="none" w:sz="0" w:space="0" w:color="auto"/>
            <w:right w:val="none" w:sz="0" w:space="0" w:color="auto"/>
          </w:divBdr>
          <w:divsChild>
            <w:div w:id="2070495714">
              <w:marLeft w:val="0"/>
              <w:marRight w:val="0"/>
              <w:marTop w:val="0"/>
              <w:marBottom w:val="0"/>
              <w:divBdr>
                <w:top w:val="none" w:sz="0" w:space="0" w:color="auto"/>
                <w:left w:val="none" w:sz="0" w:space="0" w:color="auto"/>
                <w:bottom w:val="none" w:sz="0" w:space="0" w:color="auto"/>
                <w:right w:val="none" w:sz="0" w:space="0" w:color="auto"/>
              </w:divBdr>
              <w:divsChild>
                <w:div w:id="1524586929">
                  <w:marLeft w:val="0"/>
                  <w:marRight w:val="0"/>
                  <w:marTop w:val="0"/>
                  <w:marBottom w:val="0"/>
                  <w:divBdr>
                    <w:top w:val="none" w:sz="0" w:space="0" w:color="auto"/>
                    <w:left w:val="none" w:sz="0" w:space="0" w:color="auto"/>
                    <w:bottom w:val="none" w:sz="0" w:space="0" w:color="auto"/>
                    <w:right w:val="none" w:sz="0" w:space="0" w:color="auto"/>
                  </w:divBdr>
                </w:div>
                <w:div w:id="7008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1391</Words>
  <Characters>7933</Characters>
  <Application>Microsoft Office Word</Application>
  <DocSecurity>0</DocSecurity>
  <Lines>66</Lines>
  <Paragraphs>18</Paragraphs>
  <ScaleCrop>false</ScaleCrop>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2025-06-26T09:59:00Z</dcterms:created>
  <dcterms:modified xsi:type="dcterms:W3CDTF">2025-06-26T09:59:00Z</dcterms:modified>
</cp:coreProperties>
</file>