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EF0F1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10X Alpha框架：一个用于识别十倍股的系统性量化基本面方法</w:t>
      </w:r>
    </w:p>
    <w:p w14:paraId="135E1B2E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第一部分：哲学基础——采纳十倍投资思维</w:t>
      </w:r>
    </w:p>
    <w:p w14:paraId="1C456E15" w14:textId="77777777" w:rsidR="003459F9" w:rsidRPr="003459F9" w:rsidRDefault="003459F9" w:rsidP="003459F9">
      <w:r w:rsidRPr="003459F9">
        <w:t>在构建任何有效的投资框架之前，必须首先确立其核心哲学。一个框架若无坚实的哲学根基，便如同无舵之舟，极易在市场的波涛中迷失方向。10X Alpha框架的基石并非简单的低买高卖，而是源自一种更为深刻、更具前瞻性的思维模式——“十倍思维”（10X Mindset）。此思维模式要求我们将目光从线性的、可预测的增量收益（如追求2倍回报）上移开，转而聚焦于那些具备非线性、</w:t>
      </w:r>
      <w:proofErr w:type="gramStart"/>
      <w:r w:rsidRPr="003459F9">
        <w:t>指数级</w:t>
      </w:r>
      <w:proofErr w:type="gramEnd"/>
      <w:r w:rsidRPr="003459F9">
        <w:t>增长潜力的颠覆性机会。这种哲学上的转变，是整个框架筛选、分析和决策流程的最高指令。</w:t>
      </w:r>
    </w:p>
    <w:p w14:paraId="2E9CE236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1.1 10X指令：从业务增长到投资组合Alpha</w:t>
      </w:r>
    </w:p>
    <w:p w14:paraId="539F0F80" w14:textId="77777777" w:rsidR="003459F9" w:rsidRPr="003459F9" w:rsidRDefault="003459F9" w:rsidP="003459F9">
      <w:r w:rsidRPr="003459F9">
        <w:t xml:space="preserve">传统价值投资往往关注于以低于内在价值的价格购买资产，并等待市场纠正其错误定价。然而，要实现十年十倍的回报，仅仅依赖于价值修复是远远不够的。根据历史复盘，真正的十倍股奇迹，几乎无一例外地来自于盈利增长与估值扩张的“戴维斯双击”效应 。一个平庸的公司，即使估值再低，也难以支撑从“修复”到“扩张”的第二段估值飞跃，因为它缺乏一个能够让市场信服的、宏大的未来叙事 。   </w:t>
      </w:r>
    </w:p>
    <w:p w14:paraId="18229232" w14:textId="77777777" w:rsidR="003459F9" w:rsidRPr="003459F9" w:rsidRDefault="003459F9" w:rsidP="003459F9">
      <w:r w:rsidRPr="003459F9">
        <w:t xml:space="preserve">因此，本框架的首要原则，是将丹·沙利文（Dan Sullivan）在其著作《10X Is Easier Than 2X》中阐述的商业成长理念，编码为投资筛选的核心指令 。AI执行此框架时，其首要任务并非寻找“被低估”的股票，而是寻找具备“十倍潜力”的公司。这意味着，AI必须超越传统的财务比率分析，去识别那些正在从根本上改变游戏规则的企业。   </w:t>
      </w:r>
    </w:p>
    <w:p w14:paraId="014F42D6" w14:textId="77777777" w:rsidR="003459F9" w:rsidRPr="003459F9" w:rsidRDefault="003459F9" w:rsidP="003459F9">
      <w:r w:rsidRPr="003459F9">
        <w:t>这种转变的内在逻辑是，追求2倍的回报（2X思维）会让人陷入增量改进的泥潭，例如通过延长工时、增加营销预算等线性方式来提升业绩。这种方式路径繁多，容易导致决策瘫痪和资源分散 。而追求10倍回报（10X思维）则迫使我们彻底放弃这种渐进式思路，因为它在数学上不可行——没有人能工作十倍的时间 。这种看似不可能的目标，会立即将我们的思维模式从现有的局限中解放出来，迫使我们去寻找能够带来</w:t>
      </w:r>
      <w:proofErr w:type="gramStart"/>
      <w:r w:rsidRPr="003459F9">
        <w:t>指数级</w:t>
      </w:r>
      <w:proofErr w:type="gramEnd"/>
      <w:r w:rsidRPr="003459F9">
        <w:t xml:space="preserve">成果的质变因素 。   </w:t>
      </w:r>
    </w:p>
    <w:p w14:paraId="58C3C7D5" w14:textId="77777777" w:rsidR="003459F9" w:rsidRPr="003459F9" w:rsidRDefault="003459F9" w:rsidP="003459F9">
      <w:r w:rsidRPr="003459F9">
        <w:t>在投资领域的具体实施上，AI将被设定为优先筛选以下特征的公司：</w:t>
      </w:r>
    </w:p>
    <w:p w14:paraId="69D62A24" w14:textId="77777777" w:rsidR="003459F9" w:rsidRPr="003459F9" w:rsidRDefault="003459F9" w:rsidP="003459F9">
      <w:pPr>
        <w:numPr>
          <w:ilvl w:val="0"/>
          <w:numId w:val="1"/>
        </w:numPr>
      </w:pPr>
      <w:r w:rsidRPr="003459F9">
        <w:rPr>
          <w:b/>
          <w:bCs/>
        </w:rPr>
        <w:t>定性突破而非定量增长</w:t>
      </w:r>
      <w:r w:rsidRPr="003459F9">
        <w:t>：公司是否在创造一个全新的市场（如特斯拉之于电动车），或者其技术、商业模式是否具备颠覆现有行业的潜力（如</w:t>
      </w:r>
      <w:proofErr w:type="gramStart"/>
      <w:r w:rsidRPr="003459F9">
        <w:t>英伟达</w:t>
      </w:r>
      <w:proofErr w:type="gramEnd"/>
      <w:r w:rsidRPr="003459F9">
        <w:t>之于AI算力）？AI将通过分析公司财报、行业</w:t>
      </w:r>
      <w:proofErr w:type="gramStart"/>
      <w:r w:rsidRPr="003459F9">
        <w:t>研</w:t>
      </w:r>
      <w:proofErr w:type="gramEnd"/>
      <w:r w:rsidRPr="003459F9">
        <w:t xml:space="preserve">报及新闻稿中的关键词（如“颠覆性创新”、“市场领导者”、“新生态”）来评估这一点。   </w:t>
      </w:r>
    </w:p>
    <w:p w14:paraId="581BA4BB" w14:textId="77777777" w:rsidR="003459F9" w:rsidRPr="003459F9" w:rsidRDefault="003459F9" w:rsidP="003459F9">
      <w:pPr>
        <w:numPr>
          <w:ilvl w:val="0"/>
          <w:numId w:val="1"/>
        </w:numPr>
      </w:pPr>
      <w:proofErr w:type="gramStart"/>
      <w:r w:rsidRPr="003459F9">
        <w:rPr>
          <w:b/>
          <w:bCs/>
        </w:rPr>
        <w:t>指数级</w:t>
      </w:r>
      <w:proofErr w:type="gramEnd"/>
      <w:r w:rsidRPr="003459F9">
        <w:rPr>
          <w:b/>
          <w:bCs/>
        </w:rPr>
        <w:t>规模效应</w:t>
      </w:r>
      <w:r w:rsidRPr="003459F9">
        <w:t>：公司的商业模式是否具备极低或递减的边际成本？例如SaaS公司、平台型企业，其用户或收入的增长并不会带来同比例的成本增加，从而为利润的</w:t>
      </w:r>
      <w:proofErr w:type="gramStart"/>
      <w:r w:rsidRPr="003459F9">
        <w:t>指数级</w:t>
      </w:r>
      <w:proofErr w:type="gramEnd"/>
      <w:r w:rsidRPr="003459F9">
        <w:t xml:space="preserve">增长奠定基础 。   </w:t>
      </w:r>
    </w:p>
    <w:p w14:paraId="378B8B3A" w14:textId="77777777" w:rsidR="003459F9" w:rsidRPr="003459F9" w:rsidRDefault="003459F9" w:rsidP="003459F9">
      <w:pPr>
        <w:numPr>
          <w:ilvl w:val="0"/>
          <w:numId w:val="1"/>
        </w:numPr>
      </w:pPr>
      <w:r w:rsidRPr="003459F9">
        <w:rPr>
          <w:b/>
          <w:bCs/>
        </w:rPr>
        <w:t>从稀缺到富足的心态</w:t>
      </w:r>
      <w:r w:rsidRPr="003459F9">
        <w:t xml:space="preserve">：公司管理层是否展现出一种“创造机会”而非“争夺存量”的思维模式？这体现在其战略是否专注于开拓新需求、构建生态系统，而非仅仅在红海市场中进行价格战 。   </w:t>
      </w:r>
    </w:p>
    <w:p w14:paraId="7F68FC1E" w14:textId="77777777" w:rsidR="003459F9" w:rsidRPr="003459F9" w:rsidRDefault="003459F9" w:rsidP="003459F9">
      <w:r w:rsidRPr="003459F9">
        <w:t>将“10X思维”作为首要过滤器，是本框架</w:t>
      </w:r>
      <w:proofErr w:type="gramStart"/>
      <w:r w:rsidRPr="003459F9">
        <w:t>最</w:t>
      </w:r>
      <w:proofErr w:type="gramEnd"/>
      <w:r w:rsidRPr="003459F9">
        <w:t>关键的风险控制机制之一。它能从源头上有效规避所谓的“价值陷阱”（Value Traps）。价值陷阱型公司之所以便宜，通常是因为其商业模式陈旧、增长停滞或处于长期衰退的行业中 。这类公司或许能在市场情绪好转时迎来一次性的估值修复，实现短暂的2倍回报，但它们根本不具备驱动股价完成后续5倍甚至更高涨幅的“扩张”阶段所需的内在引擎 。通过强制要求一个宏大的10倍愿景，本框架确保了AI从一开始就在正确的“池塘”里捕鱼，极大地提高了发现真正具备长期巨大潜力标的</w:t>
      </w:r>
      <w:proofErr w:type="gramStart"/>
      <w:r w:rsidRPr="003459F9">
        <w:t>的</w:t>
      </w:r>
      <w:proofErr w:type="gramEnd"/>
      <w:r w:rsidRPr="003459F9">
        <w:t xml:space="preserve">概率。   </w:t>
      </w:r>
    </w:p>
    <w:p w14:paraId="799D191C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1.2 80/20分析法则与能力圈</w:t>
      </w:r>
    </w:p>
    <w:p w14:paraId="1AD93E16" w14:textId="77777777" w:rsidR="003459F9" w:rsidRPr="003459F9" w:rsidRDefault="003459F9" w:rsidP="003459F9">
      <w:r w:rsidRPr="003459F9">
        <w:t>确立了10X的目标后，接下来的挑战是如何高效地进行分析。查理·芒格（Charlie Munger）的“能力圈”（Circle of Competence）原则和</w:t>
      </w:r>
      <w:proofErr w:type="gramStart"/>
      <w:r w:rsidRPr="003459F9">
        <w:t>帕累</w:t>
      </w:r>
      <w:proofErr w:type="gramEnd"/>
      <w:r w:rsidRPr="003459F9">
        <w:t>托法则（80/20 Rule）为此提供了行动指南 。芒格强调，投资者不必了解所有行业，但必须清楚自己知识的边界，并只在边界内行动 。</w:t>
      </w:r>
      <w:r w:rsidRPr="003459F9">
        <w:lastRenderedPageBreak/>
        <w:t xml:space="preserve">沙利文的哲学同样指出，我们应该放弃那些只产生20%结果的80%的活动，将全部精力聚焦于能产生80%结果的20%的关键行动上 。   </w:t>
      </w:r>
    </w:p>
    <w:p w14:paraId="1B2F8FA9" w14:textId="77777777" w:rsidR="003459F9" w:rsidRPr="003459F9" w:rsidRDefault="003459F9" w:rsidP="003459F9">
      <w:r w:rsidRPr="003459F9">
        <w:t>将这些原则应用于AI投资框架，意味着我们必须为AI定义一个清晰的“分析能力圈”和一套“因子优先级体系”。AI不应被程序化为对所有股票运行数百个通用指标的“蛮力”分析器。相反，它应该被设计成一个能够根据不同商业模式，调用不同分析模块的“专家系统”。</w:t>
      </w:r>
    </w:p>
    <w:p w14:paraId="0AA70CAE" w14:textId="77777777" w:rsidR="003459F9" w:rsidRPr="003459F9" w:rsidRDefault="003459F9" w:rsidP="003459F9">
      <w:r w:rsidRPr="003459F9">
        <w:rPr>
          <w:b/>
          <w:bCs/>
        </w:rPr>
        <w:t>因子优先级体系（Factor Hierarchy）的构建与执行：</w:t>
      </w:r>
    </w:p>
    <w:p w14:paraId="459E3139" w14:textId="77777777" w:rsidR="003459F9" w:rsidRPr="003459F9" w:rsidRDefault="003459F9" w:rsidP="003459F9">
      <w:pPr>
        <w:numPr>
          <w:ilvl w:val="0"/>
          <w:numId w:val="2"/>
        </w:numPr>
      </w:pPr>
      <w:r w:rsidRPr="003459F9">
        <w:rPr>
          <w:b/>
          <w:bCs/>
        </w:rPr>
        <w:t>初始路径识别</w:t>
      </w:r>
      <w:r w:rsidRPr="003459F9">
        <w:t>：AI首先需要对目标公司进行初步分类，判断其大致属于哪种增长路径（详见第三部分）。例如，这是一家技术驱动的创新公司，还是一家依赖品牌和渠道的消费品公司？</w:t>
      </w:r>
    </w:p>
    <w:p w14:paraId="60D33285" w14:textId="77777777" w:rsidR="003459F9" w:rsidRPr="003459F9" w:rsidRDefault="003459F9" w:rsidP="003459F9">
      <w:pPr>
        <w:numPr>
          <w:ilvl w:val="0"/>
          <w:numId w:val="2"/>
        </w:numPr>
      </w:pPr>
      <w:r w:rsidRPr="003459F9">
        <w:rPr>
          <w:b/>
          <w:bCs/>
        </w:rPr>
        <w:t>调用核心分析模块</w:t>
      </w:r>
      <w:r w:rsidRPr="003459F9">
        <w:t>：根据识别出的路径，AI将调用相应的、预设为高优先级的分析模块。</w:t>
      </w:r>
    </w:p>
    <w:p w14:paraId="2145F7DA" w14:textId="77777777" w:rsidR="003459F9" w:rsidRPr="003459F9" w:rsidRDefault="003459F9" w:rsidP="003459F9">
      <w:pPr>
        <w:numPr>
          <w:ilvl w:val="1"/>
          <w:numId w:val="2"/>
        </w:numPr>
      </w:pPr>
      <w:r w:rsidRPr="003459F9">
        <w:rPr>
          <w:b/>
          <w:bCs/>
        </w:rPr>
        <w:t>对于科技公司</w:t>
      </w:r>
      <w:r w:rsidRPr="003459F9">
        <w:t>：AI将重点分析其研发投入强度（R&amp;D占收入比）、研发费用增速、专利组合的质量与引用频率、以及关键的客户粘性指标，</w:t>
      </w:r>
      <w:proofErr w:type="gramStart"/>
      <w:r w:rsidRPr="003459F9">
        <w:t>如净美元</w:t>
      </w:r>
      <w:proofErr w:type="gramEnd"/>
      <w:r w:rsidRPr="003459F9">
        <w:t>留存率（Net Dollar Retention）。这些是驱动其长期价值的20%的关键因子。</w:t>
      </w:r>
    </w:p>
    <w:p w14:paraId="14423061" w14:textId="77777777" w:rsidR="003459F9" w:rsidRPr="003459F9" w:rsidRDefault="003459F9" w:rsidP="003459F9">
      <w:pPr>
        <w:numPr>
          <w:ilvl w:val="1"/>
          <w:numId w:val="2"/>
        </w:numPr>
      </w:pPr>
      <w:r w:rsidRPr="003459F9">
        <w:rPr>
          <w:b/>
          <w:bCs/>
        </w:rPr>
        <w:t>对于消费品牌</w:t>
      </w:r>
      <w:r w:rsidRPr="003459F9">
        <w:t>：AI的分析重心将转向品牌力的量化代理指标（如社交媒体声量、品牌搜索指数）、定价权（体现为稳定或提升的毛利率）、以及渠道的广度和深度。</w:t>
      </w:r>
    </w:p>
    <w:p w14:paraId="4A46A5F8" w14:textId="77777777" w:rsidR="003459F9" w:rsidRPr="003459F9" w:rsidRDefault="003459F9" w:rsidP="003459F9">
      <w:pPr>
        <w:numPr>
          <w:ilvl w:val="1"/>
          <w:numId w:val="2"/>
        </w:numPr>
      </w:pPr>
      <w:r w:rsidRPr="003459F9">
        <w:rPr>
          <w:b/>
          <w:bCs/>
        </w:rPr>
        <w:t>对于周期性公司</w:t>
      </w:r>
      <w:r w:rsidRPr="003459F9">
        <w:t>：宏观供需数据、库存周期、以及单位成本变化将成为核心分析变量。</w:t>
      </w:r>
    </w:p>
    <w:p w14:paraId="135A05CB" w14:textId="77777777" w:rsidR="003459F9" w:rsidRPr="003459F9" w:rsidRDefault="003459F9" w:rsidP="003459F9">
      <w:r w:rsidRPr="003459F9">
        <w:t>这种分层、聚焦的分析方法，是AI执行效率和效果的关键。它避免了在无关紧要的细节上浪费宝贵的计算资源（如API调用、数据处理和模型训练时间）。一个通用的、一刀切的量化模型可能会因为噪音过多而失效，而一个懂得聚焦核心驱动因素的“专家系统”，则能更深刻地洞察企业的核心价值和未来潜力。这不仅是对芒格和沙利文思想的致敬，更是构建一个实用、可扩展AI投资框架的必然要求。</w:t>
      </w:r>
    </w:p>
    <w:p w14:paraId="7F9D0965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1.3 “Who Not How”指令：量化管理层质量</w:t>
      </w:r>
    </w:p>
    <w:p w14:paraId="467E60ED" w14:textId="77777777" w:rsidR="003459F9" w:rsidRPr="003459F9" w:rsidRDefault="003459F9" w:rsidP="003459F9">
      <w:r w:rsidRPr="003459F9">
        <w:t>在所有驱动企业实现10倍增长的因素中，管理层的质量无疑是</w:t>
      </w:r>
      <w:proofErr w:type="gramStart"/>
      <w:r w:rsidRPr="003459F9">
        <w:t>最</w:t>
      </w:r>
      <w:proofErr w:type="gramEnd"/>
      <w:r w:rsidRPr="003459F9">
        <w:t xml:space="preserve">核心的变量之一。卓越的管理层是那个能够定义10X愿景、整合资源、并坚定执行的“谁”（The Who）。然而，“管理层质量”本身是一个高度定性的概念，传统量化模型往往难以捕捉。本框架通过操作化沙利文的“Who Not How”理念，旨在将这一关键的定性因素转化为AI可以理解和计算的量化评分 。   </w:t>
      </w:r>
    </w:p>
    <w:p w14:paraId="79593A0A" w14:textId="77777777" w:rsidR="003459F9" w:rsidRPr="003459F9" w:rsidRDefault="003459F9" w:rsidP="003459F9">
      <w:r w:rsidRPr="003459F9">
        <w:t>“Who Not How”的核心思想是，当面临一个目标时，与其问“我该如何（How）实现它？”，不如问“谁（Who）能帮我实现它？” 。在企业经营中，CEO及其团队就是那个决定性的“Who”。一个卓越的管理团队能够找到实现</w:t>
      </w:r>
      <w:proofErr w:type="gramStart"/>
      <w:r w:rsidRPr="003459F9">
        <w:t>指数级</w:t>
      </w:r>
      <w:proofErr w:type="gramEnd"/>
      <w:r w:rsidRPr="003459F9">
        <w:t xml:space="preserve">增长的杠杆，而不是自己陷入线性努力的陷阱。   </w:t>
      </w:r>
    </w:p>
    <w:p w14:paraId="6F147895" w14:textId="77777777" w:rsidR="003459F9" w:rsidRPr="003459F9" w:rsidRDefault="003459F9" w:rsidP="003459F9">
      <w:r w:rsidRPr="003459F9">
        <w:t>为了让AI能够评估这个“Who”，本框架设计了一个三维度的“管理层质量分”（Management "Who" Score）：</w:t>
      </w:r>
    </w:p>
    <w:p w14:paraId="7F62DC25" w14:textId="77777777" w:rsidR="003459F9" w:rsidRPr="003459F9" w:rsidRDefault="003459F9" w:rsidP="003459F9">
      <w:pPr>
        <w:numPr>
          <w:ilvl w:val="0"/>
          <w:numId w:val="3"/>
        </w:numPr>
      </w:pPr>
      <w:proofErr w:type="gramStart"/>
      <w:r w:rsidRPr="003459F9">
        <w:rPr>
          <w:b/>
          <w:bCs/>
        </w:rPr>
        <w:t>愿景与</w:t>
      </w:r>
      <w:proofErr w:type="gramEnd"/>
      <w:r w:rsidRPr="003459F9">
        <w:rPr>
          <w:b/>
          <w:bCs/>
        </w:rPr>
        <w:t>战略能力 (Visionary Leadership)</w:t>
      </w:r>
      <w:r w:rsidRPr="003459F9">
        <w:t>：</w:t>
      </w:r>
    </w:p>
    <w:p w14:paraId="0EA46690" w14:textId="77777777" w:rsidR="003459F9" w:rsidRPr="003459F9" w:rsidRDefault="003459F9" w:rsidP="003459F9">
      <w:pPr>
        <w:numPr>
          <w:ilvl w:val="1"/>
          <w:numId w:val="3"/>
        </w:numPr>
      </w:pPr>
      <w:r w:rsidRPr="003459F9">
        <w:rPr>
          <w:b/>
          <w:bCs/>
        </w:rPr>
        <w:t>评估方法</w:t>
      </w:r>
      <w:r w:rsidRPr="003459F9">
        <w:t>：AI将运用自然语言处理（NLP）技术，系统性地分析公司过去5-10年</w:t>
      </w:r>
      <w:proofErr w:type="gramStart"/>
      <w:r w:rsidRPr="003459F9">
        <w:t>的财报电话会议</w:t>
      </w:r>
      <w:proofErr w:type="gramEnd"/>
      <w:r w:rsidRPr="003459F9">
        <w:t>实录、股东信、以及管理</w:t>
      </w:r>
      <w:proofErr w:type="gramStart"/>
      <w:r w:rsidRPr="003459F9">
        <w:t>层公开</w:t>
      </w:r>
      <w:proofErr w:type="gramEnd"/>
      <w:r w:rsidRPr="003459F9">
        <w:t>访谈。</w:t>
      </w:r>
    </w:p>
    <w:p w14:paraId="53FF642C" w14:textId="77777777" w:rsidR="003459F9" w:rsidRPr="003459F9" w:rsidRDefault="003459F9" w:rsidP="003459F9">
      <w:pPr>
        <w:numPr>
          <w:ilvl w:val="1"/>
          <w:numId w:val="3"/>
        </w:numPr>
      </w:pPr>
      <w:r w:rsidRPr="003459F9">
        <w:rPr>
          <w:b/>
          <w:bCs/>
        </w:rPr>
        <w:t>评分标准</w:t>
      </w:r>
      <w:r w:rsidRPr="003459F9">
        <w:t xml:space="preserve">：分析文本中前瞻性陈述（如“未来十年”、“我们的愿景是”、“新市场”）与回顾性解释（如“由于市场疲软”、“一次性费用影响”）的比例。高比例的前瞻性陈述、对长期目标（尤其是与尼克·斯利普（Nick Sleep）的“终点分析”（Destination Analysis）思想一致的表述）的清晰阐述和持续重申，将被赋予高分 。反之，频繁变更战略、言辞模糊或总是聚焦于短期波动的管理层，得分则较低。   </w:t>
      </w:r>
    </w:p>
    <w:p w14:paraId="07B2DF3A" w14:textId="77777777" w:rsidR="003459F9" w:rsidRPr="003459F9" w:rsidRDefault="003459F9" w:rsidP="003459F9">
      <w:pPr>
        <w:numPr>
          <w:ilvl w:val="0"/>
          <w:numId w:val="3"/>
        </w:numPr>
      </w:pPr>
      <w:r w:rsidRPr="003459F9">
        <w:rPr>
          <w:b/>
          <w:bCs/>
        </w:rPr>
        <w:lastRenderedPageBreak/>
        <w:t>资本配置能力 (Capital Allocation Prowess)</w:t>
      </w:r>
      <w:r w:rsidRPr="003459F9">
        <w:t>：</w:t>
      </w:r>
    </w:p>
    <w:p w14:paraId="742A757B" w14:textId="77777777" w:rsidR="003459F9" w:rsidRPr="003459F9" w:rsidRDefault="003459F9" w:rsidP="003459F9">
      <w:pPr>
        <w:numPr>
          <w:ilvl w:val="1"/>
          <w:numId w:val="3"/>
        </w:numPr>
      </w:pPr>
      <w:r w:rsidRPr="003459F9">
        <w:rPr>
          <w:b/>
          <w:bCs/>
        </w:rPr>
        <w:t>评估方法</w:t>
      </w:r>
      <w:r w:rsidRPr="003459F9">
        <w:t>：这是对管理层过往决策能力的量化检验。AI将计算并追踪以下关键指标：</w:t>
      </w:r>
    </w:p>
    <w:p w14:paraId="1BE9DF7B" w14:textId="77777777" w:rsidR="003459F9" w:rsidRPr="003459F9" w:rsidRDefault="003459F9" w:rsidP="003459F9">
      <w:pPr>
        <w:numPr>
          <w:ilvl w:val="2"/>
          <w:numId w:val="3"/>
        </w:numPr>
      </w:pPr>
      <w:r w:rsidRPr="003459F9">
        <w:rPr>
          <w:b/>
          <w:bCs/>
        </w:rPr>
        <w:t>投入资本回报率（ROIC）</w:t>
      </w:r>
      <w:r w:rsidRPr="003459F9">
        <w:t xml:space="preserve">：ROIC是衡量企业价值创造能力的核心指标。AI将评估其ROIC的绝对水平、相对于资本成本（WACC）的利差，以及最重要的——ROIC的长期趋势 。持续高于WACC且稳步提升的ROIC是卓越资本配置的标志。   </w:t>
      </w:r>
    </w:p>
    <w:p w14:paraId="762F2575" w14:textId="77777777" w:rsidR="003459F9" w:rsidRPr="003459F9" w:rsidRDefault="003459F9" w:rsidP="003459F9">
      <w:pPr>
        <w:numPr>
          <w:ilvl w:val="2"/>
          <w:numId w:val="3"/>
        </w:numPr>
      </w:pPr>
      <w:r w:rsidRPr="003459F9">
        <w:rPr>
          <w:b/>
          <w:bCs/>
        </w:rPr>
        <w:t>并购（M&amp;A）记录</w:t>
      </w:r>
      <w:r w:rsidRPr="003459F9">
        <w:t>：分析公司历史上的重大收购，评估其在收购后是否提升了公司的整体ROIC和增长率。</w:t>
      </w:r>
    </w:p>
    <w:p w14:paraId="09BCE70D" w14:textId="77777777" w:rsidR="003459F9" w:rsidRPr="003459F9" w:rsidRDefault="003459F9" w:rsidP="003459F9">
      <w:pPr>
        <w:numPr>
          <w:ilvl w:val="2"/>
          <w:numId w:val="3"/>
        </w:numPr>
      </w:pPr>
      <w:r w:rsidRPr="003459F9">
        <w:rPr>
          <w:b/>
          <w:bCs/>
        </w:rPr>
        <w:t>股东回报策略</w:t>
      </w:r>
      <w:r w:rsidRPr="003459F9">
        <w:t>：分析股票回购的时机和价格。是在股价低估时进行的机会主义回购（增厚股东价值），还是在股价高位时为提振股价而进行的防御性回购（可能摧毁价值）？</w:t>
      </w:r>
    </w:p>
    <w:p w14:paraId="2EF8A6C7" w14:textId="77777777" w:rsidR="003459F9" w:rsidRPr="003459F9" w:rsidRDefault="003459F9" w:rsidP="003459F9">
      <w:pPr>
        <w:numPr>
          <w:ilvl w:val="0"/>
          <w:numId w:val="3"/>
        </w:numPr>
      </w:pPr>
      <w:r w:rsidRPr="003459F9">
        <w:rPr>
          <w:b/>
          <w:bCs/>
        </w:rPr>
        <w:t>股东利益一致性 (Alignment with Shareholders)</w:t>
      </w:r>
      <w:r w:rsidRPr="003459F9">
        <w:t>：</w:t>
      </w:r>
    </w:p>
    <w:p w14:paraId="1422FDF5" w14:textId="77777777" w:rsidR="003459F9" w:rsidRPr="003459F9" w:rsidRDefault="003459F9" w:rsidP="003459F9">
      <w:pPr>
        <w:numPr>
          <w:ilvl w:val="1"/>
          <w:numId w:val="3"/>
        </w:numPr>
      </w:pPr>
      <w:r w:rsidRPr="003459F9">
        <w:rPr>
          <w:b/>
          <w:bCs/>
        </w:rPr>
        <w:t>评估方法</w:t>
      </w:r>
      <w:r w:rsidRPr="003459F9">
        <w:t>：AI将直接从监管文件中提取并分析以下数据：</w:t>
      </w:r>
    </w:p>
    <w:p w14:paraId="1D75556E" w14:textId="77777777" w:rsidR="003459F9" w:rsidRPr="003459F9" w:rsidRDefault="003459F9" w:rsidP="003459F9">
      <w:pPr>
        <w:numPr>
          <w:ilvl w:val="2"/>
          <w:numId w:val="3"/>
        </w:numPr>
      </w:pPr>
      <w:r w:rsidRPr="003459F9">
        <w:rPr>
          <w:b/>
          <w:bCs/>
        </w:rPr>
        <w:t>内部人持股比例</w:t>
      </w:r>
      <w:r w:rsidRPr="003459F9">
        <w:t xml:space="preserve">：创始人或管理团队持有大量股份，是其与股东利益高度绑定的最直接证据 。   </w:t>
      </w:r>
    </w:p>
    <w:p w14:paraId="395B23FE" w14:textId="77777777" w:rsidR="003459F9" w:rsidRPr="003459F9" w:rsidRDefault="003459F9" w:rsidP="003459F9">
      <w:pPr>
        <w:numPr>
          <w:ilvl w:val="2"/>
          <w:numId w:val="3"/>
        </w:numPr>
      </w:pPr>
      <w:r w:rsidRPr="003459F9">
        <w:rPr>
          <w:b/>
          <w:bCs/>
        </w:rPr>
        <w:t>内部人交易行为</w:t>
      </w:r>
      <w:r w:rsidRPr="003459F9">
        <w:t>：分析近期的内部人买卖记录。持续的、非计划性的内部人增持是强烈的积极信号，而大规模的、集中的</w:t>
      </w:r>
      <w:proofErr w:type="gramStart"/>
      <w:r w:rsidRPr="003459F9">
        <w:t>减持则是</w:t>
      </w:r>
      <w:proofErr w:type="gramEnd"/>
      <w:r w:rsidRPr="003459F9">
        <w:t>危险信号。</w:t>
      </w:r>
    </w:p>
    <w:p w14:paraId="7880A89A" w14:textId="77777777" w:rsidR="003459F9" w:rsidRPr="003459F9" w:rsidRDefault="003459F9" w:rsidP="003459F9">
      <w:r w:rsidRPr="003459F9">
        <w:t>这三个子分数的加权平均，构成了最终的“管理层质量分”。这一分数在整个框架中扮演着至关重要的调节作用。例如，一家公司可能因为处于大规模投资阶段，其短期的财务健康评分（如Piotroski F-Score）较低，但如果其管理</w:t>
      </w:r>
      <w:proofErr w:type="gramStart"/>
      <w:r w:rsidRPr="003459F9">
        <w:t>层质量分处于</w:t>
      </w:r>
      <w:proofErr w:type="gramEnd"/>
      <w:r w:rsidRPr="003459F9">
        <w:t>顶级水平，AI系统就可能将其标记为高潜力的“创新驱动型”公司，而非简单地因短期财务数据不佳而剔除。在这种情况下，卓越的“Who”解释了暂时疲软的“How”，这正是量化与基本面分析相结合的精髓所在。</w:t>
      </w:r>
    </w:p>
    <w:p w14:paraId="7AD11A45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第二部分：十倍股引擎——双因子乘数模型</w:t>
      </w:r>
    </w:p>
    <w:p w14:paraId="42E9D2DC" w14:textId="77777777" w:rsidR="003459F9" w:rsidRPr="003459F9" w:rsidRDefault="003459F9" w:rsidP="003459F9">
      <w:r w:rsidRPr="003459F9">
        <w:t xml:space="preserve">确立了“十倍思维”的哲学基础后，我们需要一个数学引擎来描述和量化十倍回报的生成机制。研究表明，股价的巨幅上涨并非单一因素驱动的线性过程，而是一个由内在价值增长和外部预期变化共同催化的乘数效应过程 。本框架将此过程抽象为一个核心的“双因子乘数模型”，并结合一个动态的生命周期理论，作为AI分析和预测股价长期潜力的核心引擎。   </w:t>
      </w:r>
    </w:p>
    <w:p w14:paraId="1F4B1D43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2.1 核心公式：股价增值 = Δ每股收益 × Δ估值倍数</w:t>
      </w:r>
    </w:p>
    <w:p w14:paraId="1FAE56ED" w14:textId="77777777" w:rsidR="003459F9" w:rsidRPr="003459F9" w:rsidRDefault="003459F9" w:rsidP="003459F9">
      <w:r w:rsidRPr="003459F9">
        <w:t>股价的长期表现可以被简洁地分解为两个核心驱动力的乘积：企业盈利能力的增长和市场愿意为这些盈利支付的估值倍数的扩张。其核心公式可以表述为：</w:t>
      </w:r>
    </w:p>
    <w:p w14:paraId="7E4995CA" w14:textId="77777777" w:rsidR="003459F9" w:rsidRPr="003459F9" w:rsidRDefault="003459F9" w:rsidP="003459F9">
      <w:r w:rsidRPr="003459F9">
        <w:t>股价增值率≈(1+每股收益年均复合增长率)N×期初估值倍数期末估值倍数</w:t>
      </w:r>
      <w:r w:rsidRPr="003459F9">
        <w:rPr>
          <w:rFonts w:ascii="Times New Roman" w:hAnsi="Times New Roman" w:cs="Times New Roman"/>
        </w:rPr>
        <w:t>​</w:t>
      </w:r>
      <w:r w:rsidRPr="003459F9">
        <w:rPr>
          <w:rFonts w:ascii="Cambria Math" w:hAnsi="Cambria Math" w:cs="Cambria Math"/>
        </w:rPr>
        <w:t>−</w:t>
      </w:r>
      <w:r w:rsidRPr="003459F9">
        <w:t>1</w:t>
      </w:r>
    </w:p>
    <w:p w14:paraId="68046276" w14:textId="77777777" w:rsidR="003459F9" w:rsidRPr="003459F9" w:rsidRDefault="003459F9" w:rsidP="003459F9">
      <w:r w:rsidRPr="003459F9">
        <w:t>其中，N为投资年限。这个公式揭示了一个根本性的事实：要实现十年十倍（</w:t>
      </w:r>
      <w:proofErr w:type="gramStart"/>
      <w:r w:rsidRPr="003459F9">
        <w:t>即年化回报率</w:t>
      </w:r>
      <w:proofErr w:type="gramEnd"/>
      <w:r w:rsidRPr="003459F9">
        <w:t>约26%）的目标，极少有公司能仅凭盈利增长（例如，十年内每股收益增长10倍）来完成。绝大多数成功的案例，都伴随着估值倍数（如市盈率P/E、市销率P/S或企业价值/息税折旧摊销前利润EV/EBITDA）的显著提升，即所谓的“戴维斯双击”或“乘数效应”。</w:t>
      </w:r>
    </w:p>
    <w:p w14:paraId="0B424148" w14:textId="77777777" w:rsidR="003459F9" w:rsidRPr="003459F9" w:rsidRDefault="003459F9" w:rsidP="003459F9">
      <w:r w:rsidRPr="003459F9">
        <w:t>例如，一家公司在期初市盈率为15倍，若其能在未来十年保持20%的每股收益（EPS）年均复合增长，其EPS将增长约6.19倍（1.210≈6.19）。如果此时市场因其持续的强劲增长而将其估值倍数提升至30倍（即估值扩张2倍），那么其股价的</w:t>
      </w:r>
      <w:proofErr w:type="gramStart"/>
      <w:r w:rsidRPr="003459F9">
        <w:t>理论涨幅</w:t>
      </w:r>
      <w:proofErr w:type="gramEnd"/>
      <w:r w:rsidRPr="003459F9">
        <w:t xml:space="preserve">将达到约12.38倍（6.19×2），成功实现十倍股的目标 。   </w:t>
      </w:r>
    </w:p>
    <w:p w14:paraId="07CF16AA" w14:textId="77777777" w:rsidR="003459F9" w:rsidRPr="003459F9" w:rsidRDefault="003459F9" w:rsidP="003459F9">
      <w:r w:rsidRPr="003459F9">
        <w:t>AI在本框架下的任务，不仅是利用此公式回溯性地分解历史回报的驱动因素，更重要的是，要前瞻性地对这两个因子进行情景分析。AI需要回答两个核心问题：</w:t>
      </w:r>
    </w:p>
    <w:p w14:paraId="2EA53161" w14:textId="77777777" w:rsidR="003459F9" w:rsidRPr="003459F9" w:rsidRDefault="003459F9" w:rsidP="003459F9">
      <w:pPr>
        <w:numPr>
          <w:ilvl w:val="0"/>
          <w:numId w:val="4"/>
        </w:numPr>
      </w:pPr>
      <w:r w:rsidRPr="003459F9">
        <w:t>这家公司未来十年的EPS增长路径可能是怎样的？</w:t>
      </w:r>
    </w:p>
    <w:p w14:paraId="126423DE" w14:textId="77777777" w:rsidR="003459F9" w:rsidRPr="003459F9" w:rsidRDefault="003459F9" w:rsidP="003459F9">
      <w:pPr>
        <w:numPr>
          <w:ilvl w:val="0"/>
          <w:numId w:val="4"/>
        </w:numPr>
      </w:pPr>
      <w:r w:rsidRPr="003459F9">
        <w:lastRenderedPageBreak/>
        <w:t>基于这条增长路径，市场在未来十年结束时，可能会给予它一个怎样的估值倍数？</w:t>
      </w:r>
    </w:p>
    <w:p w14:paraId="26C0B605" w14:textId="77777777" w:rsidR="003459F9" w:rsidRPr="003459F9" w:rsidRDefault="003459F9" w:rsidP="003459F9">
      <w:r w:rsidRPr="003459F9">
        <w:t>这两个因子并非相互独立，它们之间存在着深刻的“反身性”（Reflexivity）关系。持续的、可预测的高速盈利增长，本身就是驱动估值倍数扩张的最强催化剂。当一家公司连续多年兑现其增长承诺时，市场的风险感知会下降，对其未来增长的确定性溢价会提升，从而愿意为其支付更高的估值倍数。反之，盈利增长的停滞或不及预期，则会引发“戴维斯双杀”，即盈利下滑和估值压缩的双重打击。</w:t>
      </w:r>
    </w:p>
    <w:p w14:paraId="4A13A466" w14:textId="77777777" w:rsidR="003459F9" w:rsidRPr="003459F9" w:rsidRDefault="003459F9" w:rsidP="003459F9">
      <w:r w:rsidRPr="003459F9">
        <w:t>因此，AI模型不能简单地独立预测EPS增长和未来的估值。一个更高级的模型需要建立两者之间的函数关系，例如，将期末的估值倍数设定为过去几年EPS增长率、增长稳定性以及行业地位的函数。只有当公司展现出非凡的、可持续的增长故事时，市场才会奖励其一</w:t>
      </w:r>
      <w:proofErr w:type="gramStart"/>
      <w:r w:rsidRPr="003459F9">
        <w:t>个</w:t>
      </w:r>
      <w:proofErr w:type="gramEnd"/>
      <w:r w:rsidRPr="003459F9">
        <w:t>从“合理”到“溢价”的估值扩张，这是通往十倍股之路的必经门槛。</w:t>
      </w:r>
    </w:p>
    <w:p w14:paraId="6E96BAF0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2.2 “折价→修复→扩张”生命周期：一个战术叠加模型</w:t>
      </w:r>
    </w:p>
    <w:p w14:paraId="278E79E2" w14:textId="77777777" w:rsidR="003459F9" w:rsidRPr="003459F9" w:rsidRDefault="003459F9" w:rsidP="003459F9">
      <w:r w:rsidRPr="003459F9">
        <w:t xml:space="preserve">双因子乘数模型描述了“什么”驱动了回报，而“折价→修复→扩张”的生命周期模型则描绘了“如何”在实践中发生这一过程 。这个模型源自对过去数年港股和美股市场中牛股走势的深刻洞察，它将一家公司从被市场抛弃到被市场追捧的全过程，划分为三个清晰、连续且由不同情绪主导的阶段。它为AI提供了一个战术地图，用于判断目标公司当前所处的阶段，并预测其下一阶段的催化剂。   </w:t>
      </w:r>
    </w:p>
    <w:p w14:paraId="1FE68DC6" w14:textId="77777777" w:rsidR="003459F9" w:rsidRPr="003459F9" w:rsidRDefault="003459F9" w:rsidP="003459F9">
      <w:r w:rsidRPr="003459F9">
        <w:rPr>
          <w:b/>
          <w:bCs/>
        </w:rPr>
        <w:t>第一阶段：折价 (Discount Phase) - 冰点与逆向布局</w:t>
      </w:r>
    </w:p>
    <w:p w14:paraId="6AD9A105" w14:textId="77777777" w:rsidR="003459F9" w:rsidRPr="003459F9" w:rsidRDefault="003459F9" w:rsidP="003459F9">
      <w:pPr>
        <w:numPr>
          <w:ilvl w:val="0"/>
          <w:numId w:val="5"/>
        </w:numPr>
      </w:pPr>
      <w:r w:rsidRPr="003459F9">
        <w:rPr>
          <w:b/>
          <w:bCs/>
        </w:rPr>
        <w:t>市场特征</w:t>
      </w:r>
      <w:r w:rsidRPr="003459F9">
        <w:t xml:space="preserve">：此阶段的公司往往深陷困境，可能源于行业周期触底、宏观经济压力、公司自身经营失误或一系列负面事件的冲击。市场对其前景弥漫着极度的悲观、恐慌甚至绝望情绪 。   </w:t>
      </w:r>
    </w:p>
    <w:p w14:paraId="3A033095" w14:textId="77777777" w:rsidR="003459F9" w:rsidRPr="003459F9" w:rsidRDefault="003459F9" w:rsidP="003459F9">
      <w:pPr>
        <w:numPr>
          <w:ilvl w:val="0"/>
          <w:numId w:val="5"/>
        </w:numPr>
      </w:pPr>
      <w:r w:rsidRPr="003459F9">
        <w:rPr>
          <w:b/>
          <w:bCs/>
        </w:rPr>
        <w:t>量化信号</w:t>
      </w:r>
      <w:r w:rsidRPr="003459F9">
        <w:t>：</w:t>
      </w:r>
    </w:p>
    <w:p w14:paraId="276B9008" w14:textId="77777777" w:rsidR="003459F9" w:rsidRPr="003459F9" w:rsidRDefault="003459F9" w:rsidP="003459F9">
      <w:pPr>
        <w:numPr>
          <w:ilvl w:val="1"/>
          <w:numId w:val="5"/>
        </w:numPr>
      </w:pPr>
      <w:r w:rsidRPr="003459F9">
        <w:rPr>
          <w:b/>
          <w:bCs/>
        </w:rPr>
        <w:t>估值</w:t>
      </w:r>
      <w:r w:rsidRPr="003459F9">
        <w:t>：核心估值指标（如P/E, P/B, P/S）处于历史百分位数的最低区间（例如，10%分位数以下），或远低于行业均值。</w:t>
      </w:r>
    </w:p>
    <w:p w14:paraId="64815CD1" w14:textId="77777777" w:rsidR="003459F9" w:rsidRPr="003459F9" w:rsidRDefault="003459F9" w:rsidP="003459F9">
      <w:pPr>
        <w:numPr>
          <w:ilvl w:val="1"/>
          <w:numId w:val="5"/>
        </w:numPr>
      </w:pPr>
      <w:r w:rsidRPr="003459F9">
        <w:rPr>
          <w:b/>
          <w:bCs/>
        </w:rPr>
        <w:t>市场情绪</w:t>
      </w:r>
      <w:r w:rsidRPr="003459F9">
        <w:t>：新闻分析和社交媒体情绪分析呈现压倒性的负面。分析师评级普遍为“卖出”或“持有”，目标价远低于现价。</w:t>
      </w:r>
    </w:p>
    <w:p w14:paraId="51D2BCEE" w14:textId="77777777" w:rsidR="003459F9" w:rsidRPr="003459F9" w:rsidRDefault="003459F9" w:rsidP="003459F9">
      <w:pPr>
        <w:numPr>
          <w:ilvl w:val="1"/>
          <w:numId w:val="5"/>
        </w:numPr>
      </w:pPr>
      <w:r w:rsidRPr="003459F9">
        <w:rPr>
          <w:b/>
          <w:bCs/>
        </w:rPr>
        <w:t>基本面</w:t>
      </w:r>
      <w:r w:rsidRPr="003459F9">
        <w:t>：</w:t>
      </w:r>
      <w:proofErr w:type="gramStart"/>
      <w:r w:rsidRPr="003459F9">
        <w:t>财报可能</w:t>
      </w:r>
      <w:proofErr w:type="gramEnd"/>
      <w:r w:rsidRPr="003459F9">
        <w:t>显示盈利下滑甚至亏损，但关键在于要寻找基本面恶化趋于稳定的迹象，例如毛利率停止下滑、现金流出减缓。</w:t>
      </w:r>
    </w:p>
    <w:p w14:paraId="1CA6CBBB" w14:textId="77777777" w:rsidR="003459F9" w:rsidRPr="003459F9" w:rsidRDefault="003459F9" w:rsidP="003459F9">
      <w:pPr>
        <w:numPr>
          <w:ilvl w:val="0"/>
          <w:numId w:val="5"/>
        </w:numPr>
      </w:pPr>
      <w:r w:rsidRPr="003459F9">
        <w:rPr>
          <w:b/>
          <w:bCs/>
        </w:rPr>
        <w:t>AI识别逻辑</w:t>
      </w:r>
      <w:r w:rsidRPr="003459F9">
        <w:t xml:space="preserve">：AI将此阶段识别为“潜在的黄金坑”。核心任务是区分“价值陷阱”和“被错杀的优质资产”。关键的区分点在于公司的核心竞争力（护城河）是否受到永久性损害。如果问题是暂时的、外部的，而公司品牌、技术或网络效应依然稳固，那么这里就蕴藏着巨大的修复空间 。   </w:t>
      </w:r>
    </w:p>
    <w:p w14:paraId="45E29389" w14:textId="77777777" w:rsidR="003459F9" w:rsidRPr="003459F9" w:rsidRDefault="003459F9" w:rsidP="003459F9">
      <w:r w:rsidRPr="003459F9">
        <w:rPr>
          <w:b/>
          <w:bCs/>
        </w:rPr>
        <w:t>第二阶段：修复 (Repair Phase) - 拐点与预期修正</w:t>
      </w:r>
    </w:p>
    <w:p w14:paraId="2042B701" w14:textId="77777777" w:rsidR="003459F9" w:rsidRPr="003459F9" w:rsidRDefault="003459F9" w:rsidP="003459F9">
      <w:pPr>
        <w:numPr>
          <w:ilvl w:val="0"/>
          <w:numId w:val="6"/>
        </w:numPr>
      </w:pPr>
      <w:r w:rsidRPr="003459F9">
        <w:rPr>
          <w:b/>
          <w:bCs/>
        </w:rPr>
        <w:t>市场特征</w:t>
      </w:r>
      <w:r w:rsidRPr="003459F9">
        <w:t xml:space="preserve">：随着公司内部改革见效或外部环境好转（如行业景气回暖、宏观政策转向），公司的经营状况出现实质性拐点。市场开始意识到之前的过度悲观可能是错误的，情绪从恐慌转向谨慎乐观 。   </w:t>
      </w:r>
    </w:p>
    <w:p w14:paraId="3A7358BC" w14:textId="77777777" w:rsidR="003459F9" w:rsidRPr="003459F9" w:rsidRDefault="003459F9" w:rsidP="003459F9">
      <w:pPr>
        <w:numPr>
          <w:ilvl w:val="0"/>
          <w:numId w:val="6"/>
        </w:numPr>
      </w:pPr>
      <w:r w:rsidRPr="003459F9">
        <w:rPr>
          <w:b/>
          <w:bCs/>
        </w:rPr>
        <w:t>量化信号</w:t>
      </w:r>
      <w:r w:rsidRPr="003459F9">
        <w:t>：</w:t>
      </w:r>
    </w:p>
    <w:p w14:paraId="7620070D" w14:textId="77777777" w:rsidR="003459F9" w:rsidRPr="003459F9" w:rsidRDefault="003459F9" w:rsidP="003459F9">
      <w:pPr>
        <w:numPr>
          <w:ilvl w:val="1"/>
          <w:numId w:val="6"/>
        </w:numPr>
      </w:pPr>
      <w:r w:rsidRPr="003459F9">
        <w:rPr>
          <w:b/>
          <w:bCs/>
        </w:rPr>
        <w:t>基本面拐点</w:t>
      </w:r>
      <w:r w:rsidRPr="003459F9">
        <w:t xml:space="preserve">：财报中出现关键性的积极变化，如毛利率回升、营业利润率由负转正、营收恢复增长。Piotroski F-Score等财务健康评分显著改善是一个强烈的信号 。   </w:t>
      </w:r>
    </w:p>
    <w:p w14:paraId="45BB66FF" w14:textId="77777777" w:rsidR="003459F9" w:rsidRPr="003459F9" w:rsidRDefault="003459F9" w:rsidP="003459F9">
      <w:pPr>
        <w:numPr>
          <w:ilvl w:val="1"/>
          <w:numId w:val="6"/>
        </w:numPr>
      </w:pPr>
      <w:r w:rsidRPr="003459F9">
        <w:rPr>
          <w:b/>
          <w:bCs/>
        </w:rPr>
        <w:t>分析师行为</w:t>
      </w:r>
      <w:r w:rsidRPr="003459F9">
        <w:t>：开始出现分析师上调盈利预测或投资评级的报告。</w:t>
      </w:r>
    </w:p>
    <w:p w14:paraId="416B266B" w14:textId="77777777" w:rsidR="003459F9" w:rsidRPr="003459F9" w:rsidRDefault="003459F9" w:rsidP="003459F9">
      <w:pPr>
        <w:numPr>
          <w:ilvl w:val="1"/>
          <w:numId w:val="6"/>
        </w:numPr>
      </w:pPr>
      <w:r w:rsidRPr="003459F9">
        <w:rPr>
          <w:b/>
          <w:bCs/>
        </w:rPr>
        <w:t>估值变化</w:t>
      </w:r>
      <w:r w:rsidRPr="003459F9">
        <w:t>：估值倍数开始从历史低位向行业中位数回归。例如，一家公司的P/E从5倍回升至15倍。</w:t>
      </w:r>
    </w:p>
    <w:p w14:paraId="46ADB249" w14:textId="77777777" w:rsidR="003459F9" w:rsidRPr="003459F9" w:rsidRDefault="003459F9" w:rsidP="003459F9">
      <w:pPr>
        <w:numPr>
          <w:ilvl w:val="0"/>
          <w:numId w:val="6"/>
        </w:numPr>
      </w:pPr>
      <w:r w:rsidRPr="003459F9">
        <w:rPr>
          <w:b/>
          <w:bCs/>
        </w:rPr>
        <w:t>AI识别逻辑</w:t>
      </w:r>
      <w:r w:rsidRPr="003459F9">
        <w:t>：此阶段是“盈利增长 × 估值修复”双重力量首次显现的时期，股价往往会经历第一</w:t>
      </w:r>
      <w:proofErr w:type="gramStart"/>
      <w:r w:rsidRPr="003459F9">
        <w:t>波快速</w:t>
      </w:r>
      <w:proofErr w:type="gramEnd"/>
      <w:r w:rsidRPr="003459F9">
        <w:t>上涨（例如2-3倍的涨幅）。AI需要密切监控财报数据，确认盈利</w:t>
      </w:r>
      <w:r w:rsidRPr="003459F9">
        <w:lastRenderedPageBreak/>
        <w:t>改善的真实性和</w:t>
      </w:r>
      <w:proofErr w:type="gramStart"/>
      <w:r w:rsidRPr="003459F9">
        <w:t>可</w:t>
      </w:r>
      <w:proofErr w:type="gramEnd"/>
      <w:r w:rsidRPr="003459F9">
        <w:t>持续性。</w:t>
      </w:r>
    </w:p>
    <w:p w14:paraId="109D6514" w14:textId="77777777" w:rsidR="003459F9" w:rsidRPr="003459F9" w:rsidRDefault="003459F9" w:rsidP="003459F9">
      <w:r w:rsidRPr="003459F9">
        <w:rPr>
          <w:b/>
          <w:bCs/>
        </w:rPr>
        <w:t>第三阶段：扩张 (Expansion Phase) - 溢价与共识形成</w:t>
      </w:r>
    </w:p>
    <w:p w14:paraId="013B597B" w14:textId="77777777" w:rsidR="003459F9" w:rsidRPr="003459F9" w:rsidRDefault="003459F9" w:rsidP="003459F9">
      <w:pPr>
        <w:numPr>
          <w:ilvl w:val="0"/>
          <w:numId w:val="7"/>
        </w:numPr>
      </w:pPr>
      <w:r w:rsidRPr="003459F9">
        <w:rPr>
          <w:b/>
          <w:bCs/>
        </w:rPr>
        <w:t>市场特征</w:t>
      </w:r>
      <w:r w:rsidRPr="003459F9">
        <w:t xml:space="preserve">：公司的优秀表现被证明并非昙花一现的短期反弹，而是具备中长期可持续性的。市场对其定位发生根本性改变，从“问题公司”或“周期股”重新定义为“成长股”甚至“行业龙头”。市场情绪从谨慎乐观转变为全面追捧，甚至出现一定的“泡沫化”倾向 。   </w:t>
      </w:r>
    </w:p>
    <w:p w14:paraId="5CE47369" w14:textId="77777777" w:rsidR="003459F9" w:rsidRPr="003459F9" w:rsidRDefault="003459F9" w:rsidP="003459F9">
      <w:pPr>
        <w:numPr>
          <w:ilvl w:val="0"/>
          <w:numId w:val="7"/>
        </w:numPr>
      </w:pPr>
      <w:r w:rsidRPr="003459F9">
        <w:rPr>
          <w:b/>
          <w:bCs/>
        </w:rPr>
        <w:t>量化信号</w:t>
      </w:r>
      <w:r w:rsidRPr="003459F9">
        <w:t>：</w:t>
      </w:r>
    </w:p>
    <w:p w14:paraId="432C7809" w14:textId="77777777" w:rsidR="003459F9" w:rsidRPr="003459F9" w:rsidRDefault="003459F9" w:rsidP="003459F9">
      <w:pPr>
        <w:numPr>
          <w:ilvl w:val="1"/>
          <w:numId w:val="7"/>
        </w:numPr>
      </w:pPr>
      <w:r w:rsidRPr="003459F9">
        <w:rPr>
          <w:b/>
          <w:bCs/>
        </w:rPr>
        <w:t>持续高增长</w:t>
      </w:r>
      <w:r w:rsidRPr="003459F9">
        <w:t>：公司连续多个季度实现超出预期的营收和利润增长。</w:t>
      </w:r>
    </w:p>
    <w:p w14:paraId="1C05BE00" w14:textId="77777777" w:rsidR="003459F9" w:rsidRPr="003459F9" w:rsidRDefault="003459F9" w:rsidP="003459F9">
      <w:pPr>
        <w:numPr>
          <w:ilvl w:val="1"/>
          <w:numId w:val="7"/>
        </w:numPr>
      </w:pPr>
      <w:r w:rsidRPr="003459F9">
        <w:rPr>
          <w:b/>
          <w:bCs/>
        </w:rPr>
        <w:t>估值扩张</w:t>
      </w:r>
      <w:r w:rsidRPr="003459F9">
        <w:t>：估值倍数穿越行业中位数，进入历史高位区间（例如，75%分位数以上），市场开始给予其“成长溢价”或“龙头溢价”。P/E可能从15倍进一步扩张至30倍、40倍甚至更高。</w:t>
      </w:r>
    </w:p>
    <w:p w14:paraId="2356B97A" w14:textId="77777777" w:rsidR="003459F9" w:rsidRPr="003459F9" w:rsidRDefault="003459F9" w:rsidP="003459F9">
      <w:pPr>
        <w:numPr>
          <w:ilvl w:val="1"/>
          <w:numId w:val="7"/>
        </w:numPr>
      </w:pPr>
      <w:r w:rsidRPr="003459F9">
        <w:rPr>
          <w:b/>
          <w:bCs/>
        </w:rPr>
        <w:t>叙事升级</w:t>
      </w:r>
      <w:r w:rsidRPr="003459F9">
        <w:t>：AI通过NLP分析发现，市场讨论的焦点从“业绩修复”转向“长期空间”、“第二增长曲线”、“广阔的TAM（总可寻址市场）”等。</w:t>
      </w:r>
    </w:p>
    <w:p w14:paraId="51164EFE" w14:textId="77777777" w:rsidR="003459F9" w:rsidRPr="003459F9" w:rsidRDefault="003459F9" w:rsidP="003459F9">
      <w:pPr>
        <w:numPr>
          <w:ilvl w:val="0"/>
          <w:numId w:val="7"/>
        </w:numPr>
      </w:pPr>
      <w:r w:rsidRPr="003459F9">
        <w:rPr>
          <w:b/>
          <w:bCs/>
        </w:rPr>
        <w:t>AI识别逻辑</w:t>
      </w:r>
      <w:r w:rsidRPr="003459F9">
        <w:t>：这是实现十倍回报的后半程，也是最考验投资者定力的阶段。从“修复”到“扩张”的跃迁，是区分一个3倍股和一个10倍股的关键。这个跃迁的触发器，往往不是现有业务的线性外推，而是质变性的催化剂。例如，英伟达（Nvidia）从一个游戏GPU公司（修复阶段）跃迁为AI</w:t>
      </w:r>
      <w:proofErr w:type="gramStart"/>
      <w:r w:rsidRPr="003459F9">
        <w:t>算力的</w:t>
      </w:r>
      <w:proofErr w:type="gramEnd"/>
      <w:r w:rsidRPr="003459F9">
        <w:t xml:space="preserve">核心基础设施供应商（扩张阶段），其TAM被彻底重估 。同样，奈飞（Netflix）通过推出广告订阅模式和控制成本，实现了用户和利润的再增长，完成了从“增长停滞”到“多元化盈利”的叙事重塑 。AI在此阶段的核心任务，就是主动扫描和识别这些能够重塑公司长期价值叙事的质变催化剂。   </w:t>
      </w:r>
    </w:p>
    <w:p w14:paraId="5FE13FA9" w14:textId="77777777" w:rsidR="003459F9" w:rsidRPr="003459F9" w:rsidRDefault="003459F9" w:rsidP="003459F9">
      <w:r w:rsidRPr="003459F9">
        <w:t>通过将双因子乘数模型与三阶段生命周期模型相结合，本框架为AI提供了一套既有数学严谨性又具备现实洞察力的分析工具。AI不仅要计算数字，更要理解数字背后的市场心理和商业逻辑的演变，从而在动态变化的市场中，识别出那些真正有望走完从“折价”到“扩张”完整旅程的十倍股候选者。</w:t>
      </w:r>
    </w:p>
    <w:p w14:paraId="5F542AFB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第三部分：通往十倍股的四条路径——机会扫描的类型学</w:t>
      </w:r>
    </w:p>
    <w:p w14:paraId="3B01D14D" w14:textId="77777777" w:rsidR="003459F9" w:rsidRPr="003459F9" w:rsidRDefault="003459F9" w:rsidP="003459F9">
      <w:r w:rsidRPr="003459F9">
        <w:t xml:space="preserve">为了避免使用单一、僵化的标准去衡量所有公司，本框架引入了一个基于增长驱动力来源的类型学模型。借鉴历史案例复盘，十倍股的诞生路径并非千篇一律，而是可以大致归为四种典型模式 。AI的首要任务之一，就是将通过初步筛选的候选公司，依据其核心特征，归类到这四条路径之一。一旦路径被确定，AI将调用该路径专属的、权重不同的分析模块和评价指标。这种分类方法，确保了分析的针对性和有效性，避免了用衡量“稳定增长型”公司的标准去错判“创新驱动型”公司的潜力。   </w:t>
      </w:r>
    </w:p>
    <w:p w14:paraId="4FC742F3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3.1 路径A：长期复合增长型（“品质”之路）</w:t>
      </w:r>
    </w:p>
    <w:p w14:paraId="2A604529" w14:textId="77777777" w:rsidR="003459F9" w:rsidRPr="003459F9" w:rsidRDefault="003459F9" w:rsidP="003459F9">
      <w:pPr>
        <w:numPr>
          <w:ilvl w:val="0"/>
          <w:numId w:val="8"/>
        </w:numPr>
      </w:pPr>
      <w:r w:rsidRPr="003459F9">
        <w:rPr>
          <w:b/>
          <w:bCs/>
        </w:rPr>
        <w:t>路径描述</w:t>
      </w:r>
      <w:r w:rsidRPr="003459F9">
        <w:t>：这是</w:t>
      </w:r>
      <w:proofErr w:type="gramStart"/>
      <w:r w:rsidRPr="003459F9">
        <w:t>最</w:t>
      </w:r>
      <w:proofErr w:type="gramEnd"/>
      <w:r w:rsidRPr="003459F9">
        <w:t>经典、最稳健的十倍股路径，其核心是“时间的复利”。这类公司通常是其所在行业的领导者，拥有深厚的护城河，能够以一种可预测且持续的方式，在漫长的时间里（5-10年甚至更久）实现价值的复合增长。</w:t>
      </w:r>
    </w:p>
    <w:p w14:paraId="4A4A0A6A" w14:textId="77777777" w:rsidR="003459F9" w:rsidRPr="003459F9" w:rsidRDefault="003459F9" w:rsidP="003459F9">
      <w:pPr>
        <w:numPr>
          <w:ilvl w:val="0"/>
          <w:numId w:val="8"/>
        </w:numPr>
      </w:pPr>
      <w:r w:rsidRPr="003459F9">
        <w:rPr>
          <w:b/>
          <w:bCs/>
        </w:rPr>
        <w:t>核心特征</w:t>
      </w:r>
      <w:r w:rsidRPr="003459F9">
        <w:t>：</w:t>
      </w:r>
    </w:p>
    <w:p w14:paraId="157E5A27" w14:textId="77777777" w:rsidR="003459F9" w:rsidRPr="003459F9" w:rsidRDefault="003459F9" w:rsidP="003459F9">
      <w:pPr>
        <w:numPr>
          <w:ilvl w:val="1"/>
          <w:numId w:val="8"/>
        </w:numPr>
      </w:pPr>
      <w:r w:rsidRPr="003459F9">
        <w:rPr>
          <w:b/>
          <w:bCs/>
        </w:rPr>
        <w:t>持续稳定的增长</w:t>
      </w:r>
      <w:r w:rsidRPr="003459F9">
        <w:t>：</w:t>
      </w:r>
      <w:proofErr w:type="gramStart"/>
      <w:r w:rsidRPr="003459F9">
        <w:t>年化营</w:t>
      </w:r>
      <w:proofErr w:type="gramEnd"/>
      <w:r w:rsidRPr="003459F9">
        <w:t xml:space="preserve">收和利润增长率通常维持在15%-30%的区间，表现出强大的增长惯性 。   </w:t>
      </w:r>
    </w:p>
    <w:p w14:paraId="2B55553F" w14:textId="77777777" w:rsidR="003459F9" w:rsidRPr="003459F9" w:rsidRDefault="003459F9" w:rsidP="003459F9">
      <w:pPr>
        <w:numPr>
          <w:ilvl w:val="1"/>
          <w:numId w:val="8"/>
        </w:numPr>
      </w:pPr>
      <w:r w:rsidRPr="003459F9">
        <w:rPr>
          <w:b/>
          <w:bCs/>
        </w:rPr>
        <w:t>宽阔且深厚的护城河</w:t>
      </w:r>
      <w:r w:rsidRPr="003459F9">
        <w:t>：其竞争优势并非一时一地，而是结构性的。这可能体现为强大的品牌溢价（如苹果、</w:t>
      </w:r>
      <w:proofErr w:type="gramStart"/>
      <w:r w:rsidRPr="003459F9">
        <w:t>星巴克</w:t>
      </w:r>
      <w:proofErr w:type="gramEnd"/>
      <w:r w:rsidRPr="003459F9">
        <w:t>）、难以复制的网络效应（如微软的操作系统生态、亚马逊的电商平台）、或卓越的成本控制能力。</w:t>
      </w:r>
    </w:p>
    <w:p w14:paraId="03B42BE1" w14:textId="77777777" w:rsidR="003459F9" w:rsidRPr="003459F9" w:rsidRDefault="003459F9" w:rsidP="003459F9">
      <w:pPr>
        <w:numPr>
          <w:ilvl w:val="1"/>
          <w:numId w:val="8"/>
        </w:numPr>
      </w:pPr>
      <w:r w:rsidRPr="003459F9">
        <w:rPr>
          <w:b/>
          <w:bCs/>
        </w:rPr>
        <w:t>卓越的资本配置</w:t>
      </w:r>
      <w:r w:rsidRPr="003459F9">
        <w:t>：管理层善于将经营产生的自由现金流，高效地再投资于高回报率的项目，不断拓展业务边界，形成“增长飞轮”。亚马逊从电商到云计</w:t>
      </w:r>
      <w:r w:rsidRPr="003459F9">
        <w:lastRenderedPageBreak/>
        <w:t xml:space="preserve">算（AWS）的扩张是这一模式的典范 。   </w:t>
      </w:r>
    </w:p>
    <w:p w14:paraId="32040FFC" w14:textId="77777777" w:rsidR="003459F9" w:rsidRPr="003459F9" w:rsidRDefault="003459F9" w:rsidP="003459F9">
      <w:pPr>
        <w:numPr>
          <w:ilvl w:val="1"/>
          <w:numId w:val="8"/>
        </w:numPr>
      </w:pPr>
      <w:r w:rsidRPr="003459F9">
        <w:rPr>
          <w:b/>
          <w:bCs/>
        </w:rPr>
        <w:t>合理的估值起点</w:t>
      </w:r>
      <w:r w:rsidRPr="003459F9">
        <w:t>：这类公司通常不会出现极端的“折价”情况，因为市场普遍认可其品质。投资机会往往出现在市场整体回调或公司遭遇短期、非结构性问题时，此时能够以一个“合理”而非“昂贵”的价格买入。</w:t>
      </w:r>
    </w:p>
    <w:p w14:paraId="60E607B1" w14:textId="77777777" w:rsidR="003459F9" w:rsidRPr="003459F9" w:rsidRDefault="003459F9" w:rsidP="003459F9">
      <w:pPr>
        <w:numPr>
          <w:ilvl w:val="0"/>
          <w:numId w:val="8"/>
        </w:numPr>
      </w:pPr>
      <w:r w:rsidRPr="003459F9">
        <w:rPr>
          <w:b/>
          <w:bCs/>
        </w:rPr>
        <w:t>AI分析重点</w:t>
      </w:r>
      <w:r w:rsidRPr="003459F9">
        <w:t>：对于路径A的公司，AI的分析重心将放在</w:t>
      </w:r>
      <w:r w:rsidRPr="003459F9">
        <w:rPr>
          <w:b/>
          <w:bCs/>
        </w:rPr>
        <w:t>质量和持久性</w:t>
      </w:r>
      <w:r w:rsidRPr="003459F9">
        <w:t>上。关键量化指标包括：长期（如5年）的ROIC稳定性与均值、自由现金流转化率、毛利率和净利率的稳定性、以及较低的盈利波动性。管理层的“Who”评分在此路径中权重极高，因为长期的复利依赖于管理层数十年如一日的正确决策。</w:t>
      </w:r>
    </w:p>
    <w:p w14:paraId="73C206A3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3.2 路径B：周期性反转型（“时机”之路）</w:t>
      </w:r>
    </w:p>
    <w:p w14:paraId="75858649" w14:textId="77777777" w:rsidR="003459F9" w:rsidRPr="003459F9" w:rsidRDefault="003459F9" w:rsidP="003459F9">
      <w:pPr>
        <w:numPr>
          <w:ilvl w:val="0"/>
          <w:numId w:val="9"/>
        </w:numPr>
      </w:pPr>
      <w:r w:rsidRPr="003459F9">
        <w:rPr>
          <w:b/>
          <w:bCs/>
        </w:rPr>
        <w:t>路径描述</w:t>
      </w:r>
      <w:r w:rsidRPr="003459F9">
        <w:t>：这条路径的回报主要源于对行业周期的精准把握。这类公司所处的行业（如能源、化工、航运、半导体、采矿等）存在明显的供需周期性波动。投资的核心是在行业景气度的“冰点”买入，并在景气度反转、产品价格飙升时，享受业绩和估值的双重爆发。</w:t>
      </w:r>
    </w:p>
    <w:p w14:paraId="1E7D8E17" w14:textId="77777777" w:rsidR="003459F9" w:rsidRPr="003459F9" w:rsidRDefault="003459F9" w:rsidP="003459F9">
      <w:pPr>
        <w:numPr>
          <w:ilvl w:val="0"/>
          <w:numId w:val="9"/>
        </w:numPr>
      </w:pPr>
      <w:r w:rsidRPr="003459F9">
        <w:rPr>
          <w:b/>
          <w:bCs/>
        </w:rPr>
        <w:t>核心特征</w:t>
      </w:r>
      <w:r w:rsidRPr="003459F9">
        <w:t>：</w:t>
      </w:r>
    </w:p>
    <w:p w14:paraId="51C0CDAA" w14:textId="77777777" w:rsidR="003459F9" w:rsidRPr="003459F9" w:rsidRDefault="003459F9" w:rsidP="003459F9">
      <w:pPr>
        <w:numPr>
          <w:ilvl w:val="1"/>
          <w:numId w:val="9"/>
        </w:numPr>
      </w:pPr>
      <w:r w:rsidRPr="003459F9">
        <w:rPr>
          <w:b/>
          <w:bCs/>
        </w:rPr>
        <w:t>强周期性行业</w:t>
      </w:r>
      <w:r w:rsidRPr="003459F9">
        <w:t xml:space="preserve">：公司主营业务与大宗商品价格或宏观经济周期高度相关 。   </w:t>
      </w:r>
    </w:p>
    <w:p w14:paraId="6C9ECD45" w14:textId="77777777" w:rsidR="003459F9" w:rsidRPr="003459F9" w:rsidRDefault="003459F9" w:rsidP="003459F9">
      <w:pPr>
        <w:numPr>
          <w:ilvl w:val="1"/>
          <w:numId w:val="9"/>
        </w:numPr>
      </w:pPr>
      <w:r w:rsidRPr="003459F9">
        <w:rPr>
          <w:b/>
          <w:bCs/>
        </w:rPr>
        <w:t>周期底部的极端悲观</w:t>
      </w:r>
      <w:r w:rsidRPr="003459F9">
        <w:t>：在行业低谷期，公司可能面临亏损，盈利能力和股价均处于历史低位。市场普遍认为该行业“永远不会好转”，估值被压缩到极致（如极低的</w:t>
      </w:r>
      <w:proofErr w:type="gramStart"/>
      <w:r w:rsidRPr="003459F9">
        <w:t>市净率</w:t>
      </w:r>
      <w:proofErr w:type="gramEnd"/>
      <w:r w:rsidRPr="003459F9">
        <w:t xml:space="preserve">P/B） 。   </w:t>
      </w:r>
    </w:p>
    <w:p w14:paraId="2335BA18" w14:textId="77777777" w:rsidR="003459F9" w:rsidRPr="003459F9" w:rsidRDefault="003459F9" w:rsidP="003459F9">
      <w:pPr>
        <w:numPr>
          <w:ilvl w:val="1"/>
          <w:numId w:val="9"/>
        </w:numPr>
      </w:pPr>
      <w:r w:rsidRPr="003459F9">
        <w:rPr>
          <w:b/>
          <w:bCs/>
        </w:rPr>
        <w:t>供需格局逆转</w:t>
      </w:r>
      <w:r w:rsidRPr="003459F9">
        <w:t>：投资的催化剂是行业供需关系发生根本性改变，如</w:t>
      </w:r>
      <w:proofErr w:type="gramStart"/>
      <w:r w:rsidRPr="003459F9">
        <w:t>供给端因前期</w:t>
      </w:r>
      <w:proofErr w:type="gramEnd"/>
      <w:r w:rsidRPr="003459F9">
        <w:t>投资不足而出现瓶颈，而</w:t>
      </w:r>
      <w:proofErr w:type="gramStart"/>
      <w:r w:rsidRPr="003459F9">
        <w:t>需求端因经济复苏</w:t>
      </w:r>
      <w:proofErr w:type="gramEnd"/>
      <w:r w:rsidRPr="003459F9">
        <w:t>或新技术应用而意外爆发，导致产品价格急剧上涨。</w:t>
      </w:r>
    </w:p>
    <w:p w14:paraId="5F30DF18" w14:textId="77777777" w:rsidR="003459F9" w:rsidRPr="003459F9" w:rsidRDefault="003459F9" w:rsidP="003459F9">
      <w:pPr>
        <w:numPr>
          <w:ilvl w:val="1"/>
          <w:numId w:val="9"/>
        </w:numPr>
      </w:pPr>
      <w:r w:rsidRPr="003459F9">
        <w:rPr>
          <w:b/>
          <w:bCs/>
        </w:rPr>
        <w:t>巨大的经营杠杆</w:t>
      </w:r>
      <w:r w:rsidRPr="003459F9">
        <w:t xml:space="preserve">：由于固定成本较高，一旦营收（主要由产品价格驱动）回暖，利润端的增长将远超营收增长，呈现出巨大的弹性或“杠杆效应” 。   </w:t>
      </w:r>
    </w:p>
    <w:p w14:paraId="70EB7448" w14:textId="77777777" w:rsidR="003459F9" w:rsidRPr="003459F9" w:rsidRDefault="003459F9" w:rsidP="003459F9">
      <w:pPr>
        <w:numPr>
          <w:ilvl w:val="0"/>
          <w:numId w:val="9"/>
        </w:numPr>
      </w:pPr>
      <w:r w:rsidRPr="003459F9">
        <w:rPr>
          <w:b/>
          <w:bCs/>
        </w:rPr>
        <w:t>AI分析重点</w:t>
      </w:r>
      <w:r w:rsidRPr="003459F9">
        <w:t>：对于路径B的公司，AI的核心任务是</w:t>
      </w:r>
      <w:r w:rsidRPr="003459F9">
        <w:rPr>
          <w:b/>
          <w:bCs/>
        </w:rPr>
        <w:t>监测行业拐点</w:t>
      </w:r>
      <w:r w:rsidRPr="003459F9">
        <w:t xml:space="preserve">。它必须超越公司本身的财务报表，去追踪更上游的行业数据，如：原油价格、波罗的海干散货指数（BDI）、DRAM内存合约价、化工产品价差等。财务健康评分（特别是Piotroski F-Score）在此处极为关键，一个从低位回升的F-Score是公司基本面开始“修复”的强烈信号 。   </w:t>
      </w:r>
    </w:p>
    <w:p w14:paraId="13D8E2D3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3.3 路径C：困境反转型（“变革”之路）</w:t>
      </w:r>
    </w:p>
    <w:p w14:paraId="02826517" w14:textId="77777777" w:rsidR="003459F9" w:rsidRPr="003459F9" w:rsidRDefault="003459F9" w:rsidP="003459F9">
      <w:pPr>
        <w:numPr>
          <w:ilvl w:val="0"/>
          <w:numId w:val="10"/>
        </w:numPr>
      </w:pPr>
      <w:r w:rsidRPr="003459F9">
        <w:rPr>
          <w:b/>
          <w:bCs/>
        </w:rPr>
        <w:t>路径描述</w:t>
      </w:r>
      <w:r w:rsidRPr="003459F9">
        <w:t>：此路径捕捉的是“凤凰涅槃”式的机会。一家曾经的优秀公司，因内部管理不善、战略失误、产品迭代失败或遭遇重大负面事件（如监管重击）而陷入困境，股价暴跌，市场对其信心尽失。十倍股的机会在于，公司通过内部的根本性变革，成功扭转颓势，重</w:t>
      </w:r>
      <w:proofErr w:type="gramStart"/>
      <w:r w:rsidRPr="003459F9">
        <w:t>回增长</w:t>
      </w:r>
      <w:proofErr w:type="gramEnd"/>
      <w:r w:rsidRPr="003459F9">
        <w:t>轨道。</w:t>
      </w:r>
    </w:p>
    <w:p w14:paraId="5F6CCBD1" w14:textId="77777777" w:rsidR="003459F9" w:rsidRPr="003459F9" w:rsidRDefault="003459F9" w:rsidP="003459F9">
      <w:pPr>
        <w:numPr>
          <w:ilvl w:val="0"/>
          <w:numId w:val="10"/>
        </w:numPr>
      </w:pPr>
      <w:r w:rsidRPr="003459F9">
        <w:rPr>
          <w:b/>
          <w:bCs/>
        </w:rPr>
        <w:t>核心特征</w:t>
      </w:r>
      <w:r w:rsidRPr="003459F9">
        <w:t>：</w:t>
      </w:r>
    </w:p>
    <w:p w14:paraId="6BD3EE10" w14:textId="77777777" w:rsidR="003459F9" w:rsidRPr="003459F9" w:rsidRDefault="003459F9" w:rsidP="003459F9">
      <w:pPr>
        <w:numPr>
          <w:ilvl w:val="1"/>
          <w:numId w:val="10"/>
        </w:numPr>
      </w:pPr>
      <w:r w:rsidRPr="003459F9">
        <w:rPr>
          <w:b/>
          <w:bCs/>
        </w:rPr>
        <w:t>曾经的辉煌</w:t>
      </w:r>
      <w:r w:rsidRPr="003459F9">
        <w:t>：公司通常拥有良好的品牌基础、技术积累或市场地位，只是暂时蒙尘。</w:t>
      </w:r>
    </w:p>
    <w:p w14:paraId="3C60C430" w14:textId="77777777" w:rsidR="003459F9" w:rsidRPr="003459F9" w:rsidRDefault="003459F9" w:rsidP="003459F9">
      <w:pPr>
        <w:numPr>
          <w:ilvl w:val="1"/>
          <w:numId w:val="10"/>
        </w:numPr>
      </w:pPr>
      <w:r w:rsidRPr="003459F9">
        <w:rPr>
          <w:b/>
          <w:bCs/>
        </w:rPr>
        <w:t>股价的深度折价</w:t>
      </w:r>
      <w:r w:rsidRPr="003459F9">
        <w:t xml:space="preserve">：市场预期已经计入了“濒临破产”或“长期沉沦”的可能性，估值极低 。   </w:t>
      </w:r>
    </w:p>
    <w:p w14:paraId="67534053" w14:textId="77777777" w:rsidR="003459F9" w:rsidRPr="003459F9" w:rsidRDefault="003459F9" w:rsidP="003459F9">
      <w:pPr>
        <w:numPr>
          <w:ilvl w:val="1"/>
          <w:numId w:val="10"/>
        </w:numPr>
      </w:pPr>
      <w:r w:rsidRPr="003459F9">
        <w:rPr>
          <w:b/>
          <w:bCs/>
        </w:rPr>
        <w:t>内生性的变革催化剂</w:t>
      </w:r>
      <w:r w:rsidRPr="003459F9">
        <w:t xml:space="preserve">：与周期反转不同，其驱动力主要来自内部。最常见的催化剂是更换了富有远见和执行力的新管理层（a new "Who"），或者公司进行了重大的业务重组、剥离非核心资产、聚焦主业，或推出了一款颠覆性的新产品 。   </w:t>
      </w:r>
    </w:p>
    <w:p w14:paraId="7FD796A7" w14:textId="77777777" w:rsidR="003459F9" w:rsidRPr="003459F9" w:rsidRDefault="003459F9" w:rsidP="003459F9">
      <w:pPr>
        <w:numPr>
          <w:ilvl w:val="1"/>
          <w:numId w:val="10"/>
        </w:numPr>
      </w:pPr>
      <w:r w:rsidRPr="003459F9">
        <w:rPr>
          <w:b/>
          <w:bCs/>
        </w:rPr>
        <w:t>从绝望到希望的预期反转</w:t>
      </w:r>
      <w:r w:rsidRPr="003459F9">
        <w:t>：当市场观察到变革措施初见成效（</w:t>
      </w:r>
      <w:proofErr w:type="gramStart"/>
      <w:r w:rsidRPr="003459F9">
        <w:t>如财报</w:t>
      </w:r>
      <w:proofErr w:type="gramEnd"/>
      <w:r w:rsidRPr="003459F9">
        <w:t>开始超出预期），悲观的预期会迅速被修正，股价弹性极大。AMD在苏姿丰博士领</w:t>
      </w:r>
      <w:r w:rsidRPr="003459F9">
        <w:lastRenderedPageBreak/>
        <w:t>导下的</w:t>
      </w:r>
      <w:proofErr w:type="gramStart"/>
      <w:r w:rsidRPr="003459F9">
        <w:t>逆袭是这一</w:t>
      </w:r>
      <w:proofErr w:type="gramEnd"/>
      <w:r w:rsidRPr="003459F9">
        <w:t xml:space="preserve">路径的经典案例 。   </w:t>
      </w:r>
    </w:p>
    <w:p w14:paraId="0CBB7118" w14:textId="77777777" w:rsidR="003459F9" w:rsidRPr="003459F9" w:rsidRDefault="003459F9" w:rsidP="003459F9">
      <w:pPr>
        <w:numPr>
          <w:ilvl w:val="0"/>
          <w:numId w:val="10"/>
        </w:numPr>
      </w:pPr>
      <w:r w:rsidRPr="003459F9">
        <w:rPr>
          <w:b/>
          <w:bCs/>
        </w:rPr>
        <w:t>AI分析重点</w:t>
      </w:r>
      <w:r w:rsidRPr="003459F9">
        <w:t>：对于路径C的公司，AI必须成为一个**“变革事件”的侦测器**。它需要通过NLP技术实时扫描新闻、公告和社交媒体，寻找关键词如“CEO更替”、“战略重组”、“业务剥离”、“新产品发布”等。管理层的“Who”评分在此路径中权重最高，对新任管理团队的背景、过往业绩和战略规划的分析至关重要。同时，财务健康评分（F-Score和Z-Score）用于评估其生存能力和改善趋势。</w:t>
      </w:r>
    </w:p>
    <w:p w14:paraId="0DEE52E7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3.4 路径D：创新驱动型（“愿景”之路）</w:t>
      </w:r>
    </w:p>
    <w:p w14:paraId="0AEF2FB4" w14:textId="77777777" w:rsidR="003459F9" w:rsidRPr="003459F9" w:rsidRDefault="003459F9" w:rsidP="003459F9">
      <w:pPr>
        <w:numPr>
          <w:ilvl w:val="0"/>
          <w:numId w:val="11"/>
        </w:numPr>
      </w:pPr>
      <w:r w:rsidRPr="003459F9">
        <w:rPr>
          <w:b/>
          <w:bCs/>
        </w:rPr>
        <w:t>路径描述</w:t>
      </w:r>
      <w:r w:rsidRPr="003459F9">
        <w:t>：这是最具想象力也最具风险的路径。这类公司通过技术或商业模式的根本性创新，正在开创一个全新的赛道或颠覆一个巨大的传统市场。在早期，它们可能严重亏损，因为公司将所有资源都投入到研发和市场扩张中，以求“赢家通吃”。投资这类公司的本质，是投资于其未来的巨大可能性和“可选性”（Optionality）。</w:t>
      </w:r>
    </w:p>
    <w:p w14:paraId="1505C052" w14:textId="77777777" w:rsidR="003459F9" w:rsidRPr="003459F9" w:rsidRDefault="003459F9" w:rsidP="003459F9">
      <w:pPr>
        <w:numPr>
          <w:ilvl w:val="0"/>
          <w:numId w:val="11"/>
        </w:numPr>
      </w:pPr>
      <w:r w:rsidRPr="003459F9">
        <w:rPr>
          <w:b/>
          <w:bCs/>
        </w:rPr>
        <w:t>核心特征</w:t>
      </w:r>
      <w:r w:rsidRPr="003459F9">
        <w:t>：</w:t>
      </w:r>
    </w:p>
    <w:p w14:paraId="18AFB88C" w14:textId="77777777" w:rsidR="003459F9" w:rsidRPr="003459F9" w:rsidRDefault="003459F9" w:rsidP="003459F9">
      <w:pPr>
        <w:numPr>
          <w:ilvl w:val="1"/>
          <w:numId w:val="11"/>
        </w:numPr>
      </w:pPr>
      <w:r w:rsidRPr="003459F9">
        <w:rPr>
          <w:b/>
          <w:bCs/>
        </w:rPr>
        <w:t>颠覆性产品或模式</w:t>
      </w:r>
      <w:r w:rsidRPr="003459F9">
        <w:t xml:space="preserve">：公司的产品或服务具有极强的创新性，能够解决现有方案无法解决的痛点，或创造出全新的用户需求。常见于AI、SaaS、生物科技、清洁能源等前沿领域 。   </w:t>
      </w:r>
    </w:p>
    <w:p w14:paraId="28479386" w14:textId="77777777" w:rsidR="003459F9" w:rsidRPr="003459F9" w:rsidRDefault="003459F9" w:rsidP="003459F9">
      <w:pPr>
        <w:numPr>
          <w:ilvl w:val="1"/>
          <w:numId w:val="11"/>
        </w:numPr>
      </w:pPr>
      <w:r w:rsidRPr="003459F9">
        <w:rPr>
          <w:b/>
          <w:bCs/>
        </w:rPr>
        <w:t>巨大的潜在市场（TAM）</w:t>
      </w:r>
      <w:r w:rsidRPr="003459F9">
        <w:t>：公司的目标市场空间极其广阔，目前的渗透率还非常低，为其未来的</w:t>
      </w:r>
      <w:proofErr w:type="gramStart"/>
      <w:r w:rsidRPr="003459F9">
        <w:t>指数级</w:t>
      </w:r>
      <w:proofErr w:type="gramEnd"/>
      <w:r w:rsidRPr="003459F9">
        <w:t xml:space="preserve">增长提供了舞台 。   </w:t>
      </w:r>
    </w:p>
    <w:p w14:paraId="5CF34C27" w14:textId="77777777" w:rsidR="003459F9" w:rsidRPr="003459F9" w:rsidRDefault="003459F9" w:rsidP="003459F9">
      <w:pPr>
        <w:numPr>
          <w:ilvl w:val="1"/>
          <w:numId w:val="11"/>
        </w:numPr>
      </w:pPr>
      <w:r w:rsidRPr="003459F9">
        <w:rPr>
          <w:b/>
          <w:bCs/>
        </w:rPr>
        <w:t>高增长、高投入、暂不盈利</w:t>
      </w:r>
      <w:r w:rsidRPr="003459F9">
        <w:t>：营收和用户数以极高的速度增长（例如</w:t>
      </w:r>
      <w:proofErr w:type="gramStart"/>
      <w:r w:rsidRPr="003459F9">
        <w:t>年化超过</w:t>
      </w:r>
      <w:proofErr w:type="gramEnd"/>
      <w:r w:rsidRPr="003459F9">
        <w:t>50%），但由于研发和营销投入巨大，短期内可能没有利润甚至没有正向经营现金流。</w:t>
      </w:r>
    </w:p>
    <w:p w14:paraId="7CBD5127" w14:textId="77777777" w:rsidR="003459F9" w:rsidRPr="003459F9" w:rsidRDefault="003459F9" w:rsidP="003459F9">
      <w:pPr>
        <w:numPr>
          <w:ilvl w:val="1"/>
          <w:numId w:val="11"/>
        </w:numPr>
      </w:pPr>
      <w:r w:rsidRPr="003459F9">
        <w:rPr>
          <w:b/>
          <w:bCs/>
        </w:rPr>
        <w:t>“规模经济共享”模式</w:t>
      </w:r>
      <w:r w:rsidRPr="003459F9">
        <w:t>：许多成功的创新公司采用此模式，即随着规模扩大，将成本优势以更低价格或更好服务的形式返还给客户，从而吸引更多客户，形成正向飞轮，构筑起强大的竞争壁垒。亚马逊</w:t>
      </w:r>
      <w:proofErr w:type="gramStart"/>
      <w:r w:rsidRPr="003459F9">
        <w:t>和好市</w:t>
      </w:r>
      <w:proofErr w:type="gramEnd"/>
      <w:r w:rsidRPr="003459F9">
        <w:t xml:space="preserve">多（Costco）是此模式的信徒 。   </w:t>
      </w:r>
    </w:p>
    <w:p w14:paraId="05DF2EF8" w14:textId="77777777" w:rsidR="003459F9" w:rsidRPr="003459F9" w:rsidRDefault="003459F9" w:rsidP="003459F9">
      <w:pPr>
        <w:numPr>
          <w:ilvl w:val="0"/>
          <w:numId w:val="11"/>
        </w:numPr>
      </w:pPr>
      <w:r w:rsidRPr="003459F9">
        <w:rPr>
          <w:b/>
          <w:bCs/>
        </w:rPr>
        <w:t>AI分析重点</w:t>
      </w:r>
      <w:r w:rsidRPr="003459F9">
        <w:t>：对于路径D的公司，传统的估值指标（如P/E）完全失效。AI必须切换到一套</w:t>
      </w:r>
      <w:r w:rsidRPr="003459F9">
        <w:rPr>
          <w:b/>
          <w:bCs/>
        </w:rPr>
        <w:t>面向未来的、非财务的KPI体系</w:t>
      </w:r>
      <w:r w:rsidRPr="003459F9">
        <w:t>。关键指标包括：用户增长率、客户获取成本（CAC）、客户生命周期价值（LTV）、LTV/CAC比率、</w:t>
      </w:r>
      <w:proofErr w:type="gramStart"/>
      <w:r w:rsidRPr="003459F9">
        <w:t>净美元</w:t>
      </w:r>
      <w:proofErr w:type="gramEnd"/>
      <w:r w:rsidRPr="003459F9">
        <w:t>留存率、以及对TAM的动态评估。管理层的“10X愿景”和“终点分析”能力是评估的核心。AI需要分析管理层是否清晰地描绘了通往盈利的路径，以及其商业模式是否具备“规模经济共享”的基因。</w:t>
      </w:r>
    </w:p>
    <w:p w14:paraId="5E19A5DA" w14:textId="77777777" w:rsidR="003459F9" w:rsidRPr="003459F9" w:rsidRDefault="003459F9" w:rsidP="003459F9">
      <w:r w:rsidRPr="003459F9">
        <w:t>通过这四条路径的划分，10X Alpha框架得以用最适配的尺子去度量不同类型的公司，从而极大地提升了筛选和分析的精准度。AI将不再是一个盲目的数据处理器，而是一个懂得“因材施教”的投资分析专家。</w:t>
      </w:r>
    </w:p>
    <w:p w14:paraId="18FC7A28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第四部分：AI可执行框架——</w:t>
      </w:r>
      <w:proofErr w:type="gramStart"/>
      <w:r w:rsidRPr="003459F9">
        <w:rPr>
          <w:b/>
          <w:bCs/>
        </w:rPr>
        <w:t>一</w:t>
      </w:r>
      <w:proofErr w:type="gramEnd"/>
      <w:r w:rsidRPr="003459F9">
        <w:rPr>
          <w:b/>
          <w:bCs/>
        </w:rPr>
        <w:t>步步实施指南</w:t>
      </w:r>
    </w:p>
    <w:p w14:paraId="28E721D5" w14:textId="77777777" w:rsidR="003459F9" w:rsidRPr="003459F9" w:rsidRDefault="003459F9" w:rsidP="003459F9">
      <w:r w:rsidRPr="003459F9">
        <w:t>本部分是10X Alpha框架的核心操作手册，旨在将前述的哲学思想、分析模型和路径类型学，转化为一个逻辑严密、步骤清晰、可由AI自动或半自动执行的系统化流程。该流程从海量股票的初步筛选开始，通过层层递进的定性和定量分析，最终锁定具备最高</w:t>
      </w:r>
      <w:proofErr w:type="gramStart"/>
      <w:r w:rsidRPr="003459F9">
        <w:t>十倍潜力</w:t>
      </w:r>
      <w:proofErr w:type="gramEnd"/>
      <w:r w:rsidRPr="003459F9">
        <w:t>的候选标的，并为其构建详细的未来情景推演和监控体系。</w:t>
      </w:r>
    </w:p>
    <w:p w14:paraId="46099EED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步骤</w:t>
      </w:r>
      <w:proofErr w:type="gramStart"/>
      <w:r w:rsidRPr="003459F9">
        <w:rPr>
          <w:b/>
          <w:bCs/>
        </w:rPr>
        <w:t>一</w:t>
      </w:r>
      <w:proofErr w:type="gramEnd"/>
      <w:r w:rsidRPr="003459F9">
        <w:rPr>
          <w:b/>
          <w:bCs/>
        </w:rPr>
        <w:t>：宇宙筛选（漏斗的入口）</w:t>
      </w:r>
    </w:p>
    <w:p w14:paraId="7A22CCED" w14:textId="77777777" w:rsidR="003459F9" w:rsidRPr="003459F9" w:rsidRDefault="003459F9" w:rsidP="003459F9">
      <w:r w:rsidRPr="003459F9">
        <w:t>此步骤旨在从全市场中过滤</w:t>
      </w:r>
      <w:proofErr w:type="gramStart"/>
      <w:r w:rsidRPr="003459F9">
        <w:t>掉明显</w:t>
      </w:r>
      <w:proofErr w:type="gramEnd"/>
      <w:r w:rsidRPr="003459F9">
        <w:t>不符合基本要求的股票，构建一个值得进一步分析的初始股票池。</w:t>
      </w:r>
    </w:p>
    <w:p w14:paraId="241C9058" w14:textId="77777777" w:rsidR="003459F9" w:rsidRPr="003459F9" w:rsidRDefault="003459F9" w:rsidP="003459F9">
      <w:pPr>
        <w:numPr>
          <w:ilvl w:val="0"/>
          <w:numId w:val="12"/>
        </w:numPr>
      </w:pPr>
      <w:r w:rsidRPr="003459F9">
        <w:rPr>
          <w:b/>
          <w:bCs/>
        </w:rPr>
        <w:t>流程</w:t>
      </w:r>
      <w:r w:rsidRPr="003459F9">
        <w:t>：AI系统性地</w:t>
      </w:r>
      <w:proofErr w:type="gramStart"/>
      <w:r w:rsidRPr="003459F9">
        <w:t>接入美</w:t>
      </w:r>
      <w:proofErr w:type="gramEnd"/>
      <w:r w:rsidRPr="003459F9">
        <w:t>股、港股及A股市场的全量股票列表。</w:t>
      </w:r>
    </w:p>
    <w:p w14:paraId="76DA3756" w14:textId="77777777" w:rsidR="003459F9" w:rsidRPr="003459F9" w:rsidRDefault="003459F9" w:rsidP="003459F9">
      <w:pPr>
        <w:numPr>
          <w:ilvl w:val="0"/>
          <w:numId w:val="12"/>
        </w:numPr>
      </w:pPr>
      <w:r w:rsidRPr="003459F9">
        <w:rPr>
          <w:b/>
          <w:bCs/>
        </w:rPr>
        <w:t>过滤器</w:t>
      </w:r>
      <w:r w:rsidRPr="003459F9">
        <w:t>：应用以下可调参数进行初步筛选：</w:t>
      </w:r>
    </w:p>
    <w:p w14:paraId="2C89E75D" w14:textId="77777777" w:rsidR="003459F9" w:rsidRPr="003459F9" w:rsidRDefault="003459F9" w:rsidP="003459F9">
      <w:pPr>
        <w:numPr>
          <w:ilvl w:val="1"/>
          <w:numId w:val="12"/>
        </w:numPr>
      </w:pPr>
      <w:r w:rsidRPr="003459F9">
        <w:rPr>
          <w:b/>
          <w:bCs/>
        </w:rPr>
        <w:t>市值（Market Capitalization）</w:t>
      </w:r>
      <w:r w:rsidRPr="003459F9">
        <w:t>：设定一个市值区间，例如，大于3亿美元且</w:t>
      </w:r>
      <w:r w:rsidRPr="003459F9">
        <w:lastRenderedPageBreak/>
        <w:t xml:space="preserve">小于1000亿美元。下限是为了确保公司已具备一定的生存能力和市场认可度，排除掉过早期的初创企业；上限是因为较小规模的公司实现10倍增长的绝对空间更大，难度也相对较低 。此参数可根据市场环境和策略偏好进行调整。   </w:t>
      </w:r>
    </w:p>
    <w:p w14:paraId="417D9DD9" w14:textId="77777777" w:rsidR="003459F9" w:rsidRPr="003459F9" w:rsidRDefault="003459F9" w:rsidP="003459F9">
      <w:pPr>
        <w:numPr>
          <w:ilvl w:val="1"/>
          <w:numId w:val="12"/>
        </w:numPr>
      </w:pPr>
      <w:r w:rsidRPr="003459F9">
        <w:rPr>
          <w:b/>
          <w:bCs/>
        </w:rPr>
        <w:t>流动性（Liquidity）</w:t>
      </w:r>
      <w:r w:rsidRPr="003459F9">
        <w:t>：设定一个日均交易额门槛，例如，过去三个月日均交易额大于100万美元。这是为了确保所选标的具备足够的可交易性，便于建仓和退出，避免流动性陷阱。</w:t>
      </w:r>
    </w:p>
    <w:p w14:paraId="0B1D571E" w14:textId="77777777" w:rsidR="003459F9" w:rsidRPr="003459F9" w:rsidRDefault="003459F9" w:rsidP="003459F9">
      <w:pPr>
        <w:numPr>
          <w:ilvl w:val="1"/>
          <w:numId w:val="12"/>
        </w:numPr>
      </w:pPr>
      <w:r w:rsidRPr="003459F9">
        <w:rPr>
          <w:b/>
          <w:bCs/>
        </w:rPr>
        <w:t>数据完整性（Data Availability）</w:t>
      </w:r>
      <w:r w:rsidRPr="003459F9">
        <w:t>：排除那些财务数据历史过短（如上市不足三年）或数据披露不完整的公司，以保证后续量化分析的有效性和可靠性。</w:t>
      </w:r>
    </w:p>
    <w:p w14:paraId="7FA3BFBC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步骤二：定性“10X潜力”评分（第一次关键削减）</w:t>
      </w:r>
    </w:p>
    <w:p w14:paraId="47FF8516" w14:textId="77777777" w:rsidR="003459F9" w:rsidRPr="003459F9" w:rsidRDefault="003459F9" w:rsidP="003459F9">
      <w:r w:rsidRPr="003459F9">
        <w:t>通过初步筛选的公司，将进入一个基于定性潜力的打分环节。此步骤旨在</w:t>
      </w:r>
      <w:proofErr w:type="gramStart"/>
      <w:r w:rsidRPr="003459F9">
        <w:t>量化第</w:t>
      </w:r>
      <w:proofErr w:type="gramEnd"/>
      <w:r w:rsidRPr="003459F9">
        <w:t>一部分所阐述的“10X思维”，将那些缺乏宏大叙事和颠覆性潜力的公司提前排除。</w:t>
      </w:r>
    </w:p>
    <w:p w14:paraId="30A16526" w14:textId="77777777" w:rsidR="003459F9" w:rsidRPr="003459F9" w:rsidRDefault="003459F9" w:rsidP="003459F9">
      <w:pPr>
        <w:numPr>
          <w:ilvl w:val="0"/>
          <w:numId w:val="13"/>
        </w:numPr>
      </w:pPr>
      <w:r w:rsidRPr="003459F9">
        <w:rPr>
          <w:b/>
          <w:bCs/>
        </w:rPr>
        <w:t>流程</w:t>
      </w:r>
      <w:r w:rsidRPr="003459F9">
        <w:t>：AI为股票池中的每家公司计算一个“10X潜力分”（满分100分）。</w:t>
      </w:r>
    </w:p>
    <w:p w14:paraId="3AB23993" w14:textId="77777777" w:rsidR="003459F9" w:rsidRPr="003459F9" w:rsidRDefault="003459F9" w:rsidP="003459F9">
      <w:pPr>
        <w:numPr>
          <w:ilvl w:val="0"/>
          <w:numId w:val="13"/>
        </w:numPr>
      </w:pPr>
      <w:r w:rsidRPr="003459F9">
        <w:rPr>
          <w:b/>
          <w:bCs/>
        </w:rPr>
        <w:t>子分数构成</w:t>
      </w:r>
      <w:r w:rsidRPr="003459F9">
        <w:t>：</w:t>
      </w:r>
    </w:p>
    <w:p w14:paraId="62577CEA" w14:textId="77777777" w:rsidR="003459F9" w:rsidRPr="003459F9" w:rsidRDefault="003459F9" w:rsidP="003459F9">
      <w:pPr>
        <w:numPr>
          <w:ilvl w:val="1"/>
          <w:numId w:val="13"/>
        </w:numPr>
      </w:pPr>
      <w:r w:rsidRPr="003459F9">
        <w:rPr>
          <w:b/>
          <w:bCs/>
        </w:rPr>
        <w:t>TAM与增长跑道 (40%权重)</w:t>
      </w:r>
      <w:r w:rsidRPr="003459F9">
        <w:t>：评估公司的总可寻址市场（TAM）规模及其相对于当前营收的倍数。AI将通过NLP技术，从公司年报、招股书、投资者报告以及第三</w:t>
      </w:r>
      <w:proofErr w:type="gramStart"/>
      <w:r w:rsidRPr="003459F9">
        <w:t>方行业</w:t>
      </w:r>
      <w:proofErr w:type="gramEnd"/>
      <w:r w:rsidRPr="003459F9">
        <w:t xml:space="preserve">研究中，提取关于市场规模的描述和数据，并结合公司自身业务范围进行估算 。TAM相对于当前年收入的倍数越高，得分越高。   </w:t>
      </w:r>
    </w:p>
    <w:p w14:paraId="516005E8" w14:textId="77777777" w:rsidR="003459F9" w:rsidRPr="003459F9" w:rsidRDefault="003459F9" w:rsidP="003459F9">
      <w:pPr>
        <w:numPr>
          <w:ilvl w:val="1"/>
          <w:numId w:val="13"/>
        </w:numPr>
      </w:pPr>
      <w:r w:rsidRPr="003459F9">
        <w:rPr>
          <w:b/>
          <w:bCs/>
        </w:rPr>
        <w:t>颠覆性护城河 (40%权重)</w:t>
      </w:r>
      <w:r w:rsidRPr="003459F9">
        <w:t>：评估公司竞争优势的独特性和持久性。AI将综合以下信号进行打分：</w:t>
      </w:r>
    </w:p>
    <w:p w14:paraId="6BCF7A82" w14:textId="77777777" w:rsidR="003459F9" w:rsidRPr="003459F9" w:rsidRDefault="003459F9" w:rsidP="003459F9">
      <w:pPr>
        <w:numPr>
          <w:ilvl w:val="2"/>
          <w:numId w:val="13"/>
        </w:numPr>
      </w:pPr>
      <w:r w:rsidRPr="003459F9">
        <w:rPr>
          <w:b/>
          <w:bCs/>
        </w:rPr>
        <w:t>技术壁垒</w:t>
      </w:r>
      <w:r w:rsidRPr="003459F9">
        <w:t>：通过分析专利数据库，评估公司专利数量、质量（被引用次数）和覆盖领域的前沿性。</w:t>
      </w:r>
    </w:p>
    <w:p w14:paraId="119BB647" w14:textId="77777777" w:rsidR="003459F9" w:rsidRPr="003459F9" w:rsidRDefault="003459F9" w:rsidP="003459F9">
      <w:pPr>
        <w:numPr>
          <w:ilvl w:val="2"/>
          <w:numId w:val="13"/>
        </w:numPr>
      </w:pPr>
      <w:r w:rsidRPr="003459F9">
        <w:rPr>
          <w:b/>
          <w:bCs/>
        </w:rPr>
        <w:t>商业模式壁垒</w:t>
      </w:r>
      <w:r w:rsidRPr="003459F9">
        <w:t xml:space="preserve">：寻找高且稳定的毛利率（显著高于同行是定价权的体现），以及存在网络效应或“规模经济共享”模式的证据 。   </w:t>
      </w:r>
    </w:p>
    <w:p w14:paraId="1DAC8EBF" w14:textId="77777777" w:rsidR="003459F9" w:rsidRPr="003459F9" w:rsidRDefault="003459F9" w:rsidP="003459F9">
      <w:pPr>
        <w:numPr>
          <w:ilvl w:val="2"/>
          <w:numId w:val="13"/>
        </w:numPr>
      </w:pPr>
      <w:r w:rsidRPr="003459F9">
        <w:rPr>
          <w:b/>
          <w:bCs/>
        </w:rPr>
        <w:t>品牌壁垒</w:t>
      </w:r>
      <w:r w:rsidRPr="003459F9">
        <w:t>：对于消费类公司，分析其品牌在社交媒体和搜索引擎上的热度及情感倾向。</w:t>
      </w:r>
    </w:p>
    <w:p w14:paraId="7FECFDC4" w14:textId="77777777" w:rsidR="003459F9" w:rsidRPr="003459F9" w:rsidRDefault="003459F9" w:rsidP="003459F9">
      <w:pPr>
        <w:numPr>
          <w:ilvl w:val="1"/>
          <w:numId w:val="13"/>
        </w:numPr>
      </w:pPr>
      <w:r w:rsidRPr="003459F9">
        <w:rPr>
          <w:b/>
          <w:bCs/>
        </w:rPr>
        <w:t>管理层“Who”评分 (20%权重)</w:t>
      </w:r>
      <w:r w:rsidRPr="003459F9">
        <w:t>：直接调用在第一部分1.3节中构建的管理</w:t>
      </w:r>
      <w:proofErr w:type="gramStart"/>
      <w:r w:rsidRPr="003459F9">
        <w:t>层质量</w:t>
      </w:r>
      <w:proofErr w:type="gramEnd"/>
      <w:r w:rsidRPr="003459F9">
        <w:t>三维度（愿景、资本配置、利益一致性）综合评分。</w:t>
      </w:r>
    </w:p>
    <w:p w14:paraId="41D033E0" w14:textId="77777777" w:rsidR="003459F9" w:rsidRPr="003459F9" w:rsidRDefault="003459F9" w:rsidP="003459F9">
      <w:pPr>
        <w:numPr>
          <w:ilvl w:val="0"/>
          <w:numId w:val="13"/>
        </w:numPr>
      </w:pPr>
      <w:r w:rsidRPr="003459F9">
        <w:rPr>
          <w:b/>
          <w:bCs/>
        </w:rPr>
        <w:t>行动</w:t>
      </w:r>
      <w:r w:rsidRPr="003459F9">
        <w:t>：设定一个潜力分阈值（例如70分）。低于此分数的公司将被移出核心观察池，因为它们大概率不具备实现非线性增长的基因。</w:t>
      </w:r>
    </w:p>
    <w:p w14:paraId="6B62F2F6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步骤三：定量“财务健康”双重检验（规避陷阱）</w:t>
      </w:r>
    </w:p>
    <w:p w14:paraId="4E0FB85C" w14:textId="77777777" w:rsidR="003459F9" w:rsidRPr="003459F9" w:rsidRDefault="003459F9" w:rsidP="003459F9">
      <w:r w:rsidRPr="003459F9">
        <w:t xml:space="preserve">幸存下来的候选公司将接受严格的财务健康检查。此步骤旨在利用成熟的量化模型，识别出财务状况正在改善的明日之星，并剔除那些看似便宜但基本面持续恶化的“价值陷阱” 。   </w:t>
      </w:r>
    </w:p>
    <w:p w14:paraId="4C2077F7" w14:textId="77777777" w:rsidR="003459F9" w:rsidRPr="003459F9" w:rsidRDefault="003459F9" w:rsidP="003459F9">
      <w:pPr>
        <w:numPr>
          <w:ilvl w:val="0"/>
          <w:numId w:val="14"/>
        </w:numPr>
      </w:pPr>
      <w:r w:rsidRPr="003459F9">
        <w:rPr>
          <w:b/>
          <w:bCs/>
        </w:rPr>
        <w:t>流程</w:t>
      </w:r>
      <w:r w:rsidRPr="003459F9">
        <w:t>：AI将自动抓取公司最新的年度和季度财报数据，计算以下两个关键分数。</w:t>
      </w:r>
    </w:p>
    <w:p w14:paraId="14A710B4" w14:textId="77777777" w:rsidR="003459F9" w:rsidRPr="003459F9" w:rsidRDefault="003459F9" w:rsidP="003459F9">
      <w:pPr>
        <w:numPr>
          <w:ilvl w:val="0"/>
          <w:numId w:val="14"/>
        </w:numPr>
      </w:pPr>
      <w:r w:rsidRPr="003459F9">
        <w:rPr>
          <w:b/>
          <w:bCs/>
        </w:rPr>
        <w:t>表1：Piotroski F-Score计算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3371"/>
        <w:gridCol w:w="2633"/>
      </w:tblGrid>
      <w:tr w:rsidR="003459F9" w:rsidRPr="003459F9" w14:paraId="0AE9C627" w14:textId="77777777" w:rsidTr="00345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8984A" w14:textId="77777777" w:rsidR="003459F9" w:rsidRPr="003459F9" w:rsidRDefault="003459F9" w:rsidP="003459F9">
            <w:r w:rsidRPr="003459F9">
              <w:t>类别</w:t>
            </w:r>
          </w:p>
        </w:tc>
        <w:tc>
          <w:tcPr>
            <w:tcW w:w="0" w:type="auto"/>
            <w:vAlign w:val="center"/>
            <w:hideMark/>
          </w:tcPr>
          <w:p w14:paraId="5E3732FC" w14:textId="77777777" w:rsidR="003459F9" w:rsidRPr="003459F9" w:rsidRDefault="003459F9" w:rsidP="003459F9">
            <w:r w:rsidRPr="003459F9">
              <w:t>指标</w:t>
            </w:r>
          </w:p>
        </w:tc>
        <w:tc>
          <w:tcPr>
            <w:tcW w:w="0" w:type="auto"/>
            <w:vAlign w:val="center"/>
            <w:hideMark/>
          </w:tcPr>
          <w:p w14:paraId="06ABE12A" w14:textId="77777777" w:rsidR="003459F9" w:rsidRPr="003459F9" w:rsidRDefault="003459F9" w:rsidP="003459F9">
            <w:r w:rsidRPr="003459F9">
              <w:t>评分标准 (满足则得1分)</w:t>
            </w:r>
          </w:p>
        </w:tc>
      </w:tr>
      <w:tr w:rsidR="003459F9" w:rsidRPr="003459F9" w14:paraId="2284277A" w14:textId="77777777" w:rsidTr="0034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37AFE" w14:textId="77777777" w:rsidR="003459F9" w:rsidRPr="003459F9" w:rsidRDefault="003459F9" w:rsidP="003459F9">
            <w:r w:rsidRPr="003459F9">
              <w:rPr>
                <w:b/>
                <w:bCs/>
              </w:rPr>
              <w:t>盈利能力</w:t>
            </w:r>
          </w:p>
        </w:tc>
        <w:tc>
          <w:tcPr>
            <w:tcW w:w="0" w:type="auto"/>
            <w:vAlign w:val="center"/>
            <w:hideMark/>
          </w:tcPr>
          <w:p w14:paraId="14723E4A" w14:textId="77777777" w:rsidR="003459F9" w:rsidRPr="003459F9" w:rsidRDefault="003459F9" w:rsidP="003459F9">
            <w:r w:rsidRPr="003459F9">
              <w:t>1. 资产回报率 (ROA)</w:t>
            </w:r>
          </w:p>
        </w:tc>
        <w:tc>
          <w:tcPr>
            <w:tcW w:w="0" w:type="auto"/>
            <w:vAlign w:val="center"/>
            <w:hideMark/>
          </w:tcPr>
          <w:p w14:paraId="7DCC5274" w14:textId="77777777" w:rsidR="003459F9" w:rsidRPr="003459F9" w:rsidRDefault="003459F9" w:rsidP="003459F9">
            <w:r w:rsidRPr="003459F9">
              <w:t>当期ROA &gt; 0</w:t>
            </w:r>
          </w:p>
        </w:tc>
      </w:tr>
      <w:tr w:rsidR="003459F9" w:rsidRPr="003459F9" w14:paraId="4AD5DBF6" w14:textId="77777777" w:rsidTr="0034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B2632" w14:textId="77777777" w:rsidR="003459F9" w:rsidRPr="003459F9" w:rsidRDefault="003459F9" w:rsidP="003459F9"/>
        </w:tc>
        <w:tc>
          <w:tcPr>
            <w:tcW w:w="0" w:type="auto"/>
            <w:vAlign w:val="center"/>
            <w:hideMark/>
          </w:tcPr>
          <w:p w14:paraId="522532D1" w14:textId="77777777" w:rsidR="003459F9" w:rsidRPr="003459F9" w:rsidRDefault="003459F9" w:rsidP="003459F9">
            <w:r w:rsidRPr="003459F9">
              <w:t>2. 经营性现金流 (CFO)</w:t>
            </w:r>
          </w:p>
        </w:tc>
        <w:tc>
          <w:tcPr>
            <w:tcW w:w="0" w:type="auto"/>
            <w:vAlign w:val="center"/>
            <w:hideMark/>
          </w:tcPr>
          <w:p w14:paraId="781B4FEB" w14:textId="77777777" w:rsidR="003459F9" w:rsidRPr="003459F9" w:rsidRDefault="003459F9" w:rsidP="003459F9">
            <w:r w:rsidRPr="003459F9">
              <w:t>当期CFO &gt; 0</w:t>
            </w:r>
          </w:p>
        </w:tc>
      </w:tr>
      <w:tr w:rsidR="003459F9" w:rsidRPr="003459F9" w14:paraId="21B5E8C2" w14:textId="77777777" w:rsidTr="0034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4544C" w14:textId="77777777" w:rsidR="003459F9" w:rsidRPr="003459F9" w:rsidRDefault="003459F9" w:rsidP="003459F9"/>
        </w:tc>
        <w:tc>
          <w:tcPr>
            <w:tcW w:w="0" w:type="auto"/>
            <w:vAlign w:val="center"/>
            <w:hideMark/>
          </w:tcPr>
          <w:p w14:paraId="6902989C" w14:textId="77777777" w:rsidR="003459F9" w:rsidRPr="003459F9" w:rsidRDefault="003459F9" w:rsidP="003459F9">
            <w:r w:rsidRPr="003459F9">
              <w:t>3. ROA变化 (ΔROA)</w:t>
            </w:r>
          </w:p>
        </w:tc>
        <w:tc>
          <w:tcPr>
            <w:tcW w:w="0" w:type="auto"/>
            <w:vAlign w:val="center"/>
            <w:hideMark/>
          </w:tcPr>
          <w:p w14:paraId="23A590EF" w14:textId="77777777" w:rsidR="003459F9" w:rsidRPr="003459F9" w:rsidRDefault="003459F9" w:rsidP="003459F9">
            <w:r w:rsidRPr="003459F9">
              <w:t>当期ROA &gt; 上年同期ROA</w:t>
            </w:r>
          </w:p>
        </w:tc>
      </w:tr>
      <w:tr w:rsidR="003459F9" w:rsidRPr="003459F9" w14:paraId="47D7484C" w14:textId="77777777" w:rsidTr="0034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1C56" w14:textId="77777777" w:rsidR="003459F9" w:rsidRPr="003459F9" w:rsidRDefault="003459F9" w:rsidP="003459F9"/>
        </w:tc>
        <w:tc>
          <w:tcPr>
            <w:tcW w:w="0" w:type="auto"/>
            <w:vAlign w:val="center"/>
            <w:hideMark/>
          </w:tcPr>
          <w:p w14:paraId="0ADF027C" w14:textId="77777777" w:rsidR="003459F9" w:rsidRPr="003459F9" w:rsidRDefault="003459F9" w:rsidP="003459F9">
            <w:r w:rsidRPr="003459F9">
              <w:t>4. 盈利质量 (Accruals)</w:t>
            </w:r>
          </w:p>
        </w:tc>
        <w:tc>
          <w:tcPr>
            <w:tcW w:w="0" w:type="auto"/>
            <w:vAlign w:val="center"/>
            <w:hideMark/>
          </w:tcPr>
          <w:p w14:paraId="286F1076" w14:textId="77777777" w:rsidR="003459F9" w:rsidRPr="003459F9" w:rsidRDefault="003459F9" w:rsidP="003459F9">
            <w:r w:rsidRPr="003459F9">
              <w:t>当期CFO &gt; 当期净利润</w:t>
            </w:r>
          </w:p>
        </w:tc>
      </w:tr>
      <w:tr w:rsidR="003459F9" w:rsidRPr="003459F9" w14:paraId="295C4FA9" w14:textId="77777777" w:rsidTr="0034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D65C0" w14:textId="77777777" w:rsidR="003459F9" w:rsidRPr="003459F9" w:rsidRDefault="003459F9" w:rsidP="003459F9">
            <w:r w:rsidRPr="003459F9">
              <w:rPr>
                <w:b/>
                <w:bCs/>
              </w:rPr>
              <w:t>杠杆、流动性与资金来源</w:t>
            </w:r>
          </w:p>
        </w:tc>
        <w:tc>
          <w:tcPr>
            <w:tcW w:w="0" w:type="auto"/>
            <w:vAlign w:val="center"/>
            <w:hideMark/>
          </w:tcPr>
          <w:p w14:paraId="1C353DEF" w14:textId="77777777" w:rsidR="003459F9" w:rsidRPr="003459F9" w:rsidRDefault="003459F9" w:rsidP="003459F9">
            <w:r w:rsidRPr="003459F9">
              <w:t>5. 杠杆变化 (</w:t>
            </w:r>
            <w:proofErr w:type="spellStart"/>
            <w:r w:rsidRPr="003459F9">
              <w:t>ΔLeverage</w:t>
            </w:r>
            <w:proofErr w:type="spellEnd"/>
            <w:r w:rsidRPr="003459F9">
              <w:t>)</w:t>
            </w:r>
          </w:p>
        </w:tc>
        <w:tc>
          <w:tcPr>
            <w:tcW w:w="0" w:type="auto"/>
            <w:vAlign w:val="center"/>
            <w:hideMark/>
          </w:tcPr>
          <w:p w14:paraId="4195C2BB" w14:textId="77777777" w:rsidR="003459F9" w:rsidRPr="003459F9" w:rsidRDefault="003459F9" w:rsidP="003459F9">
            <w:r w:rsidRPr="003459F9">
              <w:t>当期长期负债率 &lt; 上年同期</w:t>
            </w:r>
          </w:p>
        </w:tc>
      </w:tr>
      <w:tr w:rsidR="003459F9" w:rsidRPr="003459F9" w14:paraId="39C6B088" w14:textId="77777777" w:rsidTr="0034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8C40F" w14:textId="77777777" w:rsidR="003459F9" w:rsidRPr="003459F9" w:rsidRDefault="003459F9" w:rsidP="003459F9"/>
        </w:tc>
        <w:tc>
          <w:tcPr>
            <w:tcW w:w="0" w:type="auto"/>
            <w:vAlign w:val="center"/>
            <w:hideMark/>
          </w:tcPr>
          <w:p w14:paraId="2F366019" w14:textId="77777777" w:rsidR="003459F9" w:rsidRPr="003459F9" w:rsidRDefault="003459F9" w:rsidP="003459F9">
            <w:r w:rsidRPr="003459F9">
              <w:t>6. 流动比率变化 (</w:t>
            </w:r>
            <w:proofErr w:type="spellStart"/>
            <w:r w:rsidRPr="003459F9">
              <w:t>ΔCurrent</w:t>
            </w:r>
            <w:proofErr w:type="spellEnd"/>
            <w:r w:rsidRPr="003459F9">
              <w:t xml:space="preserve"> Ratio)</w:t>
            </w:r>
          </w:p>
        </w:tc>
        <w:tc>
          <w:tcPr>
            <w:tcW w:w="0" w:type="auto"/>
            <w:vAlign w:val="center"/>
            <w:hideMark/>
          </w:tcPr>
          <w:p w14:paraId="54116118" w14:textId="77777777" w:rsidR="003459F9" w:rsidRPr="003459F9" w:rsidRDefault="003459F9" w:rsidP="003459F9">
            <w:r w:rsidRPr="003459F9">
              <w:t>当期流动比率 &gt; 上年同期</w:t>
            </w:r>
          </w:p>
        </w:tc>
      </w:tr>
      <w:tr w:rsidR="003459F9" w:rsidRPr="003459F9" w14:paraId="33B71B3E" w14:textId="77777777" w:rsidTr="0034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30F1" w14:textId="77777777" w:rsidR="003459F9" w:rsidRPr="003459F9" w:rsidRDefault="003459F9" w:rsidP="003459F9"/>
        </w:tc>
        <w:tc>
          <w:tcPr>
            <w:tcW w:w="0" w:type="auto"/>
            <w:vAlign w:val="center"/>
            <w:hideMark/>
          </w:tcPr>
          <w:p w14:paraId="42B557BB" w14:textId="77777777" w:rsidR="003459F9" w:rsidRPr="003459F9" w:rsidRDefault="003459F9" w:rsidP="003459F9">
            <w:r w:rsidRPr="003459F9">
              <w:t>7. 股权稀释 (</w:t>
            </w:r>
            <w:proofErr w:type="spellStart"/>
            <w:r w:rsidRPr="003459F9">
              <w:t>ΔShares</w:t>
            </w:r>
            <w:proofErr w:type="spellEnd"/>
            <w:r w:rsidRPr="003459F9">
              <w:t>)</w:t>
            </w:r>
          </w:p>
        </w:tc>
        <w:tc>
          <w:tcPr>
            <w:tcW w:w="0" w:type="auto"/>
            <w:vAlign w:val="center"/>
            <w:hideMark/>
          </w:tcPr>
          <w:p w14:paraId="41F37407" w14:textId="77777777" w:rsidR="003459F9" w:rsidRPr="003459F9" w:rsidRDefault="003459F9" w:rsidP="003459F9">
            <w:r w:rsidRPr="003459F9">
              <w:t>当年未增发新股（或回购）</w:t>
            </w:r>
          </w:p>
        </w:tc>
      </w:tr>
      <w:tr w:rsidR="003459F9" w:rsidRPr="003459F9" w14:paraId="7E8E80BA" w14:textId="77777777" w:rsidTr="0034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CE62E" w14:textId="77777777" w:rsidR="003459F9" w:rsidRPr="003459F9" w:rsidRDefault="003459F9" w:rsidP="003459F9">
            <w:r w:rsidRPr="003459F9">
              <w:rPr>
                <w:b/>
                <w:bCs/>
              </w:rPr>
              <w:t>经营效率</w:t>
            </w:r>
          </w:p>
        </w:tc>
        <w:tc>
          <w:tcPr>
            <w:tcW w:w="0" w:type="auto"/>
            <w:vAlign w:val="center"/>
            <w:hideMark/>
          </w:tcPr>
          <w:p w14:paraId="28371F38" w14:textId="77777777" w:rsidR="003459F9" w:rsidRPr="003459F9" w:rsidRDefault="003459F9" w:rsidP="003459F9">
            <w:r w:rsidRPr="003459F9">
              <w:t>8. 毛利率变化 (</w:t>
            </w:r>
            <w:proofErr w:type="spellStart"/>
            <w:r w:rsidRPr="003459F9">
              <w:t>ΔGross</w:t>
            </w:r>
            <w:proofErr w:type="spellEnd"/>
            <w:r w:rsidRPr="003459F9">
              <w:t xml:space="preserve"> Margin)</w:t>
            </w:r>
          </w:p>
        </w:tc>
        <w:tc>
          <w:tcPr>
            <w:tcW w:w="0" w:type="auto"/>
            <w:vAlign w:val="center"/>
            <w:hideMark/>
          </w:tcPr>
          <w:p w14:paraId="65B57D22" w14:textId="77777777" w:rsidR="003459F9" w:rsidRPr="003459F9" w:rsidRDefault="003459F9" w:rsidP="003459F9">
            <w:r w:rsidRPr="003459F9">
              <w:t>当期毛利率 &gt; 上年同期</w:t>
            </w:r>
          </w:p>
        </w:tc>
      </w:tr>
      <w:tr w:rsidR="003459F9" w:rsidRPr="003459F9" w14:paraId="36E95E76" w14:textId="77777777" w:rsidTr="0034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D57AE" w14:textId="77777777" w:rsidR="003459F9" w:rsidRPr="003459F9" w:rsidRDefault="003459F9" w:rsidP="003459F9"/>
        </w:tc>
        <w:tc>
          <w:tcPr>
            <w:tcW w:w="0" w:type="auto"/>
            <w:vAlign w:val="center"/>
            <w:hideMark/>
          </w:tcPr>
          <w:p w14:paraId="1B498EA5" w14:textId="77777777" w:rsidR="003459F9" w:rsidRPr="003459F9" w:rsidRDefault="003459F9" w:rsidP="003459F9">
            <w:r w:rsidRPr="003459F9">
              <w:t>9. 资产周转率变化 (</w:t>
            </w:r>
            <w:proofErr w:type="spellStart"/>
            <w:r w:rsidRPr="003459F9">
              <w:t>ΔAsset</w:t>
            </w:r>
            <w:proofErr w:type="spellEnd"/>
            <w:r w:rsidRPr="003459F9">
              <w:t xml:space="preserve"> Turnover)</w:t>
            </w:r>
          </w:p>
        </w:tc>
        <w:tc>
          <w:tcPr>
            <w:tcW w:w="0" w:type="auto"/>
            <w:vAlign w:val="center"/>
            <w:hideMark/>
          </w:tcPr>
          <w:p w14:paraId="6FF22103" w14:textId="77777777" w:rsidR="003459F9" w:rsidRPr="003459F9" w:rsidRDefault="003459F9" w:rsidP="003459F9">
            <w:r w:rsidRPr="003459F9">
              <w:t>当期资产周转率 &gt; 上年同期</w:t>
            </w:r>
          </w:p>
        </w:tc>
      </w:tr>
      <w:tr w:rsidR="003459F9" w:rsidRPr="003459F9" w14:paraId="71BB3F4F" w14:textId="77777777" w:rsidTr="0034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99DC6" w14:textId="77777777" w:rsidR="003459F9" w:rsidRPr="003459F9" w:rsidRDefault="003459F9" w:rsidP="003459F9">
            <w:r w:rsidRPr="003459F9">
              <w:rPr>
                <w:b/>
                <w:bCs/>
              </w:rPr>
              <w:t>总分</w:t>
            </w:r>
          </w:p>
        </w:tc>
        <w:tc>
          <w:tcPr>
            <w:tcW w:w="0" w:type="auto"/>
            <w:vAlign w:val="center"/>
            <w:hideMark/>
          </w:tcPr>
          <w:p w14:paraId="048684A8" w14:textId="77777777" w:rsidR="003459F9" w:rsidRPr="003459F9" w:rsidRDefault="003459F9" w:rsidP="003459F9">
            <w:r w:rsidRPr="003459F9">
              <w:rPr>
                <w:b/>
                <w:bCs/>
              </w:rPr>
              <w:t>F-Score</w:t>
            </w:r>
          </w:p>
        </w:tc>
        <w:tc>
          <w:tcPr>
            <w:tcW w:w="0" w:type="auto"/>
            <w:vAlign w:val="center"/>
            <w:hideMark/>
          </w:tcPr>
          <w:p w14:paraId="379BDEB3" w14:textId="77777777" w:rsidR="003459F9" w:rsidRPr="003459F9" w:rsidRDefault="003459F9" w:rsidP="003459F9">
            <w:r w:rsidRPr="003459F9">
              <w:rPr>
                <w:b/>
                <w:bCs/>
              </w:rPr>
              <w:t>0-9分</w:t>
            </w:r>
          </w:p>
        </w:tc>
      </w:tr>
    </w:tbl>
    <w:p w14:paraId="3778A213" w14:textId="77777777" w:rsidR="003459F9" w:rsidRPr="003459F9" w:rsidRDefault="003459F9" w:rsidP="003459F9">
      <w:r w:rsidRPr="003459F9">
        <w:t>Export to Sheets</w:t>
      </w:r>
    </w:p>
    <w:p w14:paraId="29EE8DCB" w14:textId="77777777" w:rsidR="003459F9" w:rsidRPr="003459F9" w:rsidRDefault="003459F9" w:rsidP="003459F9">
      <w:r w:rsidRPr="003459F9">
        <w:t>*   **目的**：F-Score的核心价值在于衡量财务状况的**改善趋势**。一个从2分上升到5分的公司，其投资信号可能强于一个从9分下降到7分的公司。高分（8-9分）代表财务稳健，低分（0-2分）代表疲弱。对于“周期反转型”和“困境反转型”路径的公司，F-Score的持续改善是关键的买入信号 [19, 26]。</w:t>
      </w:r>
    </w:p>
    <w:p w14:paraId="3FC264E3" w14:textId="77777777" w:rsidR="003459F9" w:rsidRPr="003459F9" w:rsidRDefault="003459F9" w:rsidP="003459F9">
      <w:pPr>
        <w:numPr>
          <w:ilvl w:val="0"/>
          <w:numId w:val="15"/>
        </w:numPr>
      </w:pPr>
      <w:r w:rsidRPr="003459F9">
        <w:rPr>
          <w:b/>
          <w:bCs/>
        </w:rPr>
        <w:t>表2：Altman Z-Score破产风险评估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3085"/>
      </w:tblGrid>
      <w:tr w:rsidR="003459F9" w:rsidRPr="003459F9" w14:paraId="7A416EFA" w14:textId="77777777" w:rsidTr="00345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51E86" w14:textId="77777777" w:rsidR="003459F9" w:rsidRPr="003459F9" w:rsidRDefault="003459F9" w:rsidP="003459F9">
            <w:r w:rsidRPr="003459F9">
              <w:t>Z-Score公式</w:t>
            </w:r>
          </w:p>
        </w:tc>
        <w:tc>
          <w:tcPr>
            <w:tcW w:w="0" w:type="auto"/>
            <w:vAlign w:val="center"/>
            <w:hideMark/>
          </w:tcPr>
          <w:p w14:paraId="1C90CE27" w14:textId="77777777" w:rsidR="003459F9" w:rsidRPr="003459F9" w:rsidRDefault="003459F9" w:rsidP="003459F9">
            <w:r w:rsidRPr="003459F9">
              <w:t>Z=1.2A+1.4B+3.3C+0.6D+1.0E</w:t>
            </w:r>
          </w:p>
        </w:tc>
      </w:tr>
      <w:tr w:rsidR="003459F9" w:rsidRPr="003459F9" w14:paraId="4FCBCFEA" w14:textId="77777777" w:rsidTr="0034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7198" w14:textId="77777777" w:rsidR="003459F9" w:rsidRPr="003459F9" w:rsidRDefault="003459F9" w:rsidP="003459F9">
            <w:r w:rsidRPr="003459F9">
              <w:rPr>
                <w:b/>
                <w:bCs/>
              </w:rPr>
              <w:t>变量</w:t>
            </w:r>
          </w:p>
        </w:tc>
        <w:tc>
          <w:tcPr>
            <w:tcW w:w="0" w:type="auto"/>
            <w:vAlign w:val="center"/>
            <w:hideMark/>
          </w:tcPr>
          <w:p w14:paraId="5851A8F6" w14:textId="77777777" w:rsidR="003459F9" w:rsidRPr="003459F9" w:rsidRDefault="003459F9" w:rsidP="003459F9">
            <w:r w:rsidRPr="003459F9">
              <w:rPr>
                <w:b/>
                <w:bCs/>
              </w:rPr>
              <w:t>定义</w:t>
            </w:r>
          </w:p>
        </w:tc>
      </w:tr>
      <w:tr w:rsidR="003459F9" w:rsidRPr="003459F9" w14:paraId="06B23CDB" w14:textId="77777777" w:rsidTr="0034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2916" w14:textId="77777777" w:rsidR="003459F9" w:rsidRPr="003459F9" w:rsidRDefault="003459F9" w:rsidP="003459F9">
            <w:r w:rsidRPr="003459F9">
              <w:t>A</w:t>
            </w:r>
          </w:p>
        </w:tc>
        <w:tc>
          <w:tcPr>
            <w:tcW w:w="0" w:type="auto"/>
            <w:vAlign w:val="center"/>
            <w:hideMark/>
          </w:tcPr>
          <w:p w14:paraId="29D90C1B" w14:textId="77777777" w:rsidR="003459F9" w:rsidRPr="003459F9" w:rsidRDefault="003459F9" w:rsidP="003459F9">
            <w:r w:rsidRPr="003459F9">
              <w:t>(流动资产 - 流动负债) / 总资产</w:t>
            </w:r>
          </w:p>
        </w:tc>
      </w:tr>
      <w:tr w:rsidR="003459F9" w:rsidRPr="003459F9" w14:paraId="4BB026F1" w14:textId="77777777" w:rsidTr="0034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55740" w14:textId="77777777" w:rsidR="003459F9" w:rsidRPr="003459F9" w:rsidRDefault="003459F9" w:rsidP="003459F9">
            <w:r w:rsidRPr="003459F9">
              <w:t>B</w:t>
            </w:r>
          </w:p>
        </w:tc>
        <w:tc>
          <w:tcPr>
            <w:tcW w:w="0" w:type="auto"/>
            <w:vAlign w:val="center"/>
            <w:hideMark/>
          </w:tcPr>
          <w:p w14:paraId="59812D35" w14:textId="77777777" w:rsidR="003459F9" w:rsidRPr="003459F9" w:rsidRDefault="003459F9" w:rsidP="003459F9">
            <w:r w:rsidRPr="003459F9">
              <w:t>留存收益 / 总资产</w:t>
            </w:r>
          </w:p>
        </w:tc>
      </w:tr>
      <w:tr w:rsidR="003459F9" w:rsidRPr="003459F9" w14:paraId="49EC97C6" w14:textId="77777777" w:rsidTr="0034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B97A" w14:textId="77777777" w:rsidR="003459F9" w:rsidRPr="003459F9" w:rsidRDefault="003459F9" w:rsidP="003459F9">
            <w:r w:rsidRPr="003459F9">
              <w:t>C</w:t>
            </w:r>
          </w:p>
        </w:tc>
        <w:tc>
          <w:tcPr>
            <w:tcW w:w="0" w:type="auto"/>
            <w:vAlign w:val="center"/>
            <w:hideMark/>
          </w:tcPr>
          <w:p w14:paraId="12225391" w14:textId="77777777" w:rsidR="003459F9" w:rsidRPr="003459F9" w:rsidRDefault="003459F9" w:rsidP="003459F9">
            <w:proofErr w:type="gramStart"/>
            <w:r w:rsidRPr="003459F9">
              <w:t>息</w:t>
            </w:r>
            <w:proofErr w:type="gramEnd"/>
            <w:r w:rsidRPr="003459F9">
              <w:t>税前利润 (EBIT) / 总资产</w:t>
            </w:r>
          </w:p>
        </w:tc>
      </w:tr>
      <w:tr w:rsidR="003459F9" w:rsidRPr="003459F9" w14:paraId="52E69475" w14:textId="77777777" w:rsidTr="0034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6651" w14:textId="77777777" w:rsidR="003459F9" w:rsidRPr="003459F9" w:rsidRDefault="003459F9" w:rsidP="003459F9">
            <w:r w:rsidRPr="003459F9">
              <w:t>D</w:t>
            </w:r>
          </w:p>
        </w:tc>
        <w:tc>
          <w:tcPr>
            <w:tcW w:w="0" w:type="auto"/>
            <w:vAlign w:val="center"/>
            <w:hideMark/>
          </w:tcPr>
          <w:p w14:paraId="296CEDAB" w14:textId="77777777" w:rsidR="003459F9" w:rsidRPr="003459F9" w:rsidRDefault="003459F9" w:rsidP="003459F9">
            <w:r w:rsidRPr="003459F9">
              <w:t>股权市值 / 总负债</w:t>
            </w:r>
          </w:p>
        </w:tc>
      </w:tr>
      <w:tr w:rsidR="003459F9" w:rsidRPr="003459F9" w14:paraId="02368E8A" w14:textId="77777777" w:rsidTr="0034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3673" w14:textId="77777777" w:rsidR="003459F9" w:rsidRPr="003459F9" w:rsidRDefault="003459F9" w:rsidP="003459F9">
            <w:r w:rsidRPr="003459F9">
              <w:t>E</w:t>
            </w:r>
          </w:p>
        </w:tc>
        <w:tc>
          <w:tcPr>
            <w:tcW w:w="0" w:type="auto"/>
            <w:vAlign w:val="center"/>
            <w:hideMark/>
          </w:tcPr>
          <w:p w14:paraId="3867D3D6" w14:textId="77777777" w:rsidR="003459F9" w:rsidRPr="003459F9" w:rsidRDefault="003459F9" w:rsidP="003459F9">
            <w:r w:rsidRPr="003459F9">
              <w:t>营业收入 / 总资产</w:t>
            </w:r>
          </w:p>
        </w:tc>
      </w:tr>
      <w:tr w:rsidR="003459F9" w:rsidRPr="003459F9" w14:paraId="1E78AC90" w14:textId="77777777" w:rsidTr="0034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6F6CA" w14:textId="77777777" w:rsidR="003459F9" w:rsidRPr="003459F9" w:rsidRDefault="003459F9" w:rsidP="003459F9">
            <w:r w:rsidRPr="003459F9">
              <w:rPr>
                <w:b/>
                <w:bCs/>
              </w:rPr>
              <w:t>风险区间</w:t>
            </w:r>
          </w:p>
        </w:tc>
        <w:tc>
          <w:tcPr>
            <w:tcW w:w="0" w:type="auto"/>
            <w:vAlign w:val="center"/>
            <w:hideMark/>
          </w:tcPr>
          <w:p w14:paraId="60364EC4" w14:textId="77777777" w:rsidR="003459F9" w:rsidRPr="003459F9" w:rsidRDefault="003459F9" w:rsidP="003459F9">
            <w:r w:rsidRPr="003459F9">
              <w:rPr>
                <w:b/>
                <w:bCs/>
              </w:rPr>
              <w:t>解读</w:t>
            </w:r>
          </w:p>
        </w:tc>
      </w:tr>
      <w:tr w:rsidR="003459F9" w:rsidRPr="003459F9" w14:paraId="1EEB15D7" w14:textId="77777777" w:rsidTr="0034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C9B6" w14:textId="77777777" w:rsidR="003459F9" w:rsidRPr="003459F9" w:rsidRDefault="003459F9" w:rsidP="003459F9">
            <w:r w:rsidRPr="003459F9">
              <w:t>Z &gt; 2.99</w:t>
            </w:r>
          </w:p>
        </w:tc>
        <w:tc>
          <w:tcPr>
            <w:tcW w:w="0" w:type="auto"/>
            <w:vAlign w:val="center"/>
            <w:hideMark/>
          </w:tcPr>
          <w:p w14:paraId="65C703D6" w14:textId="77777777" w:rsidR="003459F9" w:rsidRPr="003459F9" w:rsidRDefault="003459F9" w:rsidP="003459F9">
            <w:r w:rsidRPr="003459F9">
              <w:t>安全区 (Safe Zone)</w:t>
            </w:r>
          </w:p>
        </w:tc>
      </w:tr>
      <w:tr w:rsidR="003459F9" w:rsidRPr="003459F9" w14:paraId="7734349E" w14:textId="77777777" w:rsidTr="0034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19E91" w14:textId="77777777" w:rsidR="003459F9" w:rsidRPr="003459F9" w:rsidRDefault="003459F9" w:rsidP="003459F9">
            <w:r w:rsidRPr="003459F9">
              <w:t>1.81 &lt; Z &lt; 2.99</w:t>
            </w:r>
          </w:p>
        </w:tc>
        <w:tc>
          <w:tcPr>
            <w:tcW w:w="0" w:type="auto"/>
            <w:vAlign w:val="center"/>
            <w:hideMark/>
          </w:tcPr>
          <w:p w14:paraId="281CE2C4" w14:textId="77777777" w:rsidR="003459F9" w:rsidRPr="003459F9" w:rsidRDefault="003459F9" w:rsidP="003459F9">
            <w:r w:rsidRPr="003459F9">
              <w:t>灰色区 (Grey Zone)</w:t>
            </w:r>
          </w:p>
        </w:tc>
      </w:tr>
      <w:tr w:rsidR="003459F9" w:rsidRPr="003459F9" w14:paraId="461D407E" w14:textId="77777777" w:rsidTr="0034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3932D" w14:textId="77777777" w:rsidR="003459F9" w:rsidRPr="003459F9" w:rsidRDefault="003459F9" w:rsidP="003459F9">
            <w:r w:rsidRPr="003459F9">
              <w:t>Z &lt; 1.81</w:t>
            </w:r>
          </w:p>
        </w:tc>
        <w:tc>
          <w:tcPr>
            <w:tcW w:w="0" w:type="auto"/>
            <w:vAlign w:val="center"/>
            <w:hideMark/>
          </w:tcPr>
          <w:p w14:paraId="57C1EFE6" w14:textId="77777777" w:rsidR="003459F9" w:rsidRPr="003459F9" w:rsidRDefault="003459F9" w:rsidP="003459F9">
            <w:r w:rsidRPr="003459F9">
              <w:t>危险区 (Distress Zone)</w:t>
            </w:r>
          </w:p>
        </w:tc>
      </w:tr>
    </w:tbl>
    <w:p w14:paraId="6B3FF7DD" w14:textId="77777777" w:rsidR="003459F9" w:rsidRPr="003459F9" w:rsidRDefault="003459F9" w:rsidP="003459F9">
      <w:r w:rsidRPr="003459F9">
        <w:t>Export to Sheets</w:t>
      </w:r>
    </w:p>
    <w:p w14:paraId="1014CE2D" w14:textId="77777777" w:rsidR="003459F9" w:rsidRPr="003459F9" w:rsidRDefault="003459F9" w:rsidP="003459F9">
      <w:r w:rsidRPr="003459F9">
        <w:t>*   **目的**：Z-Score提供了一个关于公司当前**偿债能力**的快照，是判断其是否可能陷入财务困境的有效工具。处于“危险区”的公司将被标记为高风险，需要极其充分的理由（例如，一个极具说服力的困境反转故事）才能继续考虑 [27, 28]。</w:t>
      </w:r>
    </w:p>
    <w:p w14:paraId="0936559D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步骤四：路径识别与综合评分</w:t>
      </w:r>
    </w:p>
    <w:p w14:paraId="047F2388" w14:textId="77777777" w:rsidR="003459F9" w:rsidRPr="003459F9" w:rsidRDefault="003459F9" w:rsidP="003459F9">
      <w:pPr>
        <w:numPr>
          <w:ilvl w:val="0"/>
          <w:numId w:val="16"/>
        </w:numPr>
      </w:pPr>
      <w:r w:rsidRPr="003459F9">
        <w:rPr>
          <w:b/>
          <w:bCs/>
        </w:rPr>
        <w:t>流程</w:t>
      </w:r>
      <w:r w:rsidRPr="003459F9">
        <w:t>：AI利用一个预设的决策树逻辑（或简单的机器学习分类器），根据候选公司的行业属性、成长特征、估值水平和财务健康评分，将其自动归类到第三部分所述的四条路径之一。</w:t>
      </w:r>
    </w:p>
    <w:p w14:paraId="1C82D46D" w14:textId="77777777" w:rsidR="003459F9" w:rsidRPr="003459F9" w:rsidRDefault="003459F9" w:rsidP="003459F9">
      <w:pPr>
        <w:numPr>
          <w:ilvl w:val="0"/>
          <w:numId w:val="16"/>
        </w:numPr>
      </w:pPr>
      <w:r w:rsidRPr="003459F9">
        <w:rPr>
          <w:b/>
          <w:bCs/>
        </w:rPr>
        <w:t>决策逻辑示例</w:t>
      </w:r>
      <w:r w:rsidRPr="003459F9">
        <w:t>：</w:t>
      </w:r>
    </w:p>
    <w:p w14:paraId="621C2007" w14:textId="77777777" w:rsidR="003459F9" w:rsidRPr="003459F9" w:rsidRDefault="003459F9" w:rsidP="003459F9">
      <w:pPr>
        <w:numPr>
          <w:ilvl w:val="1"/>
          <w:numId w:val="16"/>
        </w:numPr>
      </w:pPr>
      <w:r w:rsidRPr="003459F9">
        <w:t>IF (行业 = 能源 OR 半导体) AND (估值分位数 &lt; 20%) THEN 路径 = “B: 周期反转”</w:t>
      </w:r>
    </w:p>
    <w:p w14:paraId="6C05A2DA" w14:textId="77777777" w:rsidR="003459F9" w:rsidRPr="003459F9" w:rsidRDefault="003459F9" w:rsidP="003459F9">
      <w:pPr>
        <w:numPr>
          <w:ilvl w:val="1"/>
          <w:numId w:val="16"/>
        </w:numPr>
      </w:pPr>
      <w:r w:rsidRPr="003459F9">
        <w:t>IF (Z-Score &lt; 1.81) AND (近期新闻包含“新任CEO”) AND (F-Score趋势 &gt; 0) THEN 路径 = “C: 困境反转”</w:t>
      </w:r>
    </w:p>
    <w:p w14:paraId="2F457E22" w14:textId="77777777" w:rsidR="003459F9" w:rsidRPr="003459F9" w:rsidRDefault="003459F9" w:rsidP="003459F9">
      <w:pPr>
        <w:numPr>
          <w:ilvl w:val="1"/>
          <w:numId w:val="16"/>
        </w:numPr>
      </w:pPr>
      <w:r w:rsidRPr="003459F9">
        <w:t>IF (营收增速 &gt; 30%) AND (P/E &lt; 0 OR P/E &gt; 100) AND (TAM潜力分 &gt; 80) THEN 路径 = “D: 创新驱动”</w:t>
      </w:r>
    </w:p>
    <w:p w14:paraId="1804986C" w14:textId="77777777" w:rsidR="003459F9" w:rsidRPr="003459F9" w:rsidRDefault="003459F9" w:rsidP="003459F9">
      <w:pPr>
        <w:numPr>
          <w:ilvl w:val="1"/>
          <w:numId w:val="16"/>
        </w:numPr>
      </w:pPr>
      <w:r w:rsidRPr="003459F9">
        <w:t>ELSE 路径 = “A: 长期复合”</w:t>
      </w:r>
    </w:p>
    <w:p w14:paraId="03583850" w14:textId="77777777" w:rsidR="003459F9" w:rsidRPr="003459F9" w:rsidRDefault="003459F9" w:rsidP="003459F9">
      <w:pPr>
        <w:numPr>
          <w:ilvl w:val="0"/>
          <w:numId w:val="16"/>
        </w:numPr>
      </w:pPr>
      <w:r w:rsidRPr="003459F9">
        <w:rPr>
          <w:b/>
          <w:bCs/>
        </w:rPr>
        <w:lastRenderedPageBreak/>
        <w:t>行动</w:t>
      </w:r>
      <w:r w:rsidRPr="003459F9">
        <w:t>：一旦路径确定，AI将生成一个最终的、</w:t>
      </w:r>
      <w:r w:rsidRPr="003459F9">
        <w:rPr>
          <w:b/>
          <w:bCs/>
        </w:rPr>
        <w:t>路径调整后</w:t>
      </w:r>
      <w:r w:rsidRPr="003459F9">
        <w:t>的“十倍股概率分”。不同路径下，各项输入的权重不同。例如，对于路径D的创新公司，营收增速和TAM潜力的权重极高，而当前的Piotroski F-Score得分则可能被赋予较低权重甚至忽略。对于路径B的周期股，估值水平和F-Score的改善趋势则权重最高。</w:t>
      </w:r>
    </w:p>
    <w:p w14:paraId="6A74F6B4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步骤五：入场时机分析（“折价”触发器）</w:t>
      </w:r>
    </w:p>
    <w:p w14:paraId="24294696" w14:textId="77777777" w:rsidR="003459F9" w:rsidRPr="003459F9" w:rsidRDefault="003459F9" w:rsidP="003459F9">
      <w:pPr>
        <w:numPr>
          <w:ilvl w:val="0"/>
          <w:numId w:val="17"/>
        </w:numPr>
      </w:pPr>
      <w:r w:rsidRPr="003459F9">
        <w:rPr>
          <w:b/>
          <w:bCs/>
        </w:rPr>
        <w:t>流程</w:t>
      </w:r>
      <w:r w:rsidRPr="003459F9">
        <w:t xml:space="preserve">：对于综合评分最高的公司，AI将进行入场时机分析，判断其当前是否处于“折价”阶段，即情绪和价格的冰点 。   </w:t>
      </w:r>
    </w:p>
    <w:p w14:paraId="5E85B13F" w14:textId="77777777" w:rsidR="003459F9" w:rsidRPr="003459F9" w:rsidRDefault="003459F9" w:rsidP="003459F9">
      <w:pPr>
        <w:numPr>
          <w:ilvl w:val="0"/>
          <w:numId w:val="17"/>
        </w:numPr>
      </w:pPr>
      <w:r w:rsidRPr="003459F9">
        <w:rPr>
          <w:b/>
          <w:bCs/>
        </w:rPr>
        <w:t>信号</w:t>
      </w:r>
      <w:r w:rsidRPr="003459F9">
        <w:t>：</w:t>
      </w:r>
    </w:p>
    <w:p w14:paraId="49EDA609" w14:textId="77777777" w:rsidR="003459F9" w:rsidRPr="003459F9" w:rsidRDefault="003459F9" w:rsidP="003459F9">
      <w:pPr>
        <w:numPr>
          <w:ilvl w:val="1"/>
          <w:numId w:val="17"/>
        </w:numPr>
      </w:pPr>
      <w:r w:rsidRPr="003459F9">
        <w:rPr>
          <w:b/>
          <w:bCs/>
        </w:rPr>
        <w:t>估值</w:t>
      </w:r>
      <w:r w:rsidRPr="003459F9">
        <w:t>：当前估值倍数处于其自身5年历史区间的底部20%以内。</w:t>
      </w:r>
    </w:p>
    <w:p w14:paraId="3D07938B" w14:textId="77777777" w:rsidR="003459F9" w:rsidRPr="003459F9" w:rsidRDefault="003459F9" w:rsidP="003459F9">
      <w:pPr>
        <w:numPr>
          <w:ilvl w:val="1"/>
          <w:numId w:val="17"/>
        </w:numPr>
      </w:pPr>
      <w:r w:rsidRPr="003459F9">
        <w:rPr>
          <w:b/>
          <w:bCs/>
        </w:rPr>
        <w:t>分析师情绪</w:t>
      </w:r>
      <w:r w:rsidRPr="003459F9">
        <w:t>：主流分析师评级为“持有”或“卖出”，</w:t>
      </w:r>
      <w:proofErr w:type="gramStart"/>
      <w:r w:rsidRPr="003459F9">
        <w:t>且一致</w:t>
      </w:r>
      <w:proofErr w:type="gramEnd"/>
      <w:r w:rsidRPr="003459F9">
        <w:t>预期处于下调通道。</w:t>
      </w:r>
    </w:p>
    <w:p w14:paraId="66B40107" w14:textId="77777777" w:rsidR="003459F9" w:rsidRPr="003459F9" w:rsidRDefault="003459F9" w:rsidP="003459F9">
      <w:pPr>
        <w:numPr>
          <w:ilvl w:val="1"/>
          <w:numId w:val="17"/>
        </w:numPr>
      </w:pPr>
      <w:r w:rsidRPr="003459F9">
        <w:rPr>
          <w:b/>
          <w:bCs/>
        </w:rPr>
        <w:t>市场情绪</w:t>
      </w:r>
      <w:r w:rsidRPr="003459F9">
        <w:t>：基于新闻和社交媒体的NLP情感分析得分持续处于负值区间。</w:t>
      </w:r>
    </w:p>
    <w:p w14:paraId="229858F7" w14:textId="77777777" w:rsidR="003459F9" w:rsidRPr="003459F9" w:rsidRDefault="003459F9" w:rsidP="003459F9">
      <w:pPr>
        <w:numPr>
          <w:ilvl w:val="0"/>
          <w:numId w:val="17"/>
        </w:numPr>
      </w:pPr>
      <w:r w:rsidRPr="003459F9">
        <w:rPr>
          <w:b/>
          <w:bCs/>
        </w:rPr>
        <w:t>行动</w:t>
      </w:r>
      <w:r w:rsidRPr="003459F9">
        <w:t>：一个同时拥有高“十倍股概率分”和处于“折价”状态的公司，将被系统标记为“</w:t>
      </w:r>
      <w:r w:rsidRPr="003459F9">
        <w:rPr>
          <w:b/>
          <w:bCs/>
        </w:rPr>
        <w:t>高优先级买入候选</w:t>
      </w:r>
      <w:r w:rsidRPr="003459F9">
        <w:t>”。</w:t>
      </w:r>
    </w:p>
    <w:p w14:paraId="4999B307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步骤六：十年情景推演与路线图</w:t>
      </w:r>
    </w:p>
    <w:p w14:paraId="2875EF55" w14:textId="77777777" w:rsidR="003459F9" w:rsidRPr="003459F9" w:rsidRDefault="003459F9" w:rsidP="003459F9">
      <w:r w:rsidRPr="003459F9">
        <w:t>这是本框架最具前瞻性的部分，旨在为高优先级候选公司构建一个通往十倍回报的具体、可量化的路线图。这不仅是对尼克·斯利普“终点分析”思想的实践，也是对10X</w:t>
      </w:r>
      <w:proofErr w:type="gramStart"/>
      <w:r w:rsidRPr="003459F9">
        <w:t>愿景的</w:t>
      </w:r>
      <w:proofErr w:type="gramEnd"/>
      <w:r w:rsidRPr="003459F9">
        <w:t xml:space="preserve">最终压力测试 。   </w:t>
      </w:r>
    </w:p>
    <w:p w14:paraId="4F6B56E9" w14:textId="77777777" w:rsidR="003459F9" w:rsidRPr="003459F9" w:rsidRDefault="003459F9" w:rsidP="003459F9">
      <w:pPr>
        <w:numPr>
          <w:ilvl w:val="0"/>
          <w:numId w:val="18"/>
        </w:numPr>
      </w:pPr>
      <w:r w:rsidRPr="003459F9">
        <w:rPr>
          <w:b/>
          <w:bCs/>
        </w:rPr>
        <w:t>流程</w:t>
      </w:r>
      <w:r w:rsidRPr="003459F9">
        <w:t xml:space="preserve">：AI将自动生成一个10年预测表，反向推导出实现10倍回报所需满足的条件。以一个假设案例（例如，2025年6月的Palantir，PLTR）进行说明，基于研究材料中的数据 。   </w:t>
      </w:r>
    </w:p>
    <w:p w14:paraId="63F209F9" w14:textId="77777777" w:rsidR="003459F9" w:rsidRPr="003459F9" w:rsidRDefault="003459F9" w:rsidP="003459F9">
      <w:pPr>
        <w:numPr>
          <w:ilvl w:val="0"/>
          <w:numId w:val="18"/>
        </w:numPr>
      </w:pPr>
      <w:r w:rsidRPr="003459F9">
        <w:rPr>
          <w:b/>
          <w:bCs/>
        </w:rPr>
        <w:t>表3：PLTR十年十倍路线图推演（示例）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770"/>
        <w:gridCol w:w="881"/>
        <w:gridCol w:w="1785"/>
        <w:gridCol w:w="2564"/>
        <w:gridCol w:w="1657"/>
      </w:tblGrid>
      <w:tr w:rsidR="003459F9" w:rsidRPr="003459F9" w14:paraId="3F012CCE" w14:textId="77777777" w:rsidTr="003459F9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593C9" w14:textId="77777777" w:rsidR="003459F9" w:rsidRPr="003459F9" w:rsidRDefault="003459F9" w:rsidP="003459F9">
            <w:r w:rsidRPr="003459F9">
              <w:t>指标</w:t>
            </w:r>
          </w:p>
        </w:tc>
        <w:tc>
          <w:tcPr>
            <w:tcW w:w="0" w:type="auto"/>
            <w:vAlign w:val="center"/>
            <w:hideMark/>
          </w:tcPr>
          <w:p w14:paraId="54B3694C" w14:textId="77777777" w:rsidR="003459F9" w:rsidRPr="003459F9" w:rsidRDefault="003459F9" w:rsidP="003459F9">
            <w:r w:rsidRPr="003459F9">
              <w:t>年份 0 (2025)</w:t>
            </w:r>
          </w:p>
        </w:tc>
        <w:tc>
          <w:tcPr>
            <w:tcW w:w="0" w:type="auto"/>
            <w:vAlign w:val="center"/>
            <w:hideMark/>
          </w:tcPr>
          <w:p w14:paraId="01DB7C4E" w14:textId="77777777" w:rsidR="003459F9" w:rsidRPr="003459F9" w:rsidRDefault="003459F9" w:rsidP="003459F9">
            <w:r w:rsidRPr="003459F9">
              <w:t>年份 10 (2035)</w:t>
            </w:r>
          </w:p>
        </w:tc>
        <w:tc>
          <w:tcPr>
            <w:tcW w:w="0" w:type="auto"/>
            <w:vAlign w:val="center"/>
            <w:hideMark/>
          </w:tcPr>
          <w:p w14:paraId="5C3C5AD5" w14:textId="77777777" w:rsidR="003459F9" w:rsidRPr="003459F9" w:rsidRDefault="003459F9" w:rsidP="003459F9">
            <w:r w:rsidRPr="003459F9">
              <w:t>隐含要求</w:t>
            </w:r>
          </w:p>
        </w:tc>
        <w:tc>
          <w:tcPr>
            <w:tcW w:w="0" w:type="auto"/>
            <w:vAlign w:val="center"/>
            <w:hideMark/>
          </w:tcPr>
          <w:p w14:paraId="12757473" w14:textId="77777777" w:rsidR="003459F9" w:rsidRPr="003459F9" w:rsidRDefault="003459F9" w:rsidP="003459F9">
            <w:r w:rsidRPr="003459F9">
              <w:t>合理性检查</w:t>
            </w:r>
          </w:p>
        </w:tc>
      </w:tr>
      <w:tr w:rsidR="003459F9" w:rsidRPr="003459F9" w14:paraId="71FBAE56" w14:textId="77777777" w:rsidTr="003459F9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B20AA30" w14:textId="77777777" w:rsidR="003459F9" w:rsidRPr="003459F9" w:rsidRDefault="003459F9" w:rsidP="003459F9">
            <w:r w:rsidRPr="003459F9">
              <w:t>股价</w:t>
            </w:r>
          </w:p>
        </w:tc>
        <w:tc>
          <w:tcPr>
            <w:tcW w:w="0" w:type="auto"/>
            <w:vAlign w:val="center"/>
            <w:hideMark/>
          </w:tcPr>
          <w:p w14:paraId="1F2DB4A1" w14:textId="77777777" w:rsidR="003459F9" w:rsidRPr="003459F9" w:rsidRDefault="003459F9" w:rsidP="003459F9">
            <w:r w:rsidRPr="003459F9">
              <w:t>~$143</w:t>
            </w:r>
          </w:p>
        </w:tc>
        <w:tc>
          <w:tcPr>
            <w:tcW w:w="0" w:type="auto"/>
            <w:vAlign w:val="center"/>
            <w:hideMark/>
          </w:tcPr>
          <w:p w14:paraId="37773904" w14:textId="77777777" w:rsidR="003459F9" w:rsidRPr="003459F9" w:rsidRDefault="003459F9" w:rsidP="003459F9">
            <w:r w:rsidRPr="003459F9">
              <w:t>~$1,430</w:t>
            </w:r>
          </w:p>
        </w:tc>
        <w:tc>
          <w:tcPr>
            <w:tcW w:w="0" w:type="auto"/>
            <w:vAlign w:val="center"/>
            <w:hideMark/>
          </w:tcPr>
          <w:p w14:paraId="73D30E97" w14:textId="77777777" w:rsidR="003459F9" w:rsidRPr="003459F9" w:rsidRDefault="003459F9" w:rsidP="003459F9">
            <w:proofErr w:type="gramStart"/>
            <w:r w:rsidRPr="003459F9">
              <w:rPr>
                <w:b/>
                <w:bCs/>
              </w:rPr>
              <w:t>年化回报率</w:t>
            </w:r>
            <w:proofErr w:type="gramEnd"/>
            <w:r w:rsidRPr="003459F9">
              <w:rPr>
                <w:b/>
                <w:bCs/>
              </w:rPr>
              <w:t xml:space="preserve"> ~25.89%</w:t>
            </w:r>
          </w:p>
        </w:tc>
        <w:tc>
          <w:tcPr>
            <w:tcW w:w="0" w:type="auto"/>
            <w:vAlign w:val="center"/>
            <w:hideMark/>
          </w:tcPr>
          <w:p w14:paraId="02E3A348" w14:textId="77777777" w:rsidR="003459F9" w:rsidRPr="003459F9" w:rsidRDefault="003459F9" w:rsidP="003459F9">
            <w:r w:rsidRPr="003459F9">
              <w:t>历史顶级成长股水平</w:t>
            </w:r>
          </w:p>
        </w:tc>
      </w:tr>
      <w:tr w:rsidR="003459F9" w:rsidRPr="003459F9" w14:paraId="1D37BE57" w14:textId="77777777" w:rsidTr="0034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0763" w14:textId="77777777" w:rsidR="003459F9" w:rsidRPr="003459F9" w:rsidRDefault="003459F9" w:rsidP="003459F9">
            <w:r w:rsidRPr="003459F9">
              <w:t>每股收益 (EPS)</w:t>
            </w:r>
          </w:p>
        </w:tc>
        <w:tc>
          <w:tcPr>
            <w:tcW w:w="0" w:type="auto"/>
            <w:vAlign w:val="center"/>
            <w:hideMark/>
          </w:tcPr>
          <w:p w14:paraId="68945254" w14:textId="77777777" w:rsidR="003459F9" w:rsidRPr="003459F9" w:rsidRDefault="003459F9" w:rsidP="003459F9">
            <w:r w:rsidRPr="003459F9">
              <w:t>~$0.23 (TTM)</w:t>
            </w:r>
          </w:p>
        </w:tc>
        <w:tc>
          <w:tcPr>
            <w:tcW w:w="0" w:type="auto"/>
            <w:vAlign w:val="center"/>
            <w:hideMark/>
          </w:tcPr>
          <w:p w14:paraId="1D2759E7" w14:textId="77777777" w:rsidR="003459F9" w:rsidRPr="003459F9" w:rsidRDefault="003459F9" w:rsidP="003459F9">
            <w:r w:rsidRPr="003459F9">
              <w:rPr>
                <w:b/>
                <w:bCs/>
              </w:rPr>
              <w:t>$7.15 (目标)</w:t>
            </w:r>
          </w:p>
        </w:tc>
        <w:tc>
          <w:tcPr>
            <w:tcW w:w="0" w:type="auto"/>
            <w:vAlign w:val="center"/>
            <w:hideMark/>
          </w:tcPr>
          <w:p w14:paraId="09B0B04A" w14:textId="77777777" w:rsidR="003459F9" w:rsidRPr="003459F9" w:rsidRDefault="003459F9" w:rsidP="003459F9">
            <w:proofErr w:type="gramStart"/>
            <w:r w:rsidRPr="003459F9">
              <w:rPr>
                <w:b/>
                <w:bCs/>
              </w:rPr>
              <w:t>年化</w:t>
            </w:r>
            <w:proofErr w:type="gramEnd"/>
            <w:r w:rsidRPr="003459F9">
              <w:rPr>
                <w:b/>
                <w:bCs/>
              </w:rPr>
              <w:t>EPS增长率 ~41%</w:t>
            </w:r>
          </w:p>
        </w:tc>
        <w:tc>
          <w:tcPr>
            <w:tcW w:w="0" w:type="auto"/>
            <w:vAlign w:val="center"/>
            <w:hideMark/>
          </w:tcPr>
          <w:p w14:paraId="5A67B14A" w14:textId="77777777" w:rsidR="003459F9" w:rsidRPr="003459F9" w:rsidRDefault="003459F9" w:rsidP="003459F9">
            <w:r w:rsidRPr="003459F9">
              <w:t xml:space="preserve">极具挑战性，但符合其AI平台高速渗透的叙事。管理层指引2025年营收增长36% ，若能维持35%左右增速，则营收将在2035年达~   </w:t>
            </w:r>
          </w:p>
        </w:tc>
        <w:tc>
          <w:tcPr>
            <w:tcW w:w="0" w:type="auto"/>
            <w:vAlign w:val="center"/>
            <w:hideMark/>
          </w:tcPr>
          <w:p w14:paraId="57095CBE" w14:textId="77777777" w:rsidR="003459F9" w:rsidRPr="003459F9" w:rsidRDefault="003459F9" w:rsidP="003459F9">
            <w:r w:rsidRPr="003459F9">
              <w:t>750亿[32]，假设净利率从 18187.5亿，对应EPS约$7.15（假设股本不变）。</w:t>
            </w:r>
          </w:p>
        </w:tc>
      </w:tr>
      <w:tr w:rsidR="003459F9" w:rsidRPr="003459F9" w14:paraId="46BCFCD0" w14:textId="77777777" w:rsidTr="0034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D6DC" w14:textId="77777777" w:rsidR="003459F9" w:rsidRPr="003459F9" w:rsidRDefault="003459F9" w:rsidP="003459F9">
            <w:r w:rsidRPr="003459F9">
              <w:t>市盈率 (P/E)</w:t>
            </w:r>
          </w:p>
        </w:tc>
        <w:tc>
          <w:tcPr>
            <w:tcW w:w="0" w:type="auto"/>
            <w:vAlign w:val="center"/>
            <w:hideMark/>
          </w:tcPr>
          <w:p w14:paraId="2278AC29" w14:textId="77777777" w:rsidR="003459F9" w:rsidRPr="003459F9" w:rsidRDefault="003459F9" w:rsidP="003459F9">
            <w:r w:rsidRPr="003459F9">
              <w:t>~622x (TTM)</w:t>
            </w:r>
          </w:p>
        </w:tc>
        <w:tc>
          <w:tcPr>
            <w:tcW w:w="0" w:type="auto"/>
            <w:vAlign w:val="center"/>
            <w:hideMark/>
          </w:tcPr>
          <w:p w14:paraId="0A716CA7" w14:textId="77777777" w:rsidR="003459F9" w:rsidRPr="003459F9" w:rsidRDefault="003459F9" w:rsidP="003459F9">
            <w:r w:rsidRPr="003459F9">
              <w:rPr>
                <w:b/>
                <w:bCs/>
              </w:rPr>
              <w:t>~200x (结果)</w:t>
            </w:r>
          </w:p>
        </w:tc>
        <w:tc>
          <w:tcPr>
            <w:tcW w:w="0" w:type="auto"/>
            <w:vAlign w:val="center"/>
            <w:hideMark/>
          </w:tcPr>
          <w:p w14:paraId="3C61E848" w14:textId="77777777" w:rsidR="003459F9" w:rsidRPr="003459F9" w:rsidRDefault="003459F9" w:rsidP="003459F9">
            <w:r w:rsidRPr="003459F9">
              <w:t>估值需维持在</w:t>
            </w:r>
            <w:proofErr w:type="gramStart"/>
            <w:r w:rsidRPr="003459F9">
              <w:t>极</w:t>
            </w:r>
            <w:proofErr w:type="gramEnd"/>
            <w:r w:rsidRPr="003459F9">
              <w:t>高水平</w:t>
            </w:r>
          </w:p>
        </w:tc>
        <w:tc>
          <w:tcPr>
            <w:tcW w:w="0" w:type="auto"/>
            <w:vAlign w:val="center"/>
            <w:hideMark/>
          </w:tcPr>
          <w:p w14:paraId="1318F30B" w14:textId="77777777" w:rsidR="003459F9" w:rsidRPr="003459F9" w:rsidRDefault="003459F9" w:rsidP="003459F9">
            <w:r w:rsidRPr="003459F9">
              <w:t>极高。这表明PLTR的10倍路径高度依赖于其持续被市场视为顶级AI平台，并给予极高的“创新溢价”。若届时其增速放缓至20%，市场可能只给予50x P/E，则股价仅能达到$357.5，远未到10倍。</w:t>
            </w:r>
          </w:p>
        </w:tc>
        <w:tc>
          <w:tcPr>
            <w:tcW w:w="0" w:type="auto"/>
            <w:vAlign w:val="center"/>
            <w:hideMark/>
          </w:tcPr>
          <w:p w14:paraId="3F309B27" w14:textId="77777777" w:rsidR="003459F9" w:rsidRPr="003459F9" w:rsidRDefault="003459F9" w:rsidP="003459F9"/>
        </w:tc>
      </w:tr>
      <w:tr w:rsidR="003459F9" w:rsidRPr="003459F9" w14:paraId="62530CE0" w14:textId="77777777" w:rsidTr="0034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B82A4" w14:textId="77777777" w:rsidR="003459F9" w:rsidRPr="003459F9" w:rsidRDefault="003459F9" w:rsidP="003459F9">
            <w:r w:rsidRPr="003459F9">
              <w:rPr>
                <w:b/>
                <w:bCs/>
              </w:rPr>
              <w:t>核心结论</w:t>
            </w:r>
          </w:p>
        </w:tc>
        <w:tc>
          <w:tcPr>
            <w:tcW w:w="0" w:type="auto"/>
            <w:vAlign w:val="center"/>
            <w:hideMark/>
          </w:tcPr>
          <w:p w14:paraId="150FA792" w14:textId="77777777" w:rsidR="003459F9" w:rsidRPr="003459F9" w:rsidRDefault="003459F9" w:rsidP="003459F9"/>
        </w:tc>
        <w:tc>
          <w:tcPr>
            <w:tcW w:w="0" w:type="auto"/>
            <w:vAlign w:val="center"/>
            <w:hideMark/>
          </w:tcPr>
          <w:p w14:paraId="149C454A" w14:textId="77777777" w:rsidR="003459F9" w:rsidRPr="003459F9" w:rsidRDefault="003459F9" w:rsidP="003459F9"/>
        </w:tc>
        <w:tc>
          <w:tcPr>
            <w:tcW w:w="0" w:type="auto"/>
            <w:vAlign w:val="center"/>
            <w:hideMark/>
          </w:tcPr>
          <w:p w14:paraId="4A1AD2AB" w14:textId="77777777" w:rsidR="003459F9" w:rsidRPr="003459F9" w:rsidRDefault="003459F9" w:rsidP="003459F9">
            <w:r w:rsidRPr="003459F9">
              <w:rPr>
                <w:b/>
                <w:bCs/>
              </w:rPr>
              <w:t>要实现10倍，PLTR需要在未来十年维持~40%的年均盈利增长，并且在十</w:t>
            </w:r>
            <w:r w:rsidRPr="003459F9">
              <w:rPr>
                <w:b/>
                <w:bCs/>
              </w:rPr>
              <w:lastRenderedPageBreak/>
              <w:t>年后依然能享有200倍的超高市盈率。</w:t>
            </w:r>
          </w:p>
        </w:tc>
        <w:tc>
          <w:tcPr>
            <w:tcW w:w="0" w:type="auto"/>
            <w:vAlign w:val="center"/>
            <w:hideMark/>
          </w:tcPr>
          <w:p w14:paraId="0210B91A" w14:textId="77777777" w:rsidR="003459F9" w:rsidRPr="003459F9" w:rsidRDefault="003459F9" w:rsidP="003459F9"/>
        </w:tc>
        <w:tc>
          <w:tcPr>
            <w:tcW w:w="0" w:type="auto"/>
            <w:vAlign w:val="center"/>
            <w:hideMark/>
          </w:tcPr>
          <w:p w14:paraId="5699B8CA" w14:textId="77777777" w:rsidR="003459F9" w:rsidRPr="003459F9" w:rsidRDefault="003459F9" w:rsidP="003459F9"/>
        </w:tc>
      </w:tr>
    </w:tbl>
    <w:p w14:paraId="2721E902" w14:textId="77777777" w:rsidR="003459F9" w:rsidRPr="003459F9" w:rsidRDefault="003459F9" w:rsidP="003459F9">
      <w:pPr>
        <w:numPr>
          <w:ilvl w:val="0"/>
          <w:numId w:val="19"/>
        </w:numPr>
      </w:pPr>
      <w:r w:rsidRPr="003459F9">
        <w:rPr>
          <w:b/>
          <w:bCs/>
        </w:rPr>
        <w:t>价值</w:t>
      </w:r>
      <w:r w:rsidRPr="003459F9">
        <w:t>：这张表格将抽象的“10倍目标”分解为具体的“年度EPS增长率”和“期末估值”两个可被讨论和证伪的变量。它迫使投资者（或AI）直面问题：这个“终点”是否可信？这个增长故事的逻辑是否足够坚固，足以在十年后支撑如此高的估值？这使投资决策从“感觉它会涨”变为“它需要满足这些条件才能涨十倍，而我相信这些条件能够被满足”。</w:t>
      </w:r>
    </w:p>
    <w:p w14:paraId="5AF4C053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步骤七：投资组合构建与论点追踪</w:t>
      </w:r>
    </w:p>
    <w:p w14:paraId="7A831EBE" w14:textId="77777777" w:rsidR="003459F9" w:rsidRPr="003459F9" w:rsidRDefault="003459F9" w:rsidP="003459F9">
      <w:pPr>
        <w:numPr>
          <w:ilvl w:val="0"/>
          <w:numId w:val="20"/>
        </w:numPr>
      </w:pPr>
      <w:r w:rsidRPr="003459F9">
        <w:rPr>
          <w:b/>
          <w:bCs/>
        </w:rPr>
        <w:t>流程</w:t>
      </w:r>
      <w:r w:rsidRPr="003459F9">
        <w:t>：框架不仅用于选股，也指导如何构建和管理投资组合。</w:t>
      </w:r>
    </w:p>
    <w:p w14:paraId="133F6320" w14:textId="77777777" w:rsidR="003459F9" w:rsidRPr="003459F9" w:rsidRDefault="003459F9" w:rsidP="003459F9">
      <w:pPr>
        <w:numPr>
          <w:ilvl w:val="0"/>
          <w:numId w:val="20"/>
        </w:numPr>
      </w:pPr>
      <w:r w:rsidRPr="003459F9">
        <w:rPr>
          <w:b/>
          <w:bCs/>
        </w:rPr>
        <w:t>组合构建原则</w:t>
      </w:r>
      <w:r w:rsidRPr="003459F9">
        <w:t>：建议采用</w:t>
      </w:r>
      <w:r w:rsidRPr="003459F9">
        <w:rPr>
          <w:b/>
          <w:bCs/>
        </w:rPr>
        <w:t>集中投资</w:t>
      </w:r>
      <w:r w:rsidRPr="003459F9">
        <w:t>策略（例如，10-20只股票），以确保真正抓住的十倍股能对组合整体回报产生决定性影响。这是芒格和斯利普等投资大师的共同选择，他们认为过度分散是“对无知的保护” 。个股的</w:t>
      </w:r>
      <w:proofErr w:type="gramStart"/>
      <w:r w:rsidRPr="003459F9">
        <w:t>仓位</w:t>
      </w:r>
      <w:proofErr w:type="gramEnd"/>
      <w:r w:rsidRPr="003459F9">
        <w:t xml:space="preserve">大小应与其“十倍股概率分”和论点的确定性正相关。   </w:t>
      </w:r>
    </w:p>
    <w:p w14:paraId="01CA7F19" w14:textId="77777777" w:rsidR="003459F9" w:rsidRPr="003459F9" w:rsidRDefault="003459F9" w:rsidP="003459F9">
      <w:pPr>
        <w:numPr>
          <w:ilvl w:val="0"/>
          <w:numId w:val="20"/>
        </w:numPr>
      </w:pPr>
      <w:r w:rsidRPr="003459F9">
        <w:rPr>
          <w:b/>
          <w:bCs/>
        </w:rPr>
        <w:t>表4：投资论点追踪仪表盘</w:t>
      </w:r>
    </w:p>
    <w:p w14:paraId="507A8599" w14:textId="77777777" w:rsidR="003459F9" w:rsidRPr="003459F9" w:rsidRDefault="003459F9" w:rsidP="003459F9">
      <w:pPr>
        <w:numPr>
          <w:ilvl w:val="1"/>
          <w:numId w:val="20"/>
        </w:numPr>
      </w:pPr>
      <w:r w:rsidRPr="003459F9">
        <w:rPr>
          <w:b/>
          <w:bCs/>
        </w:rPr>
        <w:t>目的</w:t>
      </w:r>
      <w:r w:rsidRPr="003459F9">
        <w:t xml:space="preserve">：这是对抗人性弱点（如认知偏见、情绪化决策）的核心工具。它要求在买入前就清晰地定义投资逻辑、验证信号和证伪信号，为后续的持有和卖出决策提供客观依据 。  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4204"/>
        <w:gridCol w:w="1341"/>
        <w:gridCol w:w="2108"/>
      </w:tblGrid>
      <w:tr w:rsidR="003459F9" w:rsidRPr="003459F9" w14:paraId="6B3A9C80" w14:textId="77777777" w:rsidTr="00CB72E7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41C2C" w14:textId="77777777" w:rsidR="003459F9" w:rsidRPr="003459F9" w:rsidRDefault="003459F9" w:rsidP="003459F9">
            <w:r w:rsidRPr="003459F9">
              <w:t>字段</w:t>
            </w:r>
          </w:p>
        </w:tc>
        <w:tc>
          <w:tcPr>
            <w:tcW w:w="0" w:type="auto"/>
            <w:vAlign w:val="center"/>
            <w:hideMark/>
          </w:tcPr>
          <w:p w14:paraId="26998972" w14:textId="77777777" w:rsidR="003459F9" w:rsidRPr="003459F9" w:rsidRDefault="003459F9" w:rsidP="003459F9">
            <w:r w:rsidRPr="003459F9">
              <w:t>示例内容 (</w:t>
            </w:r>
            <w:proofErr w:type="gramStart"/>
            <w:r w:rsidRPr="003459F9">
              <w:t>以美团</w:t>
            </w:r>
            <w:proofErr w:type="gramEnd"/>
            <w:r w:rsidRPr="003459F9">
              <w:t xml:space="preserve"> </w:t>
            </w:r>
            <w:proofErr w:type="spellStart"/>
            <w:r w:rsidRPr="003459F9">
              <w:t>Meituan</w:t>
            </w:r>
            <w:proofErr w:type="spellEnd"/>
            <w:r w:rsidRPr="003459F9">
              <w:t xml:space="preserve"> 为例)</w:t>
            </w:r>
          </w:p>
        </w:tc>
      </w:tr>
      <w:tr w:rsidR="003459F9" w:rsidRPr="003459F9" w14:paraId="533C1876" w14:textId="77777777" w:rsidTr="00CB72E7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4292BC48" w14:textId="77777777" w:rsidR="003459F9" w:rsidRPr="003459F9" w:rsidRDefault="003459F9" w:rsidP="003459F9">
            <w:r w:rsidRPr="003459F9">
              <w:rPr>
                <w:b/>
                <w:bCs/>
              </w:rPr>
              <w:t>股票名称/代码</w:t>
            </w:r>
          </w:p>
        </w:tc>
        <w:tc>
          <w:tcPr>
            <w:tcW w:w="0" w:type="auto"/>
            <w:vAlign w:val="center"/>
            <w:hideMark/>
          </w:tcPr>
          <w:p w14:paraId="124DF1A6" w14:textId="77777777" w:rsidR="003459F9" w:rsidRPr="003459F9" w:rsidRDefault="003459F9" w:rsidP="003459F9">
            <w:proofErr w:type="gramStart"/>
            <w:r w:rsidRPr="003459F9">
              <w:t>美团</w:t>
            </w:r>
            <w:proofErr w:type="gramEnd"/>
            <w:r w:rsidRPr="003459F9">
              <w:t xml:space="preserve"> (3690.HK)</w:t>
            </w:r>
          </w:p>
        </w:tc>
      </w:tr>
      <w:tr w:rsidR="003459F9" w:rsidRPr="003459F9" w14:paraId="66B758FF" w14:textId="77777777" w:rsidTr="00CB72E7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438358AF" w14:textId="77777777" w:rsidR="003459F9" w:rsidRPr="003459F9" w:rsidRDefault="003459F9" w:rsidP="003459F9">
            <w:r w:rsidRPr="003459F9">
              <w:rPr>
                <w:b/>
                <w:bCs/>
              </w:rPr>
              <w:t>入场日期/价格</w:t>
            </w:r>
          </w:p>
        </w:tc>
        <w:tc>
          <w:tcPr>
            <w:tcW w:w="0" w:type="auto"/>
            <w:vAlign w:val="center"/>
            <w:hideMark/>
          </w:tcPr>
          <w:p w14:paraId="20EE080B" w14:textId="77777777" w:rsidR="003459F9" w:rsidRPr="003459F9" w:rsidRDefault="003459F9" w:rsidP="003459F9">
            <w:r w:rsidRPr="003459F9">
              <w:t>[当前日期] / [当前价格]</w:t>
            </w:r>
          </w:p>
        </w:tc>
      </w:tr>
      <w:tr w:rsidR="003459F9" w:rsidRPr="003459F9" w14:paraId="313D6AA2" w14:textId="77777777" w:rsidTr="00CB72E7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22DE2806" w14:textId="77777777" w:rsidR="003459F9" w:rsidRPr="003459F9" w:rsidRDefault="003459F9" w:rsidP="003459F9">
            <w:r w:rsidRPr="003459F9">
              <w:rPr>
                <w:b/>
                <w:bCs/>
              </w:rPr>
              <w:t>核心投资论点</w:t>
            </w:r>
          </w:p>
        </w:tc>
        <w:tc>
          <w:tcPr>
            <w:tcW w:w="0" w:type="auto"/>
            <w:vAlign w:val="center"/>
            <w:hideMark/>
          </w:tcPr>
          <w:p w14:paraId="3FB22B8C" w14:textId="77777777" w:rsidR="003459F9" w:rsidRPr="003459F9" w:rsidRDefault="003459F9" w:rsidP="003459F9">
            <w:proofErr w:type="gramStart"/>
            <w:r w:rsidRPr="003459F9">
              <w:t>美团将</w:t>
            </w:r>
            <w:proofErr w:type="gramEnd"/>
            <w:r w:rsidRPr="003459F9">
              <w:t>从外卖平台进化为中国本地商业的操作系统，</w:t>
            </w:r>
            <w:proofErr w:type="gramStart"/>
            <w:r w:rsidRPr="003459F9">
              <w:t>闪购和</w:t>
            </w:r>
            <w:proofErr w:type="gramEnd"/>
            <w:r w:rsidRPr="003459F9">
              <w:t>到店业务将成为第二和第三增长曲线，驱动利润率持续提升。</w:t>
            </w:r>
          </w:p>
        </w:tc>
      </w:tr>
      <w:tr w:rsidR="003459F9" w:rsidRPr="003459F9" w14:paraId="003B6D91" w14:textId="77777777" w:rsidTr="00CB72E7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1C309B5A" w14:textId="77777777" w:rsidR="003459F9" w:rsidRPr="003459F9" w:rsidRDefault="003459F9" w:rsidP="003459F9">
            <w:r w:rsidRPr="003459F9">
              <w:rPr>
                <w:b/>
                <w:bCs/>
              </w:rPr>
              <w:t>识别路径</w:t>
            </w:r>
          </w:p>
        </w:tc>
        <w:tc>
          <w:tcPr>
            <w:tcW w:w="0" w:type="auto"/>
            <w:vAlign w:val="center"/>
            <w:hideMark/>
          </w:tcPr>
          <w:p w14:paraId="0FC47EA6" w14:textId="77777777" w:rsidR="003459F9" w:rsidRPr="003459F9" w:rsidRDefault="003459F9" w:rsidP="003459F9">
            <w:r w:rsidRPr="003459F9">
              <w:t>路径A: 长期复合增长型 (核心业务) + 路径D: 创新驱动型 (新业务)</w:t>
            </w:r>
          </w:p>
        </w:tc>
      </w:tr>
      <w:tr w:rsidR="003459F9" w:rsidRPr="003459F9" w14:paraId="4537E3EE" w14:textId="77777777" w:rsidTr="00CB7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FD31" w14:textId="77777777" w:rsidR="003459F9" w:rsidRPr="003459F9" w:rsidRDefault="003459F9" w:rsidP="003459F9">
            <w:r w:rsidRPr="003459F9">
              <w:rPr>
                <w:b/>
                <w:bCs/>
              </w:rPr>
              <w:t>关键验证KPIs</w:t>
            </w:r>
          </w:p>
        </w:tc>
        <w:tc>
          <w:tcPr>
            <w:tcW w:w="0" w:type="auto"/>
            <w:vAlign w:val="center"/>
            <w:hideMark/>
          </w:tcPr>
          <w:p w14:paraId="728BE60A" w14:textId="77777777" w:rsidR="003459F9" w:rsidRPr="003459F9" w:rsidRDefault="003459F9" w:rsidP="003459F9">
            <w:r w:rsidRPr="003459F9">
              <w:t xml:space="preserve">1. </w:t>
            </w:r>
            <w:proofErr w:type="gramStart"/>
            <w:r w:rsidRPr="003459F9">
              <w:t>核心本地</w:t>
            </w:r>
            <w:proofErr w:type="gramEnd"/>
            <w:r w:rsidRPr="003459F9">
              <w:t xml:space="preserve">商业经营利润率 &gt; 20% 。   </w:t>
            </w:r>
          </w:p>
        </w:tc>
        <w:tc>
          <w:tcPr>
            <w:tcW w:w="0" w:type="auto"/>
            <w:vAlign w:val="center"/>
            <w:hideMark/>
          </w:tcPr>
          <w:p w14:paraId="7C050068" w14:textId="77777777" w:rsidR="003459F9" w:rsidRPr="003459F9" w:rsidRDefault="003459F9" w:rsidP="003459F9">
            <w:r w:rsidRPr="003459F9">
              <w:t xml:space="preserve">2. </w:t>
            </w:r>
            <w:proofErr w:type="gramStart"/>
            <w:r w:rsidRPr="003459F9">
              <w:t>闪购业务</w:t>
            </w:r>
            <w:proofErr w:type="gramEnd"/>
            <w:r w:rsidRPr="003459F9">
              <w:t xml:space="preserve">年订单量增速 &gt; 40% 。   </w:t>
            </w:r>
          </w:p>
        </w:tc>
        <w:tc>
          <w:tcPr>
            <w:tcW w:w="0" w:type="auto"/>
            <w:vAlign w:val="center"/>
            <w:hideMark/>
          </w:tcPr>
          <w:p w14:paraId="66EDA09F" w14:textId="77777777" w:rsidR="003459F9" w:rsidRPr="003459F9" w:rsidRDefault="003459F9" w:rsidP="003459F9">
            <w:r w:rsidRPr="003459F9">
              <w:t>3. 到店业务GTV在竞争加剧下</w:t>
            </w:r>
            <w:proofErr w:type="gramStart"/>
            <w:r w:rsidRPr="003459F9">
              <w:t>保持正</w:t>
            </w:r>
            <w:proofErr w:type="gramEnd"/>
            <w:r w:rsidRPr="003459F9">
              <w:t>增长。 4. 新业务（</w:t>
            </w:r>
            <w:proofErr w:type="gramStart"/>
            <w:r w:rsidRPr="003459F9">
              <w:t>如美团优选</w:t>
            </w:r>
            <w:proofErr w:type="gramEnd"/>
            <w:r w:rsidRPr="003459F9">
              <w:t xml:space="preserve">、Keeta）亏损持续收窄 。   </w:t>
            </w:r>
          </w:p>
        </w:tc>
      </w:tr>
      <w:tr w:rsidR="003459F9" w:rsidRPr="003459F9" w14:paraId="0CB846B3" w14:textId="77777777" w:rsidTr="00CB7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FF815" w14:textId="77777777" w:rsidR="003459F9" w:rsidRPr="003459F9" w:rsidRDefault="003459F9" w:rsidP="003459F9">
            <w:r w:rsidRPr="003459F9">
              <w:rPr>
                <w:b/>
                <w:bCs/>
              </w:rPr>
              <w:t>关键证伪红旗</w:t>
            </w:r>
          </w:p>
        </w:tc>
        <w:tc>
          <w:tcPr>
            <w:tcW w:w="0" w:type="auto"/>
            <w:vAlign w:val="center"/>
            <w:hideMark/>
          </w:tcPr>
          <w:p w14:paraId="274CF035" w14:textId="77777777" w:rsidR="003459F9" w:rsidRPr="003459F9" w:rsidRDefault="003459F9" w:rsidP="003459F9">
            <w:r w:rsidRPr="003459F9">
              <w:t>1. 核心外卖业务市场份额被竞争对手（</w:t>
            </w:r>
            <w:proofErr w:type="gramStart"/>
            <w:r w:rsidRPr="003459F9">
              <w:t>如抖音</w:t>
            </w:r>
            <w:proofErr w:type="gramEnd"/>
            <w:r w:rsidRPr="003459F9">
              <w:t xml:space="preserve">）显著侵蚀。 2. </w:t>
            </w:r>
            <w:proofErr w:type="gramStart"/>
            <w:r w:rsidRPr="003459F9">
              <w:t>闪购业务</w:t>
            </w:r>
            <w:proofErr w:type="gramEnd"/>
            <w:r w:rsidRPr="003459F9">
              <w:t>增速放缓至20%以下，显示渗透率见顶。 3. 公司为应对竞争而大幅增加补贴，导致</w:t>
            </w:r>
            <w:proofErr w:type="gramStart"/>
            <w:r w:rsidRPr="003459F9">
              <w:t>核心本地</w:t>
            </w:r>
            <w:proofErr w:type="gramEnd"/>
            <w:r w:rsidRPr="003459F9">
              <w:t>商业利润率跌破15%。 4. 新业务亏损再次扩大，显示商业</w:t>
            </w:r>
            <w:r w:rsidRPr="003459F9">
              <w:lastRenderedPageBreak/>
              <w:t>模式探索失败。</w:t>
            </w:r>
          </w:p>
        </w:tc>
        <w:tc>
          <w:tcPr>
            <w:tcW w:w="0" w:type="auto"/>
            <w:vAlign w:val="center"/>
            <w:hideMark/>
          </w:tcPr>
          <w:p w14:paraId="4DA7EC08" w14:textId="77777777" w:rsidR="003459F9" w:rsidRPr="003459F9" w:rsidRDefault="003459F9" w:rsidP="003459F9"/>
        </w:tc>
        <w:tc>
          <w:tcPr>
            <w:tcW w:w="0" w:type="auto"/>
            <w:vAlign w:val="center"/>
            <w:hideMark/>
          </w:tcPr>
          <w:p w14:paraId="3E16D363" w14:textId="77777777" w:rsidR="003459F9" w:rsidRPr="003459F9" w:rsidRDefault="003459F9" w:rsidP="003459F9"/>
        </w:tc>
      </w:tr>
      <w:tr w:rsidR="003459F9" w:rsidRPr="003459F9" w14:paraId="03E568D6" w14:textId="77777777" w:rsidTr="00CB7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EA51" w14:textId="77777777" w:rsidR="003459F9" w:rsidRPr="003459F9" w:rsidRDefault="003459F9" w:rsidP="003459F9">
            <w:r w:rsidRPr="003459F9">
              <w:rPr>
                <w:b/>
                <w:bCs/>
              </w:rPr>
              <w:t>下次审阅日期</w:t>
            </w:r>
          </w:p>
        </w:tc>
        <w:tc>
          <w:tcPr>
            <w:tcW w:w="0" w:type="auto"/>
            <w:vAlign w:val="center"/>
            <w:hideMark/>
          </w:tcPr>
          <w:p w14:paraId="1735DC20" w14:textId="77777777" w:rsidR="003459F9" w:rsidRPr="003459F9" w:rsidRDefault="003459F9" w:rsidP="003459F9">
            <w:r w:rsidRPr="003459F9">
              <w:t>下一</w:t>
            </w:r>
            <w:proofErr w:type="gramStart"/>
            <w:r w:rsidRPr="003459F9">
              <w:t>季度财报发布</w:t>
            </w:r>
            <w:proofErr w:type="gramEnd"/>
            <w:r w:rsidRPr="003459F9">
              <w:t>后</w:t>
            </w:r>
          </w:p>
        </w:tc>
        <w:tc>
          <w:tcPr>
            <w:tcW w:w="0" w:type="auto"/>
            <w:vAlign w:val="center"/>
            <w:hideMark/>
          </w:tcPr>
          <w:p w14:paraId="084A8208" w14:textId="77777777" w:rsidR="003459F9" w:rsidRPr="003459F9" w:rsidRDefault="003459F9" w:rsidP="003459F9"/>
        </w:tc>
        <w:tc>
          <w:tcPr>
            <w:tcW w:w="0" w:type="auto"/>
            <w:vAlign w:val="center"/>
            <w:hideMark/>
          </w:tcPr>
          <w:p w14:paraId="2D6B2E8B" w14:textId="77777777" w:rsidR="003459F9" w:rsidRPr="003459F9" w:rsidRDefault="003459F9" w:rsidP="003459F9"/>
        </w:tc>
      </w:tr>
    </w:tbl>
    <w:p w14:paraId="12F38128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步骤八：纪律严明的卖出框架</w:t>
      </w:r>
    </w:p>
    <w:p w14:paraId="22AEA3D7" w14:textId="77777777" w:rsidR="003459F9" w:rsidRPr="003459F9" w:rsidRDefault="003459F9" w:rsidP="003459F9">
      <w:r w:rsidRPr="003459F9">
        <w:t>投资中最难的部分往往不是买入，而是卖出。本框架设定了严格的、基于逻辑而</w:t>
      </w:r>
      <w:proofErr w:type="gramStart"/>
      <w:r w:rsidRPr="003459F9">
        <w:t>非情绪</w:t>
      </w:r>
      <w:proofErr w:type="gramEnd"/>
      <w:r w:rsidRPr="003459F9">
        <w:t xml:space="preserve">的卖出准则，旨在帮助投资者“拿得住”真正的赢家，同时果断地“砍掉”那些逻辑已经变化的输家 。   </w:t>
      </w:r>
    </w:p>
    <w:p w14:paraId="20D02D73" w14:textId="77777777" w:rsidR="003459F9" w:rsidRPr="003459F9" w:rsidRDefault="003459F9" w:rsidP="003459F9">
      <w:pPr>
        <w:numPr>
          <w:ilvl w:val="0"/>
          <w:numId w:val="21"/>
        </w:numPr>
      </w:pPr>
      <w:r w:rsidRPr="003459F9">
        <w:rPr>
          <w:b/>
          <w:bCs/>
        </w:rPr>
        <w:t>流程</w:t>
      </w:r>
      <w:r w:rsidRPr="003459F9">
        <w:t>：AI将持续监控投资组合中的每一只股票，并在触发以下任一条件时生成“卖出/减持警报”。</w:t>
      </w:r>
    </w:p>
    <w:p w14:paraId="6D6C4D0C" w14:textId="77777777" w:rsidR="003459F9" w:rsidRPr="003459F9" w:rsidRDefault="003459F9" w:rsidP="003459F9">
      <w:pPr>
        <w:numPr>
          <w:ilvl w:val="0"/>
          <w:numId w:val="21"/>
        </w:numPr>
      </w:pPr>
      <w:r w:rsidRPr="003459F9">
        <w:rPr>
          <w:b/>
          <w:bCs/>
        </w:rPr>
        <w:t>卖出触发器</w:t>
      </w:r>
      <w:r w:rsidRPr="003459F9">
        <w:t>：</w:t>
      </w:r>
    </w:p>
    <w:p w14:paraId="6ED4AF01" w14:textId="77777777" w:rsidR="003459F9" w:rsidRPr="003459F9" w:rsidRDefault="003459F9" w:rsidP="003459F9">
      <w:pPr>
        <w:numPr>
          <w:ilvl w:val="1"/>
          <w:numId w:val="21"/>
        </w:numPr>
      </w:pPr>
      <w:r w:rsidRPr="003459F9">
        <w:rPr>
          <w:b/>
          <w:bCs/>
        </w:rPr>
        <w:t>论点证伪 (首要卖出理由)</w:t>
      </w:r>
      <w:r w:rsidRPr="003459F9">
        <w:t>：在“投资论点追踪仪表盘”（表4）中定义的“关键证伪红旗”被触发，并且该负面信号在连续两个季度</w:t>
      </w:r>
      <w:proofErr w:type="gramStart"/>
      <w:r w:rsidRPr="003459F9">
        <w:t>的财报或</w:t>
      </w:r>
      <w:proofErr w:type="gramEnd"/>
      <w:r w:rsidRPr="003459F9">
        <w:t>经营数据中得到确认。这是最根本的卖出理由，因为它意味着最初的投资逻辑已经不再成立。</w:t>
      </w:r>
    </w:p>
    <w:p w14:paraId="704ABE0F" w14:textId="77777777" w:rsidR="003459F9" w:rsidRPr="003459F9" w:rsidRDefault="003459F9" w:rsidP="003459F9">
      <w:pPr>
        <w:numPr>
          <w:ilvl w:val="1"/>
          <w:numId w:val="21"/>
        </w:numPr>
      </w:pPr>
      <w:r w:rsidRPr="003459F9">
        <w:rPr>
          <w:b/>
          <w:bCs/>
        </w:rPr>
        <w:t>极端高估 (减持/再平衡触发器)</w:t>
      </w:r>
      <w:r w:rsidRPr="003459F9">
        <w:t>：股价在短期内急剧上涨，远超“十年路线图”（表3）中设定的乐观情景，导致估值进入非理性亢奋状态（例如，其估值倍数远超历史上最优秀的可比公司在同等增长阶段的水平）。此时，框架建议的不是清仓，而是</w:t>
      </w:r>
      <w:r w:rsidRPr="003459F9">
        <w:rPr>
          <w:b/>
          <w:bCs/>
        </w:rPr>
        <w:t>部分减持</w:t>
      </w:r>
      <w:r w:rsidRPr="003459F9">
        <w:t>，以锁定部分利润并降低</w:t>
      </w:r>
      <w:proofErr w:type="gramStart"/>
      <w:r w:rsidRPr="003459F9">
        <w:t>仓位</w:t>
      </w:r>
      <w:proofErr w:type="gramEnd"/>
      <w:r w:rsidRPr="003459F9">
        <w:t>风险，但仍保留核心</w:t>
      </w:r>
      <w:proofErr w:type="gramStart"/>
      <w:r w:rsidRPr="003459F9">
        <w:t>仓位</w:t>
      </w:r>
      <w:proofErr w:type="gramEnd"/>
      <w:r w:rsidRPr="003459F9">
        <w:t>以继续分享公司的长期成长。这是一种“剪掉一些花，但保留花根”的策略。</w:t>
      </w:r>
    </w:p>
    <w:p w14:paraId="7E6A39A9" w14:textId="77777777" w:rsidR="003459F9" w:rsidRPr="003459F9" w:rsidRDefault="003459F9" w:rsidP="003459F9">
      <w:pPr>
        <w:numPr>
          <w:ilvl w:val="1"/>
          <w:numId w:val="21"/>
        </w:numPr>
      </w:pPr>
      <w:r w:rsidRPr="003459F9">
        <w:rPr>
          <w:b/>
          <w:bCs/>
        </w:rPr>
        <w:t>机会成本 (替换触发器)</w:t>
      </w:r>
      <w:r w:rsidRPr="003459F9">
        <w:t>：AI在持续扫描中，发现了一个新的投资机会，其“十倍股概率分”显著高于现有持仓中的某个标的。只有在新机会的确定性和潜在回报率</w:t>
      </w:r>
      <w:r w:rsidRPr="003459F9">
        <w:rPr>
          <w:b/>
          <w:bCs/>
        </w:rPr>
        <w:t>明显优于</w:t>
      </w:r>
      <w:r w:rsidRPr="003459F9">
        <w:t>现有持仓时，才考虑进行替换。</w:t>
      </w:r>
      <w:proofErr w:type="gramStart"/>
      <w:r w:rsidRPr="003459F9">
        <w:t>这防止</w:t>
      </w:r>
      <w:proofErr w:type="gramEnd"/>
      <w:r w:rsidRPr="003459F9">
        <w:t>了为追求微小优势而进行的频繁交易，从而打断了复利的进程。</w:t>
      </w:r>
    </w:p>
    <w:p w14:paraId="4C32FE1B" w14:textId="77777777" w:rsidR="003459F9" w:rsidRPr="003459F9" w:rsidRDefault="003459F9" w:rsidP="003459F9">
      <w:r w:rsidRPr="003459F9">
        <w:t>通过这八个环环相扣的步骤，10X Alpha框架构成了一个从高层战略到具体战术，从定性洞察到定量执行，从买入决策到卖出纪律的完整闭环。它旨在成为一个能够持续学习和进化的智能投资系统，系统性地在全球市场中搜寻并捕获那些珍稀的、能够定义投资组合命运的十倍股机会。</w:t>
      </w:r>
    </w:p>
    <w:p w14:paraId="5B4B396F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第五部分：市场特性适应与</w:t>
      </w:r>
      <w:proofErr w:type="gramStart"/>
      <w:r w:rsidRPr="003459F9">
        <w:rPr>
          <w:b/>
          <w:bCs/>
        </w:rPr>
        <w:t>考量</w:t>
      </w:r>
      <w:proofErr w:type="gramEnd"/>
    </w:p>
    <w:p w14:paraId="6FE7392E" w14:textId="77777777" w:rsidR="003459F9" w:rsidRPr="003459F9" w:rsidRDefault="003459F9" w:rsidP="003459F9">
      <w:r w:rsidRPr="003459F9">
        <w:t>一个强大的投资框架必须具备适应性，因为不同资本市场的结构、参与者、监管环境和文化背景均存在显著差异。10X Alpha框架虽然在核心逻辑上具有普适性，但在具体参数设置和数据源侧重上，AI必须针对美股、港股和A股市场进行精细化调整。</w:t>
      </w:r>
    </w:p>
    <w:p w14:paraId="14897C18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5.1 美股市场</w:t>
      </w:r>
    </w:p>
    <w:p w14:paraId="796A6B39" w14:textId="77777777" w:rsidR="003459F9" w:rsidRPr="003459F9" w:rsidRDefault="003459F9" w:rsidP="003459F9">
      <w:pPr>
        <w:numPr>
          <w:ilvl w:val="0"/>
          <w:numId w:val="22"/>
        </w:numPr>
      </w:pPr>
      <w:r w:rsidRPr="003459F9">
        <w:rPr>
          <w:b/>
          <w:bCs/>
        </w:rPr>
        <w:t>核心特征：创新溢价与全球领导者</w:t>
      </w:r>
      <w:r w:rsidRPr="003459F9">
        <w:t xml:space="preserve"> 美国股市，特别是纳斯达克市场，是全球创新中心和技术巨头的摇篮。其最显著的特征是市场愿意为真正的技术创新和长期增长</w:t>
      </w:r>
      <w:proofErr w:type="gramStart"/>
      <w:r w:rsidRPr="003459F9">
        <w:t>愿景支付</w:t>
      </w:r>
      <w:proofErr w:type="gramEnd"/>
      <w:r w:rsidRPr="003459F9">
        <w:t xml:space="preserve">极高的“创新溢价”（Innovation Premium）。对于路径D（创新驱动型）的公司，极高的市盈率（   </w:t>
      </w:r>
    </w:p>
    <w:p w14:paraId="02A066FE" w14:textId="77777777" w:rsidR="003459F9" w:rsidRPr="003459F9" w:rsidRDefault="003459F9" w:rsidP="003459F9">
      <w:r w:rsidRPr="003459F9">
        <w:t>P/E）或市销率（P/S）本身并不构成卖出的理由。</w:t>
      </w:r>
    </w:p>
    <w:p w14:paraId="5E9BC65C" w14:textId="77777777" w:rsidR="003459F9" w:rsidRPr="003459F9" w:rsidRDefault="003459F9" w:rsidP="003459F9">
      <w:pPr>
        <w:numPr>
          <w:ilvl w:val="0"/>
          <w:numId w:val="22"/>
        </w:numPr>
      </w:pPr>
      <w:r w:rsidRPr="003459F9">
        <w:rPr>
          <w:b/>
          <w:bCs/>
        </w:rPr>
        <w:t>AI适应性调整</w:t>
      </w:r>
      <w:r w:rsidRPr="003459F9">
        <w:t>：</w:t>
      </w:r>
    </w:p>
    <w:p w14:paraId="19159816" w14:textId="77777777" w:rsidR="003459F9" w:rsidRPr="003459F9" w:rsidRDefault="003459F9" w:rsidP="003459F9">
      <w:pPr>
        <w:numPr>
          <w:ilvl w:val="1"/>
          <w:numId w:val="22"/>
        </w:numPr>
      </w:pPr>
      <w:r w:rsidRPr="003459F9">
        <w:rPr>
          <w:b/>
          <w:bCs/>
        </w:rPr>
        <w:t>估值模型</w:t>
      </w:r>
      <w:r w:rsidRPr="003459F9">
        <w:t>：在评估科技股时，AI必须将估值与盈利能力和效率指标挂钩。例如，使用市盈率与股本回报率（P/E vs. ROE）的比率进行评估。一家拥有极</w:t>
      </w:r>
      <w:r w:rsidRPr="003459F9">
        <w:lastRenderedPageBreak/>
        <w:t xml:space="preserve">高ROE（如30%以上）的公司，其高P/E可能是合理的，因为它反映了卓越的盈利能力和效率 。AI应重点关注那些“大市值七雄”（Magnificent Seven）等科技巨头，分析其高估值背后是否有相应的高盈利能力支撑。   </w:t>
      </w:r>
    </w:p>
    <w:p w14:paraId="6C78343E" w14:textId="77777777" w:rsidR="003459F9" w:rsidRPr="003459F9" w:rsidRDefault="003459F9" w:rsidP="003459F9">
      <w:pPr>
        <w:numPr>
          <w:ilvl w:val="1"/>
          <w:numId w:val="22"/>
        </w:numPr>
      </w:pPr>
      <w:r w:rsidRPr="003459F9">
        <w:rPr>
          <w:b/>
          <w:bCs/>
        </w:rPr>
        <w:t>数据源</w:t>
      </w:r>
      <w:r w:rsidRPr="003459F9">
        <w:t>：美股市</w:t>
      </w:r>
      <w:proofErr w:type="gramStart"/>
      <w:r w:rsidRPr="003459F9">
        <w:t>场数据</w:t>
      </w:r>
      <w:proofErr w:type="gramEnd"/>
      <w:r w:rsidRPr="003459F9">
        <w:t>透明度高，信息披露质量好。AI可以充分利用详尽的分析师盈利预测数据、替代数据（如信用卡交易数据、卫星图像数据）以及高质量的专利数据库，来更精确地评估公司的TAM、护城河和增长前景。</w:t>
      </w:r>
    </w:p>
    <w:p w14:paraId="5A792DD3" w14:textId="77777777" w:rsidR="003459F9" w:rsidRPr="003459F9" w:rsidRDefault="003459F9" w:rsidP="003459F9">
      <w:pPr>
        <w:numPr>
          <w:ilvl w:val="1"/>
          <w:numId w:val="22"/>
        </w:numPr>
      </w:pPr>
      <w:r w:rsidRPr="003459F9">
        <w:rPr>
          <w:b/>
          <w:bCs/>
        </w:rPr>
        <w:t>路径偏好</w:t>
      </w:r>
      <w:r w:rsidRPr="003459F9">
        <w:t>：美股市场是寻找路径A（长期复合增长型）和路径D（创新驱动型）公司的沃土。</w:t>
      </w:r>
    </w:p>
    <w:p w14:paraId="75DFE8DE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5.2 港股市场</w:t>
      </w:r>
    </w:p>
    <w:p w14:paraId="29F57819" w14:textId="77777777" w:rsidR="003459F9" w:rsidRPr="003459F9" w:rsidRDefault="003459F9" w:rsidP="003459F9">
      <w:pPr>
        <w:numPr>
          <w:ilvl w:val="0"/>
          <w:numId w:val="23"/>
        </w:numPr>
      </w:pPr>
      <w:r w:rsidRPr="003459F9">
        <w:rPr>
          <w:b/>
          <w:bCs/>
        </w:rPr>
        <w:t>核心特征：中国门户与全球流动性晴雨表</w:t>
      </w:r>
      <w:r w:rsidRPr="003459F9">
        <w:t xml:space="preserve"> 香港股市是连接中国内地与全球资本的独特桥梁。其股价表现不仅受公司基本面影响，更在很大程度上受到中国内地宏观政策、中美关系以及全球资本流动的三重影响。港股的估值中枢内生性地包含了一个“地缘政治风险溢价” 。   </w:t>
      </w:r>
    </w:p>
    <w:p w14:paraId="490D1CD7" w14:textId="77777777" w:rsidR="003459F9" w:rsidRPr="003459F9" w:rsidRDefault="003459F9" w:rsidP="003459F9">
      <w:pPr>
        <w:numPr>
          <w:ilvl w:val="0"/>
          <w:numId w:val="23"/>
        </w:numPr>
      </w:pPr>
      <w:r w:rsidRPr="003459F9">
        <w:rPr>
          <w:b/>
          <w:bCs/>
        </w:rPr>
        <w:t>AI适应性调整</w:t>
      </w:r>
      <w:r w:rsidRPr="003459F9">
        <w:t>：</w:t>
      </w:r>
    </w:p>
    <w:p w14:paraId="17184212" w14:textId="77777777" w:rsidR="003459F9" w:rsidRPr="003459F9" w:rsidRDefault="003459F9" w:rsidP="003459F9">
      <w:pPr>
        <w:numPr>
          <w:ilvl w:val="1"/>
          <w:numId w:val="23"/>
        </w:numPr>
      </w:pPr>
      <w:r w:rsidRPr="003459F9">
        <w:rPr>
          <w:b/>
          <w:bCs/>
        </w:rPr>
        <w:t>宏观因子权重提升</w:t>
      </w:r>
      <w:r w:rsidRPr="003459F9">
        <w:t>：在港股模型中，AI必须显著提升宏观和政策因子的权重。关键的追踪指标应包括：</w:t>
      </w:r>
    </w:p>
    <w:p w14:paraId="18AB577A" w14:textId="77777777" w:rsidR="003459F9" w:rsidRPr="003459F9" w:rsidRDefault="003459F9" w:rsidP="003459F9">
      <w:pPr>
        <w:numPr>
          <w:ilvl w:val="2"/>
          <w:numId w:val="23"/>
        </w:numPr>
      </w:pPr>
      <w:r w:rsidRPr="003459F9">
        <w:rPr>
          <w:b/>
          <w:bCs/>
        </w:rPr>
        <w:t>资本流动</w:t>
      </w:r>
      <w:r w:rsidRPr="003459F9">
        <w:t xml:space="preserve">：通过“沪港通”和“深港通”的南向资金净流入/流出数据，是衡量内地投资者对港股信心的直接指标 。持续的大规模南向流入通常是港股牛市的先决条件。   </w:t>
      </w:r>
    </w:p>
    <w:p w14:paraId="004799DF" w14:textId="77777777" w:rsidR="003459F9" w:rsidRPr="003459F9" w:rsidRDefault="003459F9" w:rsidP="003459F9">
      <w:pPr>
        <w:numPr>
          <w:ilvl w:val="2"/>
          <w:numId w:val="23"/>
        </w:numPr>
      </w:pPr>
      <w:r w:rsidRPr="003459F9">
        <w:rPr>
          <w:b/>
          <w:bCs/>
        </w:rPr>
        <w:t>流动性压力</w:t>
      </w:r>
      <w:r w:rsidRPr="003459F9">
        <w:t>：由于港元与美元挂钩的联系汇率制度，香港的利率政策被动跟随美联储。因此，AI需要密切监控港元银行同业</w:t>
      </w:r>
      <w:proofErr w:type="gramStart"/>
      <w:r w:rsidRPr="003459F9">
        <w:t>拆息</w:t>
      </w:r>
      <w:proofErr w:type="gramEnd"/>
      <w:r w:rsidRPr="003459F9">
        <w:t xml:space="preserve">（HIBOR）与美元利率的利差，以及香港金管局的外汇储备和干预行为。利差扩大可能导致资本外流，收紧市场流动性，从而压制整体估值 。   </w:t>
      </w:r>
    </w:p>
    <w:p w14:paraId="55E6BC7A" w14:textId="77777777" w:rsidR="003459F9" w:rsidRPr="003459F9" w:rsidRDefault="003459F9" w:rsidP="003459F9">
      <w:pPr>
        <w:numPr>
          <w:ilvl w:val="2"/>
          <w:numId w:val="23"/>
        </w:numPr>
      </w:pPr>
      <w:r w:rsidRPr="003459F9">
        <w:rPr>
          <w:b/>
          <w:bCs/>
        </w:rPr>
        <w:t>政策信号</w:t>
      </w:r>
      <w:r w:rsidRPr="003459F9">
        <w:t xml:space="preserve">：AI需通过NLP技术监控中国官方媒体和重要政策文件，捕捉对特定行业（如互联网、房地产、教育）的政策风向变化。政策支持是港股相关板块估值修复的关键催化剂 。   </w:t>
      </w:r>
    </w:p>
    <w:p w14:paraId="0FD98491" w14:textId="77777777" w:rsidR="003459F9" w:rsidRPr="003459F9" w:rsidRDefault="003459F9" w:rsidP="003459F9">
      <w:pPr>
        <w:numPr>
          <w:ilvl w:val="1"/>
          <w:numId w:val="23"/>
        </w:numPr>
      </w:pPr>
      <w:r w:rsidRPr="003459F9">
        <w:rPr>
          <w:b/>
          <w:bCs/>
        </w:rPr>
        <w:t>路径偏好</w:t>
      </w:r>
      <w:r w:rsidRPr="003459F9">
        <w:t xml:space="preserve">：港股市场是寻找路径C（困境反转型）的绝佳场所，许多中国互联网巨头在经历监管周期后，股价跌至“折价”区间，为预期修复提供了巨大空间（如美团、小米等案例）。同时，由于其全球资本属性，也容易受到全球周期性因素影响，为路径B（周期性反转型）提供机会。   </w:t>
      </w:r>
    </w:p>
    <w:p w14:paraId="26BF7449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5.3 A股市场</w:t>
      </w:r>
    </w:p>
    <w:p w14:paraId="19DCE48C" w14:textId="77777777" w:rsidR="003459F9" w:rsidRPr="003459F9" w:rsidRDefault="003459F9" w:rsidP="003459F9">
      <w:pPr>
        <w:numPr>
          <w:ilvl w:val="0"/>
          <w:numId w:val="24"/>
        </w:numPr>
      </w:pPr>
      <w:r w:rsidRPr="003459F9">
        <w:rPr>
          <w:b/>
          <w:bCs/>
        </w:rPr>
        <w:t>核心特征：政策驱动与散户主导</w:t>
      </w:r>
      <w:r w:rsidRPr="003459F9">
        <w:t xml:space="preserve"> 中国A股市场具有鲜明的本土特色。首先，产业政策的指导性极强，国家“五年规划”等顶层设计中明确支持的行业（如新能源、半导体、高端制造），往往能获得资金、补贴和市场准入等方面的巨大优势，形成强大的增长顺风 。其次，A股市场的投资者结构中，散户</w:t>
      </w:r>
      <w:proofErr w:type="gramStart"/>
      <w:r w:rsidRPr="003459F9">
        <w:t>占比较</w:t>
      </w:r>
      <w:proofErr w:type="gramEnd"/>
      <w:r w:rsidRPr="003459F9">
        <w:t xml:space="preserve">高，导致市场情绪的波动性更大，更容易出现主题性炒作和估值的剧烈摆动。   </w:t>
      </w:r>
    </w:p>
    <w:p w14:paraId="4A388209" w14:textId="77777777" w:rsidR="003459F9" w:rsidRPr="003459F9" w:rsidRDefault="003459F9" w:rsidP="003459F9">
      <w:pPr>
        <w:numPr>
          <w:ilvl w:val="0"/>
          <w:numId w:val="24"/>
        </w:numPr>
      </w:pPr>
      <w:r w:rsidRPr="003459F9">
        <w:rPr>
          <w:b/>
          <w:bCs/>
        </w:rPr>
        <w:t>AI适应性调整</w:t>
      </w:r>
      <w:r w:rsidRPr="003459F9">
        <w:t>：</w:t>
      </w:r>
    </w:p>
    <w:p w14:paraId="74E16F6E" w14:textId="77777777" w:rsidR="003459F9" w:rsidRPr="003459F9" w:rsidRDefault="003459F9" w:rsidP="003459F9">
      <w:pPr>
        <w:numPr>
          <w:ilvl w:val="1"/>
          <w:numId w:val="24"/>
        </w:numPr>
      </w:pPr>
      <w:r w:rsidRPr="003459F9">
        <w:rPr>
          <w:b/>
          <w:bCs/>
        </w:rPr>
        <w:t>政策分析模块</w:t>
      </w:r>
      <w:r w:rsidRPr="003459F9">
        <w:t>：AI框架必须包含一个专门的A股政策分析模块。该模块需要系统性地解析政府工作报告、产业发展规划等官方文件，识别出国家重点扶持的战略性新兴产业和关键技术领域。被政策明确支持的行业中的龙头公司，其“10X潜力分”应获得额外加分。</w:t>
      </w:r>
    </w:p>
    <w:p w14:paraId="077CB8D7" w14:textId="77777777" w:rsidR="003459F9" w:rsidRPr="003459F9" w:rsidRDefault="003459F9" w:rsidP="003459F9">
      <w:pPr>
        <w:numPr>
          <w:ilvl w:val="1"/>
          <w:numId w:val="24"/>
        </w:numPr>
      </w:pPr>
      <w:r w:rsidRPr="003459F9">
        <w:rPr>
          <w:b/>
          <w:bCs/>
        </w:rPr>
        <w:t>财务数据审慎性</w:t>
      </w:r>
      <w:r w:rsidRPr="003459F9">
        <w:t>：考虑到A股部分公司财务数据质量可能存在不确定性，AI在进行财务健康检查时应更加审慎。Piotroski F-Score中的“盈利质量”（经营</w:t>
      </w:r>
      <w:r w:rsidRPr="003459F9">
        <w:lastRenderedPageBreak/>
        <w:t>性现金流 &gt; 净利润）这一项，在A</w:t>
      </w:r>
      <w:proofErr w:type="gramStart"/>
      <w:r w:rsidRPr="003459F9">
        <w:t>股分</w:t>
      </w:r>
      <w:proofErr w:type="gramEnd"/>
      <w:r w:rsidRPr="003459F9">
        <w:t>析中应被赋予更高的权重。健康的现金流是验证盈利真实性的重要标准。</w:t>
      </w:r>
    </w:p>
    <w:p w14:paraId="56CBB68B" w14:textId="77777777" w:rsidR="003459F9" w:rsidRPr="003459F9" w:rsidRDefault="003459F9" w:rsidP="003459F9">
      <w:pPr>
        <w:numPr>
          <w:ilvl w:val="1"/>
          <w:numId w:val="24"/>
        </w:numPr>
      </w:pPr>
      <w:r w:rsidRPr="003459F9">
        <w:rPr>
          <w:b/>
          <w:bCs/>
        </w:rPr>
        <w:t>估值体系差异</w:t>
      </w:r>
      <w:r w:rsidRPr="003459F9">
        <w:t>：A股的估值体系与美股不同，市场对“小盘股”、“成长故事”和“稀缺标的”可能给予比成熟市场更高的估值溢价。AI在进行估值合理性检查时，不能简单套用全球标准，而应更多地参考其A股同业和历史估值区间。</w:t>
      </w:r>
    </w:p>
    <w:p w14:paraId="6026D34D" w14:textId="77777777" w:rsidR="003459F9" w:rsidRPr="003459F9" w:rsidRDefault="003459F9" w:rsidP="003459F9">
      <w:pPr>
        <w:numPr>
          <w:ilvl w:val="1"/>
          <w:numId w:val="24"/>
        </w:numPr>
      </w:pPr>
      <w:r w:rsidRPr="003459F9">
        <w:rPr>
          <w:b/>
          <w:bCs/>
        </w:rPr>
        <w:t>路径偏好</w:t>
      </w:r>
      <w:r w:rsidRPr="003459F9">
        <w:t>：A股市场是寻找与国家战略紧密相关的路径D（创新驱动型）公司的重要市场，尤其是在硬件科技和先进制造领域。同时，其较高的情绪波动性也为捕捉路径B（周期性反转型）和路径C（困境反转型）的机会提供了土壤。</w:t>
      </w:r>
    </w:p>
    <w:p w14:paraId="4C8524E3" w14:textId="77777777" w:rsidR="003459F9" w:rsidRPr="003459F9" w:rsidRDefault="003459F9" w:rsidP="003459F9">
      <w:r w:rsidRPr="003459F9">
        <w:t>通过对这三个市场的特性进行针对性调整，10X Alpha框架能够超越“一刀切”的量化模型，实现因地制宜的精细化分析，从而在全球不同市场环境中，都能更有效地发掘出那些通往十倍回报的独特路径。</w:t>
      </w:r>
    </w:p>
    <w:p w14:paraId="2AE4F23B" w14:textId="77777777" w:rsidR="003459F9" w:rsidRPr="003459F9" w:rsidRDefault="003459F9" w:rsidP="003459F9">
      <w:pPr>
        <w:rPr>
          <w:b/>
          <w:bCs/>
        </w:rPr>
      </w:pPr>
      <w:r w:rsidRPr="003459F9">
        <w:rPr>
          <w:b/>
          <w:bCs/>
        </w:rPr>
        <w:t>第六部分：结论——通往非对称回报的概率之路</w:t>
      </w:r>
    </w:p>
    <w:p w14:paraId="2C2D8C23" w14:textId="77777777" w:rsidR="003459F9" w:rsidRPr="003459F9" w:rsidRDefault="003459F9" w:rsidP="003459F9">
      <w:r w:rsidRPr="003459F9">
        <w:t>10X Alpha框架的构建，其根本目的并非创造一个能够精确预测未来的“水晶球”，而是建立一个纪律严明、逻辑自洽、能够持续演进的量化基本面系统。该系统的核心价值在于，通过系统性的方法，在浩瀚的资本市场中，识别并捕获那些具有高度非对称回报特征的稀有机会——即那些如果投资论点被证伪，可能损失50%；而一旦论点被验证，则可能带来1000%（十倍）以上回报的投资标的。</w:t>
      </w:r>
    </w:p>
    <w:p w14:paraId="6A65F839" w14:textId="77777777" w:rsidR="003459F9" w:rsidRPr="003459F9" w:rsidRDefault="003459F9" w:rsidP="003459F9">
      <w:r w:rsidRPr="003459F9">
        <w:t>本框架的独特性体现在其多层次、递进式的筛选与分析逻辑：</w:t>
      </w:r>
    </w:p>
    <w:p w14:paraId="64F096EB" w14:textId="77777777" w:rsidR="003459F9" w:rsidRPr="003459F9" w:rsidRDefault="003459F9" w:rsidP="003459F9">
      <w:pPr>
        <w:numPr>
          <w:ilvl w:val="0"/>
          <w:numId w:val="25"/>
        </w:numPr>
      </w:pPr>
      <w:r w:rsidRPr="003459F9">
        <w:rPr>
          <w:b/>
          <w:bCs/>
        </w:rPr>
        <w:t>战略层面的高维过滤</w:t>
      </w:r>
      <w:r w:rsidRPr="003459F9">
        <w:t>：它始于一个哲学层面的“10X思维”指令。这一指令从根本上将分析的焦点从寻找“便宜货”转向寻找“伟大企业”，有效地规避了大量增长潜力有限的价值陷阱，确保了分析资源的投入产出比。</w:t>
      </w:r>
    </w:p>
    <w:p w14:paraId="7CDAAB01" w14:textId="77777777" w:rsidR="003459F9" w:rsidRPr="003459F9" w:rsidRDefault="003459F9" w:rsidP="003459F9">
      <w:pPr>
        <w:numPr>
          <w:ilvl w:val="0"/>
          <w:numId w:val="25"/>
        </w:numPr>
      </w:pPr>
      <w:r w:rsidRPr="003459F9">
        <w:rPr>
          <w:b/>
          <w:bCs/>
        </w:rPr>
        <w:t>战术层面的动态导航</w:t>
      </w:r>
      <w:r w:rsidRPr="003459F9">
        <w:t>：它引入了“折价→修复→扩张”的生命周期模型，为理解和把握股价上涨的节奏提供了动态的战术地图。这使得框架不仅能识别“买什么”，还能更好地判断“何时买”——即在市场情绪最悲观的“折价”阶段进行逆向布局。</w:t>
      </w:r>
    </w:p>
    <w:p w14:paraId="6BDF4C4F" w14:textId="77777777" w:rsidR="003459F9" w:rsidRPr="003459F9" w:rsidRDefault="003459F9" w:rsidP="003459F9">
      <w:pPr>
        <w:numPr>
          <w:ilvl w:val="0"/>
          <w:numId w:val="25"/>
        </w:numPr>
      </w:pPr>
      <w:r w:rsidRPr="003459F9">
        <w:rPr>
          <w:b/>
          <w:bCs/>
        </w:rPr>
        <w:t>分析层面的精准分类</w:t>
      </w:r>
      <w:r w:rsidRPr="003459F9">
        <w:t>：它独创性地提出了“通往十倍股的四条路径”类型学，将不同基因的公司分门别类，并施以不同的分析工具和评价权重。这克服了传统量化模型“一刀切”的弊病，实现了对不同商业模式的深度洞察。</w:t>
      </w:r>
    </w:p>
    <w:p w14:paraId="707F51C8" w14:textId="77777777" w:rsidR="003459F9" w:rsidRPr="003459F9" w:rsidRDefault="003459F9" w:rsidP="003459F9">
      <w:pPr>
        <w:numPr>
          <w:ilvl w:val="0"/>
          <w:numId w:val="25"/>
        </w:numPr>
      </w:pPr>
      <w:r w:rsidRPr="003459F9">
        <w:rPr>
          <w:b/>
          <w:bCs/>
        </w:rPr>
        <w:t>执行层面的严谨闭环</w:t>
      </w:r>
      <w:r w:rsidRPr="003459F9">
        <w:t>：它将所有分析步骤具体化、可操作化，形成了一个从筛选、评分、健康检查、路径识别，到情景推演、组合构建和纪律性卖出的完整闭环。特别是“十年十倍路线图”和“投资论点追踪仪表盘”的设计，将模糊的长期信念转化为可被持续跟踪和验证（或证伪）的具体KPI，为克服人性的贪婪与恐惧提供了强大的工具支持。</w:t>
      </w:r>
    </w:p>
    <w:p w14:paraId="5F7152D3" w14:textId="77777777" w:rsidR="003459F9" w:rsidRPr="003459F9" w:rsidRDefault="003459F9" w:rsidP="003459F9">
      <w:pPr>
        <w:numPr>
          <w:ilvl w:val="0"/>
          <w:numId w:val="25"/>
        </w:numPr>
      </w:pPr>
      <w:r w:rsidRPr="003459F9">
        <w:rPr>
          <w:b/>
          <w:bCs/>
        </w:rPr>
        <w:t>技术层面的与时俱进</w:t>
      </w:r>
      <w:r w:rsidRPr="003459F9">
        <w:t>：本框架是一个开放的系统，它要求AI持续不断地接入和处理最新的财务数据、市场数据、新闻文本和另类数据。它融合了经典的价值投资智慧（如芒格的耐心与能力圈、格雷厄姆的安全边际）与现代数据科学的能力（如NLP情感分析、机器学习分类），是传统投资艺术与现代投资科学的一次深度融合。</w:t>
      </w:r>
    </w:p>
    <w:p w14:paraId="19835B85" w14:textId="77777777" w:rsidR="003459F9" w:rsidRPr="003459F9" w:rsidRDefault="003459F9" w:rsidP="003459F9">
      <w:r w:rsidRPr="003459F9">
        <w:t>最终，10X Alpha框架并非一个承诺确定性的公式，而是一个旨在</w:t>
      </w:r>
      <w:r w:rsidRPr="003459F9">
        <w:rPr>
          <w:b/>
          <w:bCs/>
        </w:rPr>
        <w:t>最大化成功概率</w:t>
      </w:r>
      <w:r w:rsidRPr="003459F9">
        <w:t>的系统。它承认投资的未来永远充满不确定性，但坚信通过一个结合了深刻商业洞察与严谨数据分析的流程，可以系统性地将投资的赔率向有利于我们的方向倾斜。它是在纷繁复杂的市场噪音中，寻找伟大企业长期价值信号的探照灯；是在市场情绪的狂热与恐慌之间，保持理性与纪律的压舱石。</w:t>
      </w:r>
    </w:p>
    <w:p w14:paraId="5F5AC240" w14:textId="77777777" w:rsidR="003459F9" w:rsidRPr="003459F9" w:rsidRDefault="003459F9" w:rsidP="003459F9">
      <w:r w:rsidRPr="003459F9">
        <w:t>对于执行此框架的投资者而言，其最终的回报将不仅仅来源于AI的计算能力，更来源于对框架背后哲学的深刻认同和长期坚持的非凡耐心。因为正如查理·芒格所言：“赚大钱不是靠</w:t>
      </w:r>
      <w:r w:rsidRPr="003459F9">
        <w:lastRenderedPageBreak/>
        <w:t xml:space="preserve">买卖，而是靠等待。” 。本框架的终极目标，就是为这种有价值的“等待”，找到最值得托付的标的。 </w:t>
      </w:r>
    </w:p>
    <w:p w14:paraId="51855A3D" w14:textId="77777777" w:rsidR="00E276C2" w:rsidRPr="003459F9" w:rsidRDefault="00E276C2"/>
    <w:sectPr w:rsidR="00E276C2" w:rsidRPr="003459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FE20B" w14:textId="77777777" w:rsidR="00CB72E7" w:rsidRDefault="00CB72E7" w:rsidP="00CB72E7">
      <w:r>
        <w:separator/>
      </w:r>
    </w:p>
  </w:endnote>
  <w:endnote w:type="continuationSeparator" w:id="0">
    <w:p w14:paraId="2E588513" w14:textId="77777777" w:rsidR="00CB72E7" w:rsidRDefault="00CB72E7" w:rsidP="00CB7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AAB61" w14:textId="77777777" w:rsidR="00CB72E7" w:rsidRDefault="00CB72E7" w:rsidP="00CB72E7">
      <w:r>
        <w:separator/>
      </w:r>
    </w:p>
  </w:footnote>
  <w:footnote w:type="continuationSeparator" w:id="0">
    <w:p w14:paraId="73941C20" w14:textId="77777777" w:rsidR="00CB72E7" w:rsidRDefault="00CB72E7" w:rsidP="00CB72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E22"/>
    <w:multiLevelType w:val="multilevel"/>
    <w:tmpl w:val="7052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81BFE"/>
    <w:multiLevelType w:val="multilevel"/>
    <w:tmpl w:val="31BC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42D68"/>
    <w:multiLevelType w:val="multilevel"/>
    <w:tmpl w:val="30DC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C078A"/>
    <w:multiLevelType w:val="multilevel"/>
    <w:tmpl w:val="CBEA5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281D"/>
    <w:multiLevelType w:val="multilevel"/>
    <w:tmpl w:val="405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D0E0E"/>
    <w:multiLevelType w:val="multilevel"/>
    <w:tmpl w:val="C0EC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A5D52"/>
    <w:multiLevelType w:val="multilevel"/>
    <w:tmpl w:val="D9D8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57D09"/>
    <w:multiLevelType w:val="multilevel"/>
    <w:tmpl w:val="473A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35597"/>
    <w:multiLevelType w:val="multilevel"/>
    <w:tmpl w:val="A4AA8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8E4092"/>
    <w:multiLevelType w:val="multilevel"/>
    <w:tmpl w:val="C8DE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332F0"/>
    <w:multiLevelType w:val="multilevel"/>
    <w:tmpl w:val="BC24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20303"/>
    <w:multiLevelType w:val="multilevel"/>
    <w:tmpl w:val="76CE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700BE"/>
    <w:multiLevelType w:val="multilevel"/>
    <w:tmpl w:val="56D2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D147E"/>
    <w:multiLevelType w:val="multilevel"/>
    <w:tmpl w:val="C706D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6D105D"/>
    <w:multiLevelType w:val="multilevel"/>
    <w:tmpl w:val="0A4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11CA9"/>
    <w:multiLevelType w:val="multilevel"/>
    <w:tmpl w:val="6B4C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145F7"/>
    <w:multiLevelType w:val="multilevel"/>
    <w:tmpl w:val="9EF6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B18CB"/>
    <w:multiLevelType w:val="multilevel"/>
    <w:tmpl w:val="B312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AD186E"/>
    <w:multiLevelType w:val="multilevel"/>
    <w:tmpl w:val="C7CA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02931"/>
    <w:multiLevelType w:val="multilevel"/>
    <w:tmpl w:val="DCE6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0B5CDF"/>
    <w:multiLevelType w:val="multilevel"/>
    <w:tmpl w:val="311A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27114B"/>
    <w:multiLevelType w:val="multilevel"/>
    <w:tmpl w:val="19BA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6D759E"/>
    <w:multiLevelType w:val="multilevel"/>
    <w:tmpl w:val="172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E750D7"/>
    <w:multiLevelType w:val="multilevel"/>
    <w:tmpl w:val="42A8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C91731"/>
    <w:multiLevelType w:val="multilevel"/>
    <w:tmpl w:val="C636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390480">
    <w:abstractNumId w:val="19"/>
  </w:num>
  <w:num w:numId="2" w16cid:durableId="1786079171">
    <w:abstractNumId w:val="3"/>
  </w:num>
  <w:num w:numId="3" w16cid:durableId="1551922548">
    <w:abstractNumId w:val="20"/>
  </w:num>
  <w:num w:numId="4" w16cid:durableId="1730112267">
    <w:abstractNumId w:val="13"/>
  </w:num>
  <w:num w:numId="5" w16cid:durableId="1676685285">
    <w:abstractNumId w:val="15"/>
  </w:num>
  <w:num w:numId="6" w16cid:durableId="65105839">
    <w:abstractNumId w:val="9"/>
  </w:num>
  <w:num w:numId="7" w16cid:durableId="851915363">
    <w:abstractNumId w:val="17"/>
  </w:num>
  <w:num w:numId="8" w16cid:durableId="343559276">
    <w:abstractNumId w:val="16"/>
  </w:num>
  <w:num w:numId="9" w16cid:durableId="968776459">
    <w:abstractNumId w:val="4"/>
  </w:num>
  <w:num w:numId="10" w16cid:durableId="1150558783">
    <w:abstractNumId w:val="18"/>
  </w:num>
  <w:num w:numId="11" w16cid:durableId="901019890">
    <w:abstractNumId w:val="22"/>
  </w:num>
  <w:num w:numId="12" w16cid:durableId="1101874383">
    <w:abstractNumId w:val="11"/>
  </w:num>
  <w:num w:numId="13" w16cid:durableId="1683821102">
    <w:abstractNumId w:val="1"/>
  </w:num>
  <w:num w:numId="14" w16cid:durableId="2012677988">
    <w:abstractNumId w:val="10"/>
  </w:num>
  <w:num w:numId="15" w16cid:durableId="1839686084">
    <w:abstractNumId w:val="24"/>
  </w:num>
  <w:num w:numId="16" w16cid:durableId="1635797141">
    <w:abstractNumId w:val="21"/>
  </w:num>
  <w:num w:numId="17" w16cid:durableId="1424106872">
    <w:abstractNumId w:val="12"/>
  </w:num>
  <w:num w:numId="18" w16cid:durableId="1749157364">
    <w:abstractNumId w:val="5"/>
  </w:num>
  <w:num w:numId="19" w16cid:durableId="632292785">
    <w:abstractNumId w:val="7"/>
  </w:num>
  <w:num w:numId="20" w16cid:durableId="1031145194">
    <w:abstractNumId w:val="6"/>
  </w:num>
  <w:num w:numId="21" w16cid:durableId="609241632">
    <w:abstractNumId w:val="23"/>
  </w:num>
  <w:num w:numId="22" w16cid:durableId="351297974">
    <w:abstractNumId w:val="0"/>
  </w:num>
  <w:num w:numId="23" w16cid:durableId="1405421031">
    <w:abstractNumId w:val="14"/>
  </w:num>
  <w:num w:numId="24" w16cid:durableId="937447302">
    <w:abstractNumId w:val="2"/>
  </w:num>
  <w:num w:numId="25" w16cid:durableId="498107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F9"/>
    <w:rsid w:val="003459F9"/>
    <w:rsid w:val="0095645C"/>
    <w:rsid w:val="00BB0A1F"/>
    <w:rsid w:val="00CB72E7"/>
    <w:rsid w:val="00D16C09"/>
    <w:rsid w:val="00E2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9B182C"/>
  <w15:chartTrackingRefBased/>
  <w15:docId w15:val="{A6417358-5E96-4619-875A-418CF7575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459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9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9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9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9F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9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9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9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59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5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5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59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59F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459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59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59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59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59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5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9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59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59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59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59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59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5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59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59F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72E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B72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B72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B72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7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14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7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12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78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71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3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7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93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0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4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5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55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5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5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2689</Words>
  <Characters>15330</Characters>
  <Application>Microsoft Office Word</Application>
  <DocSecurity>0</DocSecurity>
  <Lines>127</Lines>
  <Paragraphs>35</Paragraphs>
  <ScaleCrop>false</ScaleCrop>
  <Company/>
  <LinksUpToDate>false</LinksUpToDate>
  <CharactersWithSpaces>17984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2</cp:revision>
  <dcterms:created xsi:type="dcterms:W3CDTF">2025-06-25T07:06:00Z</dcterms:created>
  <dcterms:modified xsi:type="dcterms:W3CDTF">2025-06-30T08:14:00Z</dcterms:modified>
</cp:coreProperties>
</file>