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BADA" w14:textId="77777777" w:rsidR="00E276C2" w:rsidRDefault="00E276C2"/>
    <w:p w14:paraId="55769DF6" w14:textId="77777777" w:rsidR="00EF5476" w:rsidRPr="00EF5476" w:rsidRDefault="00EF5476" w:rsidP="00EF5476">
      <w:pPr>
        <w:rPr>
          <w:b/>
          <w:bCs/>
        </w:rPr>
      </w:pPr>
      <w:r w:rsidRPr="00EF5476">
        <w:rPr>
          <w:b/>
          <w:bCs/>
        </w:rPr>
        <w:t>费雪“超级强势股”框架：一份逆向成长投资的机构实战手册</w:t>
      </w:r>
    </w:p>
    <w:p w14:paraId="4296D796" w14:textId="77777777" w:rsidR="00EF5476" w:rsidRPr="00EF5476" w:rsidRDefault="00EF5476" w:rsidP="00EF5476">
      <w:pPr>
        <w:rPr>
          <w:b/>
          <w:bCs/>
        </w:rPr>
      </w:pPr>
      <w:r w:rsidRPr="00EF5476">
        <w:rPr>
          <w:b/>
          <w:bCs/>
        </w:rPr>
        <w:t>引言：超越“将门虎子”——解码肯尼斯·费雪的独特投资法则</w:t>
      </w:r>
    </w:p>
    <w:p w14:paraId="2FD95A94" w14:textId="77777777" w:rsidR="00EF5476" w:rsidRPr="00EF5476" w:rsidRDefault="00EF5476" w:rsidP="00EF5476">
      <w:r w:rsidRPr="00EF5476">
        <w:t>本报告旨在系统性地解</w:t>
      </w:r>
      <w:proofErr w:type="gramStart"/>
      <w:r w:rsidRPr="00EF5476">
        <w:t>构著名</w:t>
      </w:r>
      <w:proofErr w:type="gramEnd"/>
      <w:r w:rsidRPr="00EF5476">
        <w:t xml:space="preserve">投资家肯尼斯·L·费雪（Kenneth L. Fisher）的投资框架。费雪的投资思想独特地融合了其父——成长股投资之父菲利普·费雪（Philip A. Fisher）的质性“闲聊法”（Scuttlebutt）与他本人开创的量化纪律 </w:t>
      </w:r>
      <w:r w:rsidRPr="00EF5476">
        <w:rPr>
          <w:vertAlign w:val="superscript"/>
        </w:rPr>
        <w:t>1</w:t>
      </w:r>
      <w:r w:rsidRPr="00EF5476">
        <w:t>。如果说菲利普·费雪教会了投资者在一家伟大的公司中</w:t>
      </w:r>
    </w:p>
    <w:p w14:paraId="4074A560" w14:textId="77777777" w:rsidR="00EF5476" w:rsidRPr="00EF5476" w:rsidRDefault="00EF5476" w:rsidP="00EF5476">
      <w:r w:rsidRPr="00EF5476">
        <w:rPr>
          <w:i/>
          <w:iCs/>
        </w:rPr>
        <w:t>寻找什么</w:t>
      </w:r>
      <w:r w:rsidRPr="00EF5476">
        <w:t>，那么肯尼斯·费雪则提供了一套系统性的流程，用以在能带来超凡回报的价位上</w:t>
      </w:r>
      <w:r w:rsidRPr="00EF5476">
        <w:rPr>
          <w:i/>
          <w:iCs/>
        </w:rPr>
        <w:t>发现它们</w:t>
      </w:r>
      <w:r w:rsidRPr="00EF5476">
        <w:t>。</w:t>
      </w:r>
    </w:p>
    <w:p w14:paraId="55F923E6" w14:textId="77777777" w:rsidR="00EF5476" w:rsidRPr="00EF5476" w:rsidRDefault="00EF5476" w:rsidP="00EF5476">
      <w:r w:rsidRPr="00EF5476">
        <w:t>本报告的核心论点是，肯尼斯·费雪对投资界最主要的贡献在于其创建了一个“量化门户”（Quantitative Gateway）。他独创性地运用市销率（Price-to-Sales Ratio, PSR）和市</w:t>
      </w:r>
      <w:proofErr w:type="gramStart"/>
      <w:r w:rsidRPr="00EF5476">
        <w:t>研</w:t>
      </w:r>
      <w:proofErr w:type="gramEnd"/>
      <w:r w:rsidRPr="00EF5476">
        <w:t xml:space="preserve">率（Price-to-Research Ratio, PRR）作为核心筛选工具，为传统的质性分析流程注入了严格的纪律 </w:t>
      </w:r>
      <w:r w:rsidRPr="00EF5476">
        <w:rPr>
          <w:vertAlign w:val="superscript"/>
        </w:rPr>
        <w:t>3</w:t>
      </w:r>
      <w:r w:rsidRPr="00EF5476">
        <w:t xml:space="preserve">。这一创新强制投资者采取逆向思维，系统性地避开为那些引人入胜的成长故事支付过高价格的陷阱 </w:t>
      </w:r>
      <w:r w:rsidRPr="00EF5476">
        <w:rPr>
          <w:vertAlign w:val="superscript"/>
        </w:rPr>
        <w:t>5</w:t>
      </w:r>
      <w:r w:rsidRPr="00EF5476">
        <w:t>。</w:t>
      </w:r>
    </w:p>
    <w:p w14:paraId="51E30818" w14:textId="77777777" w:rsidR="00EF5476" w:rsidRPr="00EF5476" w:rsidRDefault="00EF5476" w:rsidP="00EF5476">
      <w:r w:rsidRPr="00EF5476">
        <w:t>本文件的目标是为专业的投资分析</w:t>
      </w:r>
      <w:proofErr w:type="gramStart"/>
      <w:r w:rsidRPr="00EF5476">
        <w:t>师提供</w:t>
      </w:r>
      <w:proofErr w:type="gramEnd"/>
      <w:r w:rsidRPr="00EF5476">
        <w:t>一份可执行的操作手册。报告将首先阐述执行该策略所必需的逆向思维基础，随后详细拆解一个从筛选、研究到最终形成投资决策的六步流程，并以明确的卖出纪律收尾。这份手册旨在将费雪的思想转化为一套严谨、可复制的投</w:t>
      </w:r>
      <w:proofErr w:type="gramStart"/>
      <w:r w:rsidRPr="00EF5476">
        <w:t>研</w:t>
      </w:r>
      <w:proofErr w:type="gramEnd"/>
      <w:r w:rsidRPr="00EF5476">
        <w:t>体系，适用于寻求长期、高信念度投资机会的机构。</w:t>
      </w:r>
    </w:p>
    <w:p w14:paraId="0DBA5CE2" w14:textId="77777777" w:rsidR="00EF5476" w:rsidRPr="00EF5476" w:rsidRDefault="00EF5476" w:rsidP="00EF5476">
      <w:r w:rsidRPr="00EF5476">
        <w:pict w14:anchorId="5CEA1722">
          <v:rect id="_x0000_i1049" style="width:0;height:1.5pt" o:hralign="center" o:hrstd="t" o:hrnoshade="t" o:hr="t" fillcolor="#1b1c1d" stroked="f"/>
        </w:pict>
      </w:r>
    </w:p>
    <w:p w14:paraId="418A0D9D" w14:textId="77777777" w:rsidR="00EF5476" w:rsidRPr="00EF5476" w:rsidRDefault="00EF5476" w:rsidP="00EF5476">
      <w:pPr>
        <w:rPr>
          <w:b/>
          <w:bCs/>
        </w:rPr>
      </w:pPr>
      <w:r w:rsidRPr="00EF5476">
        <w:rPr>
          <w:b/>
          <w:bCs/>
        </w:rPr>
        <w:t>第一部分：哲学基石——像逆向投资者一样思考</w:t>
      </w:r>
    </w:p>
    <w:p w14:paraId="68390CC2" w14:textId="77777777" w:rsidR="00EF5476" w:rsidRPr="00EF5476" w:rsidRDefault="00EF5476" w:rsidP="00EF5476">
      <w:r w:rsidRPr="00EF5476">
        <w:t>在深入探讨具体的操作步骤之前，必须首先建立执行费雪策略所需的思维模型。若缺乏这一哲学基础，后续的机械化步骤将极易因行为偏见和羊群效应而失效。</w:t>
      </w:r>
    </w:p>
    <w:p w14:paraId="6FAB6EAD" w14:textId="77777777" w:rsidR="00EF5476" w:rsidRPr="00EF5476" w:rsidRDefault="00EF5476" w:rsidP="00EF5476">
      <w:pPr>
        <w:rPr>
          <w:b/>
          <w:bCs/>
        </w:rPr>
      </w:pPr>
      <w:r w:rsidRPr="00EF5476">
        <w:rPr>
          <w:b/>
          <w:bCs/>
        </w:rPr>
        <w:t>第一节：独立思考的三大支柱（必备思维模式）</w:t>
      </w:r>
    </w:p>
    <w:p w14:paraId="1EC1DAE3" w14:textId="77777777" w:rsidR="00EF5476" w:rsidRPr="00EF5476" w:rsidRDefault="00EF5476" w:rsidP="00EF5476">
      <w:r w:rsidRPr="00EF5476">
        <w:t>本节内容大量借鉴了费雪的另一本重要著作《投资最重要的3个问题》（</w:t>
      </w:r>
      <w:r w:rsidRPr="00EF5476">
        <w:rPr>
          <w:i/>
          <w:iCs/>
        </w:rPr>
        <w:t>The Only Three Questions That Count</w:t>
      </w:r>
      <w:r w:rsidRPr="00EF5476">
        <w:t>），旨在构建执行其策略的心理框架。这三个问题并非修辞设问，而是分析师在投</w:t>
      </w:r>
      <w:proofErr w:type="gramStart"/>
      <w:r w:rsidRPr="00EF5476">
        <w:t>研</w:t>
      </w:r>
      <w:proofErr w:type="gramEnd"/>
      <w:r w:rsidRPr="00EF5476">
        <w:t xml:space="preserve">过程中必须持续、主动地向自身发起的挑战 </w:t>
      </w:r>
      <w:r w:rsidRPr="00EF5476">
        <w:rPr>
          <w:vertAlign w:val="superscript"/>
        </w:rPr>
        <w:t>6</w:t>
      </w:r>
      <w:r w:rsidRPr="00EF5476">
        <w:t>。</w:t>
      </w:r>
    </w:p>
    <w:p w14:paraId="0DF6E9A5" w14:textId="77777777" w:rsidR="00EF5476" w:rsidRPr="00EF5476" w:rsidRDefault="00EF5476" w:rsidP="00EF5476">
      <w:pPr>
        <w:rPr>
          <w:b/>
          <w:bCs/>
        </w:rPr>
      </w:pPr>
      <w:r w:rsidRPr="00EF5476">
        <w:rPr>
          <w:b/>
          <w:bCs/>
        </w:rPr>
        <w:t>1.1 问题</w:t>
      </w:r>
      <w:proofErr w:type="gramStart"/>
      <w:r w:rsidRPr="00EF5476">
        <w:rPr>
          <w:b/>
          <w:bCs/>
        </w:rPr>
        <w:t>一</w:t>
      </w:r>
      <w:proofErr w:type="gramEnd"/>
      <w:r w:rsidRPr="00EF5476">
        <w:rPr>
          <w:b/>
          <w:bCs/>
        </w:rPr>
        <w:t>：“你的哪些信念是错误的？”</w:t>
      </w:r>
    </w:p>
    <w:p w14:paraId="546E14BD" w14:textId="77777777" w:rsidR="00EF5476" w:rsidRPr="00EF5476" w:rsidRDefault="00EF5476" w:rsidP="00EF5476">
      <w:r w:rsidRPr="00EF5476">
        <w:t xml:space="preserve">这一问题的核心思想在于，市场是一个“伟大的羞辱者”（The Great Humiliator），它会迅速将所有普遍认知的信息反映在价格中 </w:t>
      </w:r>
      <w:r w:rsidRPr="00EF5476">
        <w:rPr>
          <w:vertAlign w:val="superscript"/>
        </w:rPr>
        <w:t>7</w:t>
      </w:r>
      <w:r w:rsidRPr="00EF5476">
        <w:t>。要想获得超越市场的回报，投资者必须有能力识别并押注于一个被市场广泛接受、但实际上是错误的，或即将被证明是错误的信念。</w:t>
      </w:r>
    </w:p>
    <w:p w14:paraId="1E1E8089" w14:textId="77777777" w:rsidR="00EF5476" w:rsidRPr="00EF5476" w:rsidRDefault="00EF5476" w:rsidP="00EF5476">
      <w:r w:rsidRPr="00EF5476">
        <w:t xml:space="preserve">对于分析师而言，这一提问要求其扮演一个市场“神话 debunk者”的角色 </w:t>
      </w:r>
      <w:r w:rsidRPr="00EF5476">
        <w:rPr>
          <w:vertAlign w:val="superscript"/>
        </w:rPr>
        <w:t>8</w:t>
      </w:r>
      <w:r w:rsidRPr="00EF5476">
        <w:t xml:space="preserve">。在评估任何一个潜在投资标的时，分析师的首要任务是清晰地阐述市场的共识观点，然后建立一个令人信服的、证伪该共识的逻辑链条。例如，费雪本人就曾挑战过市场对于高额财政赤字或美元疲软必然不利于股市的简单化恐惧 </w:t>
      </w:r>
      <w:r w:rsidRPr="00EF5476">
        <w:rPr>
          <w:vertAlign w:val="superscript"/>
        </w:rPr>
        <w:t>7</w:t>
      </w:r>
      <w:r w:rsidRPr="00EF5476">
        <w:t>。分析师必须主动寻找那些被市场误解的驱动因素，因为真正的超额收益正源于此。</w:t>
      </w:r>
    </w:p>
    <w:p w14:paraId="1335D480" w14:textId="77777777" w:rsidR="00EF5476" w:rsidRPr="00EF5476" w:rsidRDefault="00EF5476" w:rsidP="00EF5476">
      <w:pPr>
        <w:rPr>
          <w:b/>
          <w:bCs/>
        </w:rPr>
      </w:pPr>
      <w:r w:rsidRPr="00EF5476">
        <w:rPr>
          <w:b/>
          <w:bCs/>
        </w:rPr>
        <w:t>1.2 问题二：“你能洞悉什么是他人无法理解的？”</w:t>
      </w:r>
    </w:p>
    <w:p w14:paraId="1325E5FB" w14:textId="77777777" w:rsidR="00EF5476" w:rsidRPr="00EF5476" w:rsidRDefault="00EF5476" w:rsidP="00EF5476">
      <w:r w:rsidRPr="00EF5476">
        <w:t xml:space="preserve">这个问题的本质是寻找一种真正的分析或信息优势。它关乎于知道一些市场尚未知晓的事情，或者以市场尚未领悟的方式去理解公开信息的深层含义 </w:t>
      </w:r>
      <w:r w:rsidRPr="00EF5476">
        <w:rPr>
          <w:vertAlign w:val="superscript"/>
        </w:rPr>
        <w:t>6</w:t>
      </w:r>
      <w:r w:rsidRPr="00EF5476">
        <w:t xml:space="preserve">。这正是费雪投资哲学的精髓——通过了解他人所不了解的，来获得持续战胜市场的唯一途径 </w:t>
      </w:r>
      <w:r w:rsidRPr="00EF5476">
        <w:rPr>
          <w:vertAlign w:val="superscript"/>
        </w:rPr>
        <w:t>10</w:t>
      </w:r>
      <w:r w:rsidRPr="00EF5476">
        <w:t>。</w:t>
      </w:r>
    </w:p>
    <w:p w14:paraId="2FF4797E" w14:textId="77777777" w:rsidR="00EF5476" w:rsidRPr="00EF5476" w:rsidRDefault="00EF5476" w:rsidP="00EF5476">
      <w:r w:rsidRPr="00EF5476">
        <w:t xml:space="preserve">对于分析师而言，这正是其“闲聊法”研究的“目的所在”。与客户、供应商、竞争对手甚至前员工交谈，其目标就是为了发掘这些“他人无法理解”的洞见——从而比那些仅仅依赖财务模型和公开报告的华尔街分析师更深刻地理解企业的真实运营状况 </w:t>
      </w:r>
      <w:r w:rsidRPr="00EF5476">
        <w:rPr>
          <w:vertAlign w:val="superscript"/>
        </w:rPr>
        <w:t>4</w:t>
      </w:r>
      <w:r w:rsidRPr="00EF5476">
        <w:t>。这种优势并非源于内幕信息，而是源于更勤奋、更深入、更接近商业本质的调研工作。</w:t>
      </w:r>
    </w:p>
    <w:p w14:paraId="50E5B02A" w14:textId="77777777" w:rsidR="00EF5476" w:rsidRPr="00EF5476" w:rsidRDefault="00EF5476" w:rsidP="00EF5476">
      <w:pPr>
        <w:rPr>
          <w:b/>
          <w:bCs/>
        </w:rPr>
      </w:pPr>
      <w:r w:rsidRPr="00EF5476">
        <w:rPr>
          <w:b/>
          <w:bCs/>
        </w:rPr>
        <w:t>1.3 问题三：“此刻我的大脑正在如何蒙蔽我？”</w:t>
      </w:r>
    </w:p>
    <w:p w14:paraId="16A4097C" w14:textId="77777777" w:rsidR="00EF5476" w:rsidRPr="00EF5476" w:rsidRDefault="00EF5476" w:rsidP="00EF5476">
      <w:r w:rsidRPr="00EF5476">
        <w:lastRenderedPageBreak/>
        <w:t xml:space="preserve">此问题旨在让投资者正视一个基本事实：人类的大脑在进化过程中形成了一系列固有的认知偏见，如过度自信、证实性偏见、禀赋效应和后悔厌恶等，这些偏见对投资决策极为有害 </w:t>
      </w:r>
      <w:r w:rsidRPr="00EF5476">
        <w:rPr>
          <w:vertAlign w:val="superscript"/>
        </w:rPr>
        <w:t>6</w:t>
      </w:r>
      <w:r w:rsidRPr="00EF5476">
        <w:t xml:space="preserve">。费雪强调，投资者必须意识到自己是这些认知幻觉的受害者，并主动采取措施对抗它们 </w:t>
      </w:r>
      <w:r w:rsidRPr="00EF5476">
        <w:rPr>
          <w:vertAlign w:val="superscript"/>
        </w:rPr>
        <w:t>7</w:t>
      </w:r>
      <w:r w:rsidRPr="00EF5476">
        <w:t>。</w:t>
      </w:r>
    </w:p>
    <w:p w14:paraId="2E0CA5CD" w14:textId="77777777" w:rsidR="00EF5476" w:rsidRPr="00EF5476" w:rsidRDefault="00EF5476" w:rsidP="00EF5476">
      <w:r w:rsidRPr="00EF5476">
        <w:t>在分析师的日常工作中，这意味着必须建立一个行为陷阱的检查清单。例如，当一只股票价格下跌后，卖出的冲动是源于公司基本面发生了实质性恶化，还是仅仅因为无法承受账面亏损带来的情感痛苦（后悔厌恶）？费雪框架中严格的量化规则，特别是PSR和PRR的硬性门槛，正是对抗这些情绪化决策的强大防御机制。它们提供了一个客观的锚点，防止分析师在市场恐慌或贪婪时偏离航道。</w:t>
      </w:r>
    </w:p>
    <w:p w14:paraId="36417573" w14:textId="77777777" w:rsidR="00EF5476" w:rsidRPr="00EF5476" w:rsidRDefault="00EF5476" w:rsidP="00EF5476">
      <w:r w:rsidRPr="00EF5476">
        <w:t>这三个问题构成了一个环环相扣的系统，而非孤立存在。分析师的工作始于</w:t>
      </w:r>
      <w:r w:rsidRPr="00EF5476">
        <w:rPr>
          <w:b/>
          <w:bCs/>
        </w:rPr>
        <w:t>问题</w:t>
      </w:r>
      <w:proofErr w:type="gramStart"/>
      <w:r w:rsidRPr="00EF5476">
        <w:rPr>
          <w:b/>
          <w:bCs/>
        </w:rPr>
        <w:t>一</w:t>
      </w:r>
      <w:proofErr w:type="gramEnd"/>
      <w:r w:rsidRPr="00EF5476">
        <w:t>，即识别一个值得挑战的市场主流观点（例如，“X公司因竞争激烈而前景黯淡”）。接着，通过</w:t>
      </w:r>
      <w:r w:rsidRPr="00EF5476">
        <w:rPr>
          <w:b/>
          <w:bCs/>
        </w:rPr>
        <w:t>问题二</w:t>
      </w:r>
      <w:r w:rsidRPr="00EF5476">
        <w:t>驱动的深度、原创性研究（即“闲聊法”）来构建一个市场尚未理解的差异化论点（例如，“我们的调研显示，其新产品在关键客户群体中正获得巨大成功，这是财报尚未反映的”）。最后，通过</w:t>
      </w:r>
      <w:r w:rsidRPr="00EF5476">
        <w:rPr>
          <w:b/>
          <w:bCs/>
        </w:rPr>
        <w:t>问题三</w:t>
      </w:r>
      <w:r w:rsidRPr="00EF5476">
        <w:t>进行自我审视，确保自己的投资信念是建立在这一差异化认知之上，而非陷入了某种认知偏见（例如，仅仅因为股价从高点下跌而产生的“锚定效应”）。这个系统化的思维流程，将投资从一场关于“预测”的游戏，转变为一个识别并利用信息和行为效率低下的过程。</w:t>
      </w:r>
    </w:p>
    <w:p w14:paraId="08439DAA" w14:textId="77777777" w:rsidR="00EF5476" w:rsidRPr="00EF5476" w:rsidRDefault="00EF5476" w:rsidP="00EF5476">
      <w:pPr>
        <w:rPr>
          <w:b/>
          <w:bCs/>
        </w:rPr>
      </w:pPr>
      <w:r w:rsidRPr="00EF5476">
        <w:rPr>
          <w:b/>
          <w:bCs/>
        </w:rPr>
        <w:t>第二节：“困境”原则（The "Glitch" Doctrine）：在混乱中寻找价值</w:t>
      </w:r>
    </w:p>
    <w:p w14:paraId="250430EA" w14:textId="77777777" w:rsidR="00EF5476" w:rsidRPr="00EF5476" w:rsidRDefault="00EF5476" w:rsidP="00EF5476">
      <w:r w:rsidRPr="00EF5476">
        <w:t xml:space="preserve">费雪投资哲学的另一个核心是“困境”原则。他认为，购买一家“超级公司”的最佳时机，是在它遭遇暂时性问题或“小故障”（glitch）之时，因为这会吓跑那些缺乏耐心、只关注短期的投资者 </w:t>
      </w:r>
      <w:r w:rsidRPr="00EF5476">
        <w:rPr>
          <w:vertAlign w:val="superscript"/>
        </w:rPr>
        <w:t>12</w:t>
      </w:r>
      <w:r w:rsidRPr="00EF5476">
        <w:t xml:space="preserve">。这些“困境”可能是产品周期的过渡不畅、失去一个重要客户、暂时的利润率受压，甚至是整个行业暂时的不受欢迎 </w:t>
      </w:r>
      <w:r w:rsidRPr="00EF5476">
        <w:rPr>
          <w:vertAlign w:val="superscript"/>
        </w:rPr>
        <w:t>13</w:t>
      </w:r>
      <w:r w:rsidRPr="00EF5476">
        <w:t>。</w:t>
      </w:r>
    </w:p>
    <w:p w14:paraId="2CD556A7" w14:textId="77777777" w:rsidR="00EF5476" w:rsidRPr="00EF5476" w:rsidRDefault="00EF5476" w:rsidP="00EF5476">
      <w:r w:rsidRPr="00EF5476">
        <w:t>这种“困境”创造了理想的买入点。一方面，它极大地压低了股价，从而也压低了关键的估值指标——市销率（PSR），使</w:t>
      </w:r>
      <w:proofErr w:type="gramStart"/>
      <w:r w:rsidRPr="00EF5476">
        <w:t>其常常</w:t>
      </w:r>
      <w:proofErr w:type="gramEnd"/>
      <w:r w:rsidRPr="00EF5476">
        <w:t xml:space="preserve">落入费雪偏好的1.5倍以下区间。另一方面，这种困境是暂时的，并未损害公司长期的“超级公司”特质 </w:t>
      </w:r>
      <w:r w:rsidRPr="00EF5476">
        <w:rPr>
          <w:vertAlign w:val="superscript"/>
        </w:rPr>
        <w:t>12</w:t>
      </w:r>
      <w:r w:rsidRPr="00EF5476">
        <w:t>。这为有远见、有纪律的投资者提供了以极低价格买入优质资产的黄金机会。</w:t>
      </w:r>
    </w:p>
    <w:p w14:paraId="0F6A0FC0" w14:textId="77777777" w:rsidR="00EF5476" w:rsidRPr="00EF5476" w:rsidRDefault="00EF5476" w:rsidP="00EF5476">
      <w:r w:rsidRPr="00EF5476">
        <w:t>因此，分析师的工作并非去寻找完美无瑕的公司，而是要能够正确地诊断问题。眼前的困难究竟是一个可以恢复的“小故障”（如同感冒），还是一种不可逆转的“基本面恶化”（如同绝症）？本报告第二部分将要详述的质性分析清单，正是用于进行这种诊断的工具。费雪的这一原则甚至明确鼓励</w:t>
      </w:r>
      <w:proofErr w:type="gramStart"/>
      <w:r w:rsidRPr="00EF5476">
        <w:t>分析师去研究</w:t>
      </w:r>
      <w:proofErr w:type="gramEnd"/>
      <w:r w:rsidRPr="00EF5476">
        <w:t xml:space="preserve">那些当前正在亏损的公司，因为这正是“困境”最明显的体现，也是那些只看市盈率（P/E）的投资者无法涉足的领域 </w:t>
      </w:r>
      <w:r w:rsidRPr="00EF5476">
        <w:rPr>
          <w:vertAlign w:val="superscript"/>
        </w:rPr>
        <w:t>4</w:t>
      </w:r>
      <w:r w:rsidRPr="00EF5476">
        <w:t>。</w:t>
      </w:r>
    </w:p>
    <w:p w14:paraId="72EAEC5F" w14:textId="77777777" w:rsidR="00EF5476" w:rsidRPr="00EF5476" w:rsidRDefault="00EF5476" w:rsidP="00EF5476">
      <w:r w:rsidRPr="00EF5476">
        <w:pict w14:anchorId="1B866DDD">
          <v:rect id="_x0000_i1050" style="width:0;height:1.5pt" o:hralign="center" o:hrstd="t" o:hrnoshade="t" o:hr="t" fillcolor="#1b1c1d" stroked="f"/>
        </w:pict>
      </w:r>
    </w:p>
    <w:p w14:paraId="397AFE7C" w14:textId="77777777" w:rsidR="00EF5476" w:rsidRPr="00EF5476" w:rsidRDefault="00EF5476" w:rsidP="00EF5476">
      <w:pPr>
        <w:rPr>
          <w:b/>
          <w:bCs/>
        </w:rPr>
      </w:pPr>
      <w:r w:rsidRPr="00EF5476">
        <w:rPr>
          <w:b/>
          <w:bCs/>
        </w:rPr>
        <w:t>第二部分：分析</w:t>
      </w:r>
      <w:proofErr w:type="gramStart"/>
      <w:r w:rsidRPr="00EF5476">
        <w:rPr>
          <w:b/>
          <w:bCs/>
        </w:rPr>
        <w:t>师操作</w:t>
      </w:r>
      <w:proofErr w:type="gramEnd"/>
      <w:r w:rsidRPr="00EF5476">
        <w:rPr>
          <w:b/>
          <w:bCs/>
        </w:rPr>
        <w:t>手册——寻找超级强势股的六步法</w:t>
      </w:r>
    </w:p>
    <w:p w14:paraId="3E81AC32" w14:textId="77777777" w:rsidR="00EF5476" w:rsidRPr="00EF5476" w:rsidRDefault="00EF5476" w:rsidP="00EF5476">
      <w:r w:rsidRPr="00EF5476">
        <w:t>本部</w:t>
      </w:r>
      <w:proofErr w:type="gramStart"/>
      <w:r w:rsidRPr="00EF5476">
        <w:t>分提供</w:t>
      </w:r>
      <w:proofErr w:type="gramEnd"/>
      <w:r w:rsidRPr="00EF5476">
        <w:t>了分析师在日常工作中可直接应用的、从寻找投资机会到完成研究的完整工作流程。</w:t>
      </w:r>
    </w:p>
    <w:p w14:paraId="0FB7C924" w14:textId="77777777" w:rsidR="00EF5476" w:rsidRPr="00EF5476" w:rsidRDefault="00EF5476" w:rsidP="00EF5476">
      <w:pPr>
        <w:rPr>
          <w:b/>
          <w:bCs/>
        </w:rPr>
      </w:pPr>
      <w:r w:rsidRPr="00EF5476">
        <w:rPr>
          <w:b/>
          <w:bCs/>
        </w:rPr>
        <w:t>第三节：第一步——量化筛选：发掘潜在机会</w:t>
      </w:r>
    </w:p>
    <w:p w14:paraId="18AC2ECA" w14:textId="77777777" w:rsidR="00EF5476" w:rsidRPr="00EF5476" w:rsidRDefault="00EF5476" w:rsidP="00EF5476">
      <w:r w:rsidRPr="00EF5476">
        <w:t>此步骤的目标是系统性地识别出一个由“失宠”公司组成的初始投资宇宙，这些公司在费雪最看重的指标上呈现</w:t>
      </w:r>
      <w:proofErr w:type="gramStart"/>
      <w:r w:rsidRPr="00EF5476">
        <w:t>出统计</w:t>
      </w:r>
      <w:proofErr w:type="gramEnd"/>
      <w:r w:rsidRPr="00EF5476">
        <w:t>意义上的廉价。这是整个流程中第一个、不可协商的关口。</w:t>
      </w:r>
    </w:p>
    <w:p w14:paraId="208BC484" w14:textId="77777777" w:rsidR="00EF5476" w:rsidRPr="00EF5476" w:rsidRDefault="00EF5476" w:rsidP="00EF5476">
      <w:pPr>
        <w:rPr>
          <w:b/>
          <w:bCs/>
        </w:rPr>
      </w:pPr>
      <w:r w:rsidRPr="00EF5476">
        <w:rPr>
          <w:b/>
          <w:bCs/>
        </w:rPr>
        <w:t>3.1 核心筛选指标</w:t>
      </w:r>
    </w:p>
    <w:p w14:paraId="2CFEBA38" w14:textId="77777777" w:rsidR="00EF5476" w:rsidRPr="00EF5476" w:rsidRDefault="00EF5476" w:rsidP="00EF5476">
      <w:pPr>
        <w:numPr>
          <w:ilvl w:val="0"/>
          <w:numId w:val="1"/>
        </w:numPr>
      </w:pPr>
      <w:r w:rsidRPr="00EF5476">
        <w:t>市销率 (Price-to-Sales Ratio, PSR): 这是费雪框架的基石。其计算公式为：</w:t>
      </w:r>
    </w:p>
    <w:p w14:paraId="433ACE03" w14:textId="77777777" w:rsidR="00EF5476" w:rsidRPr="00EF5476" w:rsidRDefault="00EF5476" w:rsidP="00EF5476">
      <w:r w:rsidRPr="00EF5476">
        <w:t>PSR=过去12个月的总营业收入公司总市值</w:t>
      </w:r>
      <w:r w:rsidRPr="00EF5476">
        <w:rPr>
          <w:rFonts w:ascii="Times New Roman" w:hAnsi="Times New Roman" w:cs="Times New Roman"/>
        </w:rPr>
        <w:t>​</w:t>
      </w:r>
    </w:p>
    <w:p w14:paraId="41FE107F" w14:textId="77777777" w:rsidR="00EF5476" w:rsidRPr="00EF5476" w:rsidRDefault="00EF5476" w:rsidP="00EF5476">
      <w:r w:rsidRPr="00EF5476">
        <w:t>费雪开创性地使用这一指标，原因在于营业</w:t>
      </w:r>
      <w:proofErr w:type="gramStart"/>
      <w:r w:rsidRPr="00EF5476">
        <w:t>收入比净利润</w:t>
      </w:r>
      <w:proofErr w:type="gramEnd"/>
      <w:r w:rsidRPr="00EF5476">
        <w:t>更难被管理层操纵，且对于那些周期性公司、初创公司或暂时陷入亏损的优秀公司而言，PSR依然是一个有效的估值工具 3。相比之下，市盈率在这些情况下往往会失效。</w:t>
      </w:r>
    </w:p>
    <w:p w14:paraId="4ACBB5F2" w14:textId="77777777" w:rsidR="00EF5476" w:rsidRPr="00EF5476" w:rsidRDefault="00EF5476" w:rsidP="00EF5476">
      <w:pPr>
        <w:numPr>
          <w:ilvl w:val="0"/>
          <w:numId w:val="1"/>
        </w:numPr>
      </w:pPr>
      <w:r w:rsidRPr="00EF5476">
        <w:t>市</w:t>
      </w:r>
      <w:proofErr w:type="gramStart"/>
      <w:r w:rsidRPr="00EF5476">
        <w:t>研</w:t>
      </w:r>
      <w:proofErr w:type="gramEnd"/>
      <w:r w:rsidRPr="00EF5476">
        <w:t>率 (Price-to-Research Ratio, PRR): 其计算公式为：</w:t>
      </w:r>
    </w:p>
    <w:p w14:paraId="040FEEA4" w14:textId="77777777" w:rsidR="00EF5476" w:rsidRPr="00EF5476" w:rsidRDefault="00EF5476" w:rsidP="00EF5476">
      <w:r w:rsidRPr="00EF5476">
        <w:t>PRR=过去12个月的研发支出公司总市值</w:t>
      </w:r>
      <w:r w:rsidRPr="00EF5476">
        <w:rPr>
          <w:rFonts w:ascii="Times New Roman" w:hAnsi="Times New Roman" w:cs="Times New Roman"/>
        </w:rPr>
        <w:t>​</w:t>
      </w:r>
    </w:p>
    <w:p w14:paraId="7242C85E" w14:textId="77777777" w:rsidR="00EF5476" w:rsidRPr="00EF5476" w:rsidRDefault="00EF5476" w:rsidP="00EF5476">
      <w:r w:rsidRPr="00EF5476">
        <w:lastRenderedPageBreak/>
        <w:t>这个指标尤其适用于科技或研究驱动型公司，它衡量的是市场为公司的“大脑”或创新引擎支付了多少价格 4。一个极低的PRR可能意味着市场严重低估了公司研发投入的未来价值。</w:t>
      </w:r>
    </w:p>
    <w:p w14:paraId="070DA03C" w14:textId="77777777" w:rsidR="00EF5476" w:rsidRPr="00EF5476" w:rsidRDefault="00EF5476" w:rsidP="00EF5476">
      <w:pPr>
        <w:rPr>
          <w:b/>
          <w:bCs/>
        </w:rPr>
      </w:pPr>
      <w:r w:rsidRPr="00EF5476">
        <w:rPr>
          <w:b/>
          <w:bCs/>
        </w:rPr>
        <w:t>3.2 筛选规则与矩阵</w:t>
      </w:r>
    </w:p>
    <w:p w14:paraId="30C8C86F" w14:textId="77777777" w:rsidR="00EF5476" w:rsidRPr="00EF5476" w:rsidRDefault="00EF5476" w:rsidP="00EF5476">
      <w:r w:rsidRPr="00EF5476">
        <w:t xml:space="preserve">分析流程始于运用以下硬性标准进行数据库筛选 </w:t>
      </w:r>
      <w:r w:rsidRPr="00EF5476">
        <w:rPr>
          <w:vertAlign w:val="superscript"/>
        </w:rPr>
        <w:t>5</w:t>
      </w:r>
      <w:r w:rsidRPr="00EF5476">
        <w:t>。</w:t>
      </w:r>
    </w:p>
    <w:p w14:paraId="21BE0B5D" w14:textId="77777777" w:rsidR="00EF5476" w:rsidRPr="00EF5476" w:rsidRDefault="00EF5476" w:rsidP="00EF5476">
      <w:r w:rsidRPr="00EF5476">
        <w:rPr>
          <w:b/>
          <w:bCs/>
        </w:rPr>
        <w:t>表1：费雪量化筛选矩阵</w:t>
      </w:r>
    </w:p>
    <w:tbl>
      <w:tblPr>
        <w:tblW w:w="0" w:type="auto"/>
        <w:tblCellSpacing w:w="15" w:type="dxa"/>
        <w:tblCellMar>
          <w:left w:w="0" w:type="dxa"/>
          <w:right w:w="0" w:type="dxa"/>
        </w:tblCellMar>
        <w:tblLook w:val="04A0" w:firstRow="1" w:lastRow="0" w:firstColumn="1" w:lastColumn="0" w:noHBand="0" w:noVBand="1"/>
      </w:tblPr>
      <w:tblGrid>
        <w:gridCol w:w="1111"/>
        <w:gridCol w:w="1005"/>
        <w:gridCol w:w="939"/>
        <w:gridCol w:w="940"/>
        <w:gridCol w:w="4295"/>
      </w:tblGrid>
      <w:tr w:rsidR="00EF5476" w:rsidRPr="00EF5476" w14:paraId="010AA71E" w14:textId="77777777" w:rsidTr="00EF5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6BBBD" w14:textId="77777777" w:rsidR="00EF5476" w:rsidRPr="00EF5476" w:rsidRDefault="00EF5476" w:rsidP="00EF5476">
            <w:r w:rsidRPr="00EF5476">
              <w:t>指标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0A0A" w14:textId="77777777" w:rsidR="00EF5476" w:rsidRPr="00EF5476" w:rsidRDefault="00EF5476" w:rsidP="00EF5476">
            <w:r w:rsidRPr="00EF5476">
              <w:t>理想区间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70D4F" w14:textId="77777777" w:rsidR="00EF5476" w:rsidRPr="00EF5476" w:rsidRDefault="00EF5476" w:rsidP="00EF5476">
            <w:r w:rsidRPr="00EF5476">
              <w:t>可接受区间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643ED" w14:textId="77777777" w:rsidR="00EF5476" w:rsidRPr="00EF5476" w:rsidRDefault="00EF5476" w:rsidP="00EF5476">
            <w:r w:rsidRPr="00EF5476">
              <w:t>回避区间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8A5BA" w14:textId="77777777" w:rsidR="00EF5476" w:rsidRPr="00EF5476" w:rsidRDefault="00EF5476" w:rsidP="00EF5476">
            <w:r w:rsidRPr="00EF5476">
              <w:t>理由与关键论述</w:t>
            </w:r>
          </w:p>
        </w:tc>
      </w:tr>
      <w:tr w:rsidR="00EF5476" w:rsidRPr="00EF5476" w14:paraId="007397B4"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9D583" w14:textId="77777777" w:rsidR="00EF5476" w:rsidRPr="00EF5476" w:rsidRDefault="00EF5476" w:rsidP="00EF5476">
            <w:r w:rsidRPr="00EF5476">
              <w:rPr>
                <w:b/>
                <w:bCs/>
              </w:rPr>
              <w:t>市销率 (PSR)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0AB21" w14:textId="77777777" w:rsidR="00EF5476" w:rsidRPr="00EF5476" w:rsidRDefault="00EF5476" w:rsidP="00EF5476">
            <w:r w:rsidRPr="00EF5476">
              <w:t>&lt;0.75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1DA3A" w14:textId="77777777" w:rsidR="00EF5476" w:rsidRPr="00EF5476" w:rsidRDefault="00EF5476" w:rsidP="00EF5476">
            <w:r w:rsidRPr="00EF5476">
              <w:t>0.75 至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DE54B" w14:textId="77777777" w:rsidR="00EF5476" w:rsidRPr="00EF5476" w:rsidRDefault="00EF5476" w:rsidP="00EF5476">
            <w:r w:rsidRPr="00EF5476">
              <w:t>&gt;3.0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262C2" w14:textId="77777777" w:rsidR="00EF5476" w:rsidRPr="00EF5476" w:rsidRDefault="00EF5476" w:rsidP="00EF5476">
            <w:r w:rsidRPr="00EF5476">
              <w:rPr>
                <w:b/>
                <w:bCs/>
              </w:rPr>
              <w:t>理由：</w:t>
            </w:r>
            <w:r w:rsidRPr="00EF5476">
              <w:t xml:space="preserve"> 真正被市场抛弃的标志，是发现“超级强势股”的“甜蜜点” </w:t>
            </w:r>
            <w:r w:rsidRPr="00EF5476">
              <w:rPr>
                <w:vertAlign w:val="superscript"/>
              </w:rPr>
              <w:t>5</w:t>
            </w:r>
            <w:r w:rsidRPr="00EF5476">
              <w:t>。处于此区间的股票，未来只需较小的利润率改善就能获得巨大成功。</w:t>
            </w:r>
          </w:p>
        </w:tc>
      </w:tr>
      <w:tr w:rsidR="00EF5476" w:rsidRPr="00EF5476" w14:paraId="7254A96A"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F8517"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1C61C"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9DDD7"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04764" w14:textId="77777777" w:rsidR="00EF5476" w:rsidRPr="00EF5476" w:rsidRDefault="00EF5476" w:rsidP="00EF5476">
            <w:r w:rsidRPr="00EF5476">
              <w:t>1.5 至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F8957" w14:textId="77777777" w:rsidR="00EF5476" w:rsidRPr="00EF5476" w:rsidRDefault="00EF5476" w:rsidP="00EF5476">
            <w:r w:rsidRPr="00EF5476">
              <w:rPr>
                <w:b/>
                <w:bCs/>
              </w:rPr>
              <w:t>理由：</w:t>
            </w:r>
            <w:r w:rsidRPr="00EF5476">
              <w:t xml:space="preserve"> 需要更强的质性因素和更清晰的利润率改善路径来支撑。费雪将此区间称为“仙境的门槛”（Threshold of Never-Never Land），进入此地需格外小心 </w:t>
            </w:r>
            <w:r w:rsidRPr="00EF5476">
              <w:rPr>
                <w:vertAlign w:val="superscript"/>
              </w:rPr>
              <w:t>4</w:t>
            </w:r>
            <w:r w:rsidRPr="00EF5476">
              <w:t>。</w:t>
            </w:r>
          </w:p>
        </w:tc>
      </w:tr>
      <w:tr w:rsidR="00EF5476" w:rsidRPr="00EF5476" w14:paraId="40DCB4C1"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44D68"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A590A"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8856"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90B75" w14:textId="77777777" w:rsidR="00EF5476" w:rsidRPr="00EF5476" w:rsidRDefault="00EF5476" w:rsidP="00EF5476">
            <w:r w:rsidRPr="00EF5476">
              <w:t>&gt;3.0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95489" w14:textId="77777777" w:rsidR="00EF5476" w:rsidRPr="00EF5476" w:rsidRDefault="00EF5476" w:rsidP="00EF5476">
            <w:r w:rsidRPr="00EF5476">
              <w:rPr>
                <w:b/>
                <w:bCs/>
              </w:rPr>
              <w:t>理由：</w:t>
            </w:r>
            <w:r w:rsidRPr="00EF5476">
              <w:t xml:space="preserve"> 严格回避。股价过高，反映了市场极度的乐观情绪。“绝不购买PSR高于3倍的股票”是铁律 </w:t>
            </w:r>
            <w:r w:rsidRPr="00EF5476">
              <w:rPr>
                <w:vertAlign w:val="superscript"/>
              </w:rPr>
              <w:t>5</w:t>
            </w:r>
            <w:r w:rsidRPr="00EF5476">
              <w:t>。</w:t>
            </w:r>
          </w:p>
        </w:tc>
      </w:tr>
      <w:tr w:rsidR="00EF5476" w:rsidRPr="00EF5476" w14:paraId="19E027A3"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F37AA" w14:textId="77777777" w:rsidR="00EF5476" w:rsidRPr="00EF5476" w:rsidRDefault="00EF5476" w:rsidP="00EF5476">
            <w:r w:rsidRPr="00EF5476">
              <w:rPr>
                <w:b/>
                <w:bCs/>
              </w:rPr>
              <w:t>市</w:t>
            </w:r>
            <w:proofErr w:type="gramStart"/>
            <w:r w:rsidRPr="00EF5476">
              <w:rPr>
                <w:b/>
                <w:bCs/>
              </w:rPr>
              <w:t>研</w:t>
            </w:r>
            <w:proofErr w:type="gramEnd"/>
            <w:r w:rsidRPr="00EF5476">
              <w:rPr>
                <w:b/>
                <w:bCs/>
              </w:rPr>
              <w:t>率 (PRR)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75B1C" w14:textId="77777777" w:rsidR="00EF5476" w:rsidRPr="00EF5476" w:rsidRDefault="00EF5476" w:rsidP="00EF5476">
            <w:r w:rsidRPr="00EF5476">
              <w:t>&lt;5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F1FCE" w14:textId="77777777" w:rsidR="00EF5476" w:rsidRPr="00EF5476" w:rsidRDefault="00EF5476" w:rsidP="00EF5476">
            <w:r w:rsidRPr="00EF5476">
              <w:t>5 至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40B7D" w14:textId="77777777" w:rsidR="00EF5476" w:rsidRPr="00EF5476" w:rsidRDefault="00EF5476" w:rsidP="00EF5476">
            <w:r w:rsidRPr="00EF5476">
              <w:t>&gt;15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9723B" w14:textId="77777777" w:rsidR="00EF5476" w:rsidRPr="00EF5476" w:rsidRDefault="00EF5476" w:rsidP="00EF5476">
            <w:r w:rsidRPr="00EF5476">
              <w:rPr>
                <w:b/>
                <w:bCs/>
              </w:rPr>
              <w:t>理由：</w:t>
            </w:r>
            <w:r w:rsidRPr="00EF5476">
              <w:t xml:space="preserve"> 表明市场几乎没有为公司的创新引擎定价，可能存在重大认知偏差。</w:t>
            </w:r>
          </w:p>
        </w:tc>
      </w:tr>
      <w:tr w:rsidR="00EF5476" w:rsidRPr="00EF5476" w14:paraId="109C6B92"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D68C3"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8E4CB"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E256C"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E8CBB" w14:textId="77777777" w:rsidR="00EF5476" w:rsidRPr="00EF5476" w:rsidRDefault="00EF5476" w:rsidP="00EF5476">
            <w:r w:rsidRPr="00EF5476">
              <w:t>10 至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9BC5F" w14:textId="77777777" w:rsidR="00EF5476" w:rsidRPr="00EF5476" w:rsidRDefault="00EF5476" w:rsidP="00EF5476">
            <w:r w:rsidRPr="00EF5476">
              <w:rPr>
                <w:b/>
                <w:bCs/>
              </w:rPr>
              <w:t>理由：</w:t>
            </w:r>
            <w:r w:rsidRPr="00EF5476">
              <w:t xml:space="preserve"> 尚可接受，但要求分析师对公司研发效率有极高的信心。</w:t>
            </w:r>
          </w:p>
        </w:tc>
      </w:tr>
      <w:tr w:rsidR="00EF5476" w:rsidRPr="00EF5476" w14:paraId="3D027FED"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77875"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51816"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A004D" w14:textId="77777777" w:rsidR="00EF5476" w:rsidRPr="00EF5476" w:rsidRDefault="00EF5476" w:rsidP="00EF547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4AA3" w14:textId="77777777" w:rsidR="00EF5476" w:rsidRPr="00EF5476" w:rsidRDefault="00EF5476" w:rsidP="00EF5476">
            <w:r w:rsidRPr="00EF5476">
              <w:t>&gt;15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E1FB1" w14:textId="77777777" w:rsidR="00EF5476" w:rsidRPr="00EF5476" w:rsidRDefault="00EF5476" w:rsidP="00EF5476">
            <w:r w:rsidRPr="00EF5476">
              <w:rPr>
                <w:b/>
                <w:bCs/>
              </w:rPr>
              <w:t>理由：</w:t>
            </w:r>
            <w:r w:rsidRPr="00EF5476">
              <w:t xml:space="preserve"> 严格回避。为未来的创新希望支付了过高的价格。“寻找超级强势股时，要避开任何PRR高于15倍的股票” </w:t>
            </w:r>
            <w:r w:rsidRPr="00EF5476">
              <w:rPr>
                <w:vertAlign w:val="superscript"/>
              </w:rPr>
              <w:t>5</w:t>
            </w:r>
            <w:r w:rsidRPr="00EF5476">
              <w:t>。</w:t>
            </w:r>
          </w:p>
        </w:tc>
      </w:tr>
    </w:tbl>
    <w:p w14:paraId="23F26A89" w14:textId="77777777" w:rsidR="00EF5476" w:rsidRPr="00EF5476" w:rsidRDefault="00EF5476" w:rsidP="00EF5476">
      <w:pPr>
        <w:rPr>
          <w:b/>
          <w:bCs/>
        </w:rPr>
      </w:pPr>
      <w:r w:rsidRPr="00EF5476">
        <w:rPr>
          <w:b/>
          <w:bCs/>
        </w:rPr>
        <w:t>3.3 辅助筛选原则</w:t>
      </w:r>
    </w:p>
    <w:p w14:paraId="25EDCF88" w14:textId="77777777" w:rsidR="00EF5476" w:rsidRPr="00EF5476" w:rsidRDefault="00EF5476" w:rsidP="00EF5476">
      <w:pPr>
        <w:numPr>
          <w:ilvl w:val="0"/>
          <w:numId w:val="2"/>
        </w:numPr>
      </w:pPr>
      <w:r w:rsidRPr="00EF5476">
        <w:rPr>
          <w:b/>
          <w:bCs/>
        </w:rPr>
        <w:t>主动寻找亏损公司：</w:t>
      </w:r>
      <w:r w:rsidRPr="00EF5476">
        <w:t xml:space="preserve"> 分析师应主动筛选那些净利润为负的公司。这不仅是“困境”原则的直接应用，也能有效避开以市盈率为核心的竞争者，从而找到独特的投资机会 </w:t>
      </w:r>
      <w:r w:rsidRPr="00EF5476">
        <w:rPr>
          <w:vertAlign w:val="superscript"/>
        </w:rPr>
        <w:t>4</w:t>
      </w:r>
      <w:r w:rsidRPr="00EF5476">
        <w:t>。</w:t>
      </w:r>
    </w:p>
    <w:p w14:paraId="2F3F4C01" w14:textId="77777777" w:rsidR="00EF5476" w:rsidRPr="00EF5476" w:rsidRDefault="00EF5476" w:rsidP="00EF5476">
      <w:pPr>
        <w:numPr>
          <w:ilvl w:val="0"/>
          <w:numId w:val="2"/>
        </w:numPr>
      </w:pPr>
      <w:r w:rsidRPr="00EF5476">
        <w:rPr>
          <w:b/>
          <w:bCs/>
        </w:rPr>
        <w:t>避开机构“宠儿”：</w:t>
      </w:r>
      <w:r w:rsidRPr="00EF5476">
        <w:t xml:space="preserve"> 寻找那些分析师覆盖率低的公司。如果华尔街的主流机构都在密切跟踪一只股票，那么分析</w:t>
      </w:r>
      <w:proofErr w:type="gramStart"/>
      <w:r w:rsidRPr="00EF5476">
        <w:t>师能够</w:t>
      </w:r>
      <w:proofErr w:type="gramEnd"/>
      <w:r w:rsidRPr="00EF5476">
        <w:t xml:space="preserve">发掘出“他人无法理解”的洞见的机会将微乎其微 </w:t>
      </w:r>
      <w:r w:rsidRPr="00EF5476">
        <w:rPr>
          <w:vertAlign w:val="superscript"/>
        </w:rPr>
        <w:t>4</w:t>
      </w:r>
      <w:r w:rsidRPr="00EF5476">
        <w:t>。</w:t>
      </w:r>
    </w:p>
    <w:p w14:paraId="2A5393AA" w14:textId="77777777" w:rsidR="00EF5476" w:rsidRPr="00EF5476" w:rsidRDefault="00EF5476" w:rsidP="00EF5476">
      <w:pPr>
        <w:rPr>
          <w:b/>
          <w:bCs/>
        </w:rPr>
      </w:pPr>
      <w:r w:rsidRPr="00EF5476">
        <w:rPr>
          <w:b/>
          <w:bCs/>
        </w:rPr>
        <w:t>第四节：第二步——质性深潜：“超级公司”核查清单</w:t>
      </w:r>
    </w:p>
    <w:p w14:paraId="6354974E" w14:textId="77777777" w:rsidR="00EF5476" w:rsidRPr="00EF5476" w:rsidRDefault="00EF5476" w:rsidP="00EF5476">
      <w:r w:rsidRPr="00EF5476">
        <w:t>一旦某家公司通过了量化筛选的“窄门”，分析师必须立即转向质性分析，以判断它究竟是一家暂时陷入困境的“超级公司”，还是一家仅仅是便宜的、劣质的“价值陷阱”。这是分析</w:t>
      </w:r>
      <w:proofErr w:type="gramStart"/>
      <w:r w:rsidRPr="00EF5476">
        <w:t>师真</w:t>
      </w:r>
      <w:r w:rsidRPr="00EF5476">
        <w:lastRenderedPageBreak/>
        <w:t>正</w:t>
      </w:r>
      <w:proofErr w:type="gramEnd"/>
      <w:r w:rsidRPr="00EF5476">
        <w:t xml:space="preserve">展现功力的地方，需要运用现代化的“闲聊法”进行深度尽职调查 </w:t>
      </w:r>
      <w:r w:rsidRPr="00EF5476">
        <w:rPr>
          <w:vertAlign w:val="superscript"/>
        </w:rPr>
        <w:t>4</w:t>
      </w:r>
      <w:r w:rsidRPr="00EF5476">
        <w:t>。</w:t>
      </w:r>
    </w:p>
    <w:p w14:paraId="3F3D6E2B" w14:textId="77777777" w:rsidR="00EF5476" w:rsidRPr="00EF5476" w:rsidRDefault="00EF5476" w:rsidP="00EF5476">
      <w:r w:rsidRPr="00EF5476">
        <w:t xml:space="preserve">费雪在《超级强势股》中定义了“超级公司”的五大核心特质 </w:t>
      </w:r>
      <w:r w:rsidRPr="00EF5476">
        <w:rPr>
          <w:vertAlign w:val="superscript"/>
        </w:rPr>
        <w:t>4</w:t>
      </w:r>
      <w:r w:rsidRPr="00EF5476">
        <w:t>。以下清单将这些概念转化为一套严谨、可操作的调研框架，旨在指导分析师的研究，并为评估公司质量提供标准化依据。</w:t>
      </w:r>
    </w:p>
    <w:p w14:paraId="32B83180" w14:textId="77777777" w:rsidR="00EF5476" w:rsidRPr="00EF5476" w:rsidRDefault="00EF5476" w:rsidP="00EF5476">
      <w:r w:rsidRPr="00EF5476">
        <w:rPr>
          <w:b/>
          <w:bCs/>
        </w:rPr>
        <w:t>表2：“超级公司”质性评估核查清单</w:t>
      </w:r>
    </w:p>
    <w:tbl>
      <w:tblPr>
        <w:tblW w:w="0" w:type="auto"/>
        <w:tblCellSpacing w:w="15" w:type="dxa"/>
        <w:tblCellMar>
          <w:left w:w="0" w:type="dxa"/>
          <w:right w:w="0" w:type="dxa"/>
        </w:tblCellMar>
        <w:tblLook w:val="04A0" w:firstRow="1" w:lastRow="0" w:firstColumn="1" w:lastColumn="0" w:noHBand="0" w:noVBand="1"/>
      </w:tblPr>
      <w:tblGrid>
        <w:gridCol w:w="1750"/>
        <w:gridCol w:w="2275"/>
        <w:gridCol w:w="1574"/>
        <w:gridCol w:w="1674"/>
        <w:gridCol w:w="1017"/>
      </w:tblGrid>
      <w:tr w:rsidR="00EF5476" w:rsidRPr="00EF5476" w14:paraId="21050871" w14:textId="77777777" w:rsidTr="00EF5476">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FD915" w14:textId="77777777" w:rsidR="00EF5476" w:rsidRPr="00EF5476" w:rsidRDefault="00EF5476" w:rsidP="00EF5476">
            <w:r w:rsidRPr="00EF5476">
              <w:t>特质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7F5D0" w14:textId="77777777" w:rsidR="00EF5476" w:rsidRPr="00EF5476" w:rsidRDefault="00EF5476" w:rsidP="00EF5476">
            <w:r w:rsidRPr="00EF5476">
              <w:t>核心问题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DF7B8" w14:textId="77777777" w:rsidR="00EF5476" w:rsidRPr="00EF5476" w:rsidRDefault="00EF5476" w:rsidP="00EF5476">
            <w:r w:rsidRPr="00EF5476">
              <w:t>调研方法与关键</w:t>
            </w:r>
            <w:proofErr w:type="gramStart"/>
            <w:r w:rsidRPr="00EF5476">
              <w:t>考量</w:t>
            </w:r>
            <w:proofErr w:type="gramEnd"/>
          </w:p>
        </w:tc>
      </w:tr>
      <w:tr w:rsidR="00EF5476" w:rsidRPr="00EF5476" w14:paraId="5FE9E728"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18C2C" w14:textId="77777777" w:rsidR="00EF5476" w:rsidRPr="00EF5476" w:rsidRDefault="00EF5476" w:rsidP="00EF5476">
            <w:r w:rsidRPr="00EF5476">
              <w:rPr>
                <w:b/>
                <w:bCs/>
              </w:rPr>
              <w:t>4.1 成长导向 (Growth Orientation)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B6BDE" w14:textId="77777777" w:rsidR="00EF5476" w:rsidRPr="00EF5476" w:rsidRDefault="00EF5476" w:rsidP="00EF5476">
            <w:r w:rsidRPr="00EF5476">
              <w:t>1. 公司产品/服务是否具备足够的市场潜力，足以支撑其在未来</w:t>
            </w:r>
            <w:r w:rsidRPr="00EF5476">
              <w:rPr>
                <w:i/>
                <w:iCs/>
              </w:rPr>
              <w:t>数年内</w:t>
            </w:r>
            <w:r w:rsidRPr="00EF5476">
              <w:t xml:space="preserve">实现显著的销售增长？ </w:t>
            </w:r>
            <w:r w:rsidRPr="00EF5476">
              <w:rPr>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61578" w14:textId="77777777" w:rsidR="00EF5476" w:rsidRPr="00EF5476" w:rsidRDefault="00EF5476" w:rsidP="00EF5476">
            <w:r w:rsidRPr="00EF5476">
              <w:t>2. 管理层的关注点是长期的销售增长，还是为了短期的利润目标而牺牲未来？他们是在“耕种”还是在“收割”？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24CC7" w14:textId="77777777" w:rsidR="00EF5476" w:rsidRPr="00EF5476" w:rsidRDefault="00EF5476" w:rsidP="00EF5476">
            <w:r w:rsidRPr="00EF5476">
              <w:t>3. 公司的长期总潜在市场（TAM）有多大？其市场渗透策略是否清晰可行？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819E7" w14:textId="77777777" w:rsidR="00EF5476" w:rsidRPr="00EF5476" w:rsidRDefault="00EF5476" w:rsidP="00EF5476">
            <w:r w:rsidRPr="00EF5476">
              <w:t>- 分析行业报告，评估市场规模与增速。</w:t>
            </w:r>
          </w:p>
          <w:p w14:paraId="18F681D2" w14:textId="77777777" w:rsidR="00EF5476" w:rsidRPr="00EF5476" w:rsidRDefault="00EF5476" w:rsidP="00EF5476">
            <w:r w:rsidRPr="00EF5476">
              <w:t>- 研究管理层在年报、电话会议中的表述，判断其战略重心。</w:t>
            </w:r>
          </w:p>
          <w:p w14:paraId="43DF1308" w14:textId="77777777" w:rsidR="00EF5476" w:rsidRPr="00EF5476" w:rsidRDefault="00EF5476" w:rsidP="00EF5476">
            <w:r w:rsidRPr="00EF5476">
              <w:t>- 评估公司的产品路线图和扩张计划。</w:t>
            </w:r>
          </w:p>
        </w:tc>
      </w:tr>
      <w:tr w:rsidR="00EF5476" w:rsidRPr="00EF5476" w14:paraId="63D33D4A"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5CDC9" w14:textId="77777777" w:rsidR="00EF5476" w:rsidRPr="00EF5476" w:rsidRDefault="00EF5476" w:rsidP="00EF5476">
            <w:r w:rsidRPr="00EF5476">
              <w:rPr>
                <w:b/>
                <w:bCs/>
              </w:rPr>
              <w:t>4.2 卓越的营销与控制 (Marketing Excellence &amp;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47336" w14:textId="77777777" w:rsidR="00EF5476" w:rsidRPr="00EF5476" w:rsidRDefault="00EF5476" w:rsidP="00EF5476">
            <w:r w:rsidRPr="00EF5476">
              <w:t>1. 公司是否奉行“低承诺，高兑现”（</w:t>
            </w:r>
            <w:proofErr w:type="spellStart"/>
            <w:r w:rsidRPr="00EF5476">
              <w:t>underpromise</w:t>
            </w:r>
            <w:proofErr w:type="spellEnd"/>
            <w:r w:rsidRPr="00EF5476">
              <w:t xml:space="preserve"> and overperform）的原则？它如何管理客户预期？ </w:t>
            </w:r>
            <w:r w:rsidRPr="00EF5476">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49444" w14:textId="77777777" w:rsidR="00EF5476" w:rsidRPr="00EF5476" w:rsidRDefault="00EF5476" w:rsidP="00EF5476">
            <w:r w:rsidRPr="00EF5476">
              <w:t>2. 公司最重要的客户是谁？他们如何评价公司的产品、服务和销售团队？（必须</w:t>
            </w:r>
            <w:r w:rsidRPr="00EF5476">
              <w:lastRenderedPageBreak/>
              <w:t>进行客户访谈）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8D0A3" w14:textId="77777777" w:rsidR="00EF5476" w:rsidRPr="00EF5476" w:rsidRDefault="00EF5476" w:rsidP="00EF5476">
            <w:r w:rsidRPr="00EF5476">
              <w:lastRenderedPageBreak/>
              <w:t>3. 管理层是否对营销职能拥有直接、有力的控制？还是将其外包，导致营销与核心</w:t>
            </w:r>
            <w:r w:rsidRPr="00EF5476">
              <w:lastRenderedPageBreak/>
              <w:t>业务脱节？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8F88D" w14:textId="77777777" w:rsidR="00EF5476" w:rsidRPr="00EF5476" w:rsidRDefault="00EF5476" w:rsidP="00EF5476">
            <w:r w:rsidRPr="00EF5476">
              <w:lastRenderedPageBreak/>
              <w:t>- 通过“闲聊法”与客户、分销商进行</w:t>
            </w:r>
            <w:r w:rsidRPr="00EF5476">
              <w:lastRenderedPageBreak/>
              <w:t>访谈。</w:t>
            </w:r>
          </w:p>
          <w:p w14:paraId="3053EC1A" w14:textId="77777777" w:rsidR="00EF5476" w:rsidRPr="00EF5476" w:rsidRDefault="00EF5476" w:rsidP="00EF5476">
            <w:r w:rsidRPr="00EF5476">
              <w:t>- 分析公司的营销材料和广告策略，评估其信息传递的有效性。</w:t>
            </w:r>
          </w:p>
          <w:p w14:paraId="1E9561BC" w14:textId="77777777" w:rsidR="00EF5476" w:rsidRPr="00EF5476" w:rsidRDefault="00EF5476" w:rsidP="00EF5476">
            <w:r w:rsidRPr="00EF5476">
              <w:t>- 调查销售团队的结构、激励机制和稳定性。</w:t>
            </w:r>
          </w:p>
        </w:tc>
      </w:tr>
      <w:tr w:rsidR="00EF5476" w:rsidRPr="00EF5476" w14:paraId="1E6A8135"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3317A" w14:textId="77777777" w:rsidR="00EF5476" w:rsidRPr="00EF5476" w:rsidRDefault="00EF5476" w:rsidP="00EF5476">
            <w:r w:rsidRPr="00EF5476">
              <w:rPr>
                <w:b/>
                <w:bCs/>
              </w:rPr>
              <w:lastRenderedPageBreak/>
              <w:t>4.3 发掘“不公平优势” (Unfair 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DD6E2" w14:textId="77777777" w:rsidR="00EF5476" w:rsidRPr="00EF5476" w:rsidRDefault="00EF5476" w:rsidP="00EF5476">
            <w:r w:rsidRPr="00EF5476">
              <w:t xml:space="preserve">1. 这家公司能做到什么其竞争对手难以轻易复制的事情？（例如：专利技术、独特的商业流程、强大的品牌忠诚度、成本优势等）这是未来利润率的源泉 </w:t>
            </w:r>
            <w:r w:rsidRPr="00EF5476">
              <w:rPr>
                <w:vertAlign w:val="superscript"/>
              </w:rPr>
              <w:t>4</w:t>
            </w:r>
            <w:r w:rsidRPr="00EF547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97378" w14:textId="77777777" w:rsidR="00EF5476" w:rsidRPr="00EF5476" w:rsidRDefault="00EF5476" w:rsidP="00EF5476">
            <w:r w:rsidRPr="00EF5476">
              <w:t>2. 公司是否为客户提供了“最佳性价比”（best bang for the buck）？其价值主张是否清晰且可防御？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F947D" w14:textId="77777777" w:rsidR="00EF5476" w:rsidRPr="00EF5476" w:rsidRDefault="00EF5476" w:rsidP="00EF5476">
            <w:r w:rsidRPr="00EF5476">
              <w:t>3. 公司的相对市场份额如何？是行业主导者还是利</w:t>
            </w:r>
            <w:proofErr w:type="gramStart"/>
            <w:r w:rsidRPr="00EF5476">
              <w:t>基市场</w:t>
            </w:r>
            <w:proofErr w:type="gramEnd"/>
            <w:r w:rsidRPr="00EF5476">
              <w:t>的专家？（费雪偏爱在利</w:t>
            </w:r>
            <w:proofErr w:type="gramStart"/>
            <w:r w:rsidRPr="00EF5476">
              <w:t>基市场</w:t>
            </w:r>
            <w:proofErr w:type="gramEnd"/>
            <w:r w:rsidRPr="00EF5476">
              <w:t>中占据主导地位，以避开“食蚁兽”——即大型、迟钝的竞争对手）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06DB4" w14:textId="77777777" w:rsidR="00EF5476" w:rsidRPr="00EF5476" w:rsidRDefault="00EF5476" w:rsidP="00EF5476">
            <w:r w:rsidRPr="00EF5476">
              <w:t>- 进行深入的竞争格局分析，绘制</w:t>
            </w:r>
            <w:proofErr w:type="gramStart"/>
            <w:r w:rsidRPr="00EF5476">
              <w:t>波特五力</w:t>
            </w:r>
            <w:proofErr w:type="gramEnd"/>
            <w:r w:rsidRPr="00EF5476">
              <w:t>模型。</w:t>
            </w:r>
          </w:p>
          <w:p w14:paraId="56DD7A9D" w14:textId="77777777" w:rsidR="00EF5476" w:rsidRPr="00EF5476" w:rsidRDefault="00EF5476" w:rsidP="00EF5476">
            <w:r w:rsidRPr="00EF5476">
              <w:t>- 与行业专家和竞争对手进</w:t>
            </w:r>
            <w:r w:rsidRPr="00EF5476">
              <w:lastRenderedPageBreak/>
              <w:t>行访谈，验证其竞争壁垒的真实性。</w:t>
            </w:r>
          </w:p>
          <w:p w14:paraId="09B5CC47" w14:textId="77777777" w:rsidR="00EF5476" w:rsidRPr="00EF5476" w:rsidRDefault="00EF5476" w:rsidP="00EF5476">
            <w:r w:rsidRPr="00EF5476">
              <w:t>- 量化相对市场份额，并分析其变化趋势。</w:t>
            </w:r>
          </w:p>
        </w:tc>
      </w:tr>
      <w:tr w:rsidR="00EF5476" w:rsidRPr="00EF5476" w14:paraId="0A0AC5E6"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B97AE" w14:textId="77777777" w:rsidR="00EF5476" w:rsidRPr="00EF5476" w:rsidRDefault="00EF5476" w:rsidP="00EF5476">
            <w:r w:rsidRPr="00EF5476">
              <w:rPr>
                <w:b/>
                <w:bCs/>
              </w:rPr>
              <w:lastRenderedPageBreak/>
              <w:t>4.4 创新的劳资关系 (Creative Personnel Relations)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6EEB6" w14:textId="77777777" w:rsidR="00EF5476" w:rsidRPr="00EF5476" w:rsidRDefault="00EF5476" w:rsidP="00EF5476">
            <w:r w:rsidRPr="00EF5476">
              <w:t xml:space="preserve">1. 现任和前任员工如何评价公司文化？（查阅Glassdoor等平台，进行信息访谈） </w:t>
            </w:r>
            <w:r w:rsidRPr="00EF5476">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0A9BD" w14:textId="77777777" w:rsidR="00EF5476" w:rsidRPr="00EF5476" w:rsidRDefault="00EF5476" w:rsidP="00EF5476">
            <w:r w:rsidRPr="00EF5476">
              <w:t xml:space="preserve">2. 公司的薪酬和激励体系是否能将员工利益与公司的长期成功捆绑在一起？ </w:t>
            </w:r>
          </w:p>
          <w:p w14:paraId="1D9C8789" w14:textId="77777777" w:rsidR="00EF5476" w:rsidRPr="00EF5476" w:rsidRDefault="00EF5476" w:rsidP="00EF5476">
            <w:r w:rsidRPr="00EF5476">
              <w:t>3. 劳资关系是否稳定、积极？</w:t>
            </w:r>
            <w:proofErr w:type="gramStart"/>
            <w:r w:rsidRPr="00EF5476">
              <w:t>高员工</w:t>
            </w:r>
            <w:proofErr w:type="gramEnd"/>
            <w:r w:rsidRPr="00EF5476">
              <w:t>流失率或频繁的劳资纠纷是重大的危险信号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85E60" w14:textId="77777777" w:rsidR="00EF5476" w:rsidRPr="00EF5476" w:rsidRDefault="00EF5476" w:rsidP="00EF5476">
            <w:r w:rsidRPr="00EF5476">
              <w:t>- 匿名员工访谈是关键。</w:t>
            </w:r>
          </w:p>
          <w:p w14:paraId="711946EA" w14:textId="77777777" w:rsidR="00EF5476" w:rsidRPr="00EF5476" w:rsidRDefault="00EF5476" w:rsidP="00EF5476">
            <w:r w:rsidRPr="00EF5476">
              <w:t>- 分析员工持股计划、奖金结构等公开信息。</w:t>
            </w:r>
          </w:p>
          <w:p w14:paraId="71C26821" w14:textId="77777777" w:rsidR="00EF5476" w:rsidRPr="00EF5476" w:rsidRDefault="00EF5476" w:rsidP="00EF5476">
            <w:r w:rsidRPr="00EF5476">
              <w:t>- 关注新闻报道中与劳资关系相关的负面信息。</w:t>
            </w:r>
          </w:p>
        </w:tc>
        <w:tc>
          <w:tcPr>
            <w:tcW w:w="0" w:type="auto"/>
            <w:vAlign w:val="center"/>
            <w:hideMark/>
          </w:tcPr>
          <w:p w14:paraId="4A21B432" w14:textId="77777777" w:rsidR="00EF5476" w:rsidRPr="00EF5476" w:rsidRDefault="00EF5476" w:rsidP="00EF5476"/>
        </w:tc>
      </w:tr>
      <w:tr w:rsidR="00EF5476" w:rsidRPr="00EF5476" w14:paraId="58AB565E"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B2F6" w14:textId="77777777" w:rsidR="00EF5476" w:rsidRPr="00EF5476" w:rsidRDefault="00EF5476" w:rsidP="00EF5476">
            <w:r w:rsidRPr="00EF5476">
              <w:rPr>
                <w:b/>
                <w:bCs/>
              </w:rPr>
              <w:t>4.5 严谨的财务控制 (Scrutinizing Financial Controls)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C803A" w14:textId="77777777" w:rsidR="00EF5476" w:rsidRPr="00EF5476" w:rsidRDefault="00EF5476" w:rsidP="00EF5476">
            <w:r w:rsidRPr="00EF5476">
              <w:t xml:space="preserve">1. 管理层是否对业务的关键财务杠杆有深刻的理解？分析师需要“质疑他们的答案”，而非全盘接受 </w:t>
            </w:r>
            <w:r w:rsidRPr="00EF5476">
              <w:rPr>
                <w:vertAlign w:val="superscript"/>
              </w:rPr>
              <w:t>4</w:t>
            </w:r>
            <w:r w:rsidRPr="00EF547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00A63" w14:textId="77777777" w:rsidR="00EF5476" w:rsidRPr="00EF5476" w:rsidRDefault="00EF5476" w:rsidP="00EF5476">
            <w:r w:rsidRPr="00EF5476">
              <w:t>2. 如果公司正在亏损，其资产负债表是否足够</w:t>
            </w:r>
            <w:proofErr w:type="gramStart"/>
            <w:r w:rsidRPr="00EF5476">
              <w:t>强大以</w:t>
            </w:r>
            <w:proofErr w:type="gramEnd"/>
            <w:r w:rsidRPr="00EF5476">
              <w:t>度过“困境”？（分析现金消耗</w:t>
            </w:r>
            <w:r w:rsidRPr="00EF5476">
              <w:lastRenderedPageBreak/>
              <w:t>速度与在手现金及信贷额度的关系）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B3F39" w14:textId="77777777" w:rsidR="00EF5476" w:rsidRPr="00EF5476" w:rsidRDefault="00EF5476" w:rsidP="00EF5476">
            <w:r w:rsidRPr="00EF5476">
              <w:lastRenderedPageBreak/>
              <w:t>3. 资产负债率是否处于低位？费雪对高杠杆经营的公司持有强烈的厌恶态度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53D94" w14:textId="77777777" w:rsidR="00EF5476" w:rsidRPr="00EF5476" w:rsidRDefault="00EF5476" w:rsidP="00EF5476">
            <w:r w:rsidRPr="00EF5476">
              <w:t>- 仔细审阅财务报表附注，寻找异</w:t>
            </w:r>
            <w:r w:rsidRPr="00EF5476">
              <w:lastRenderedPageBreak/>
              <w:t>常信号。</w:t>
            </w:r>
          </w:p>
          <w:p w14:paraId="4ED848BB" w14:textId="77777777" w:rsidR="00EF5476" w:rsidRPr="00EF5476" w:rsidRDefault="00EF5476" w:rsidP="00EF5476">
            <w:r w:rsidRPr="00EF5476">
              <w:t>- 进行情景分析和压力测试，评估公司的财务韧性。</w:t>
            </w:r>
          </w:p>
          <w:p w14:paraId="5A6B1256" w14:textId="77777777" w:rsidR="00EF5476" w:rsidRPr="00EF5476" w:rsidRDefault="00EF5476" w:rsidP="00EF5476">
            <w:r w:rsidRPr="00EF5476">
              <w:t>- 将公司的财务比率与行业最佳实践进行横向比较。</w:t>
            </w:r>
          </w:p>
        </w:tc>
      </w:tr>
    </w:tbl>
    <w:p w14:paraId="401D27EB" w14:textId="77777777" w:rsidR="00EF5476" w:rsidRPr="00EF5476" w:rsidRDefault="00EF5476" w:rsidP="00EF5476">
      <w:pPr>
        <w:rPr>
          <w:b/>
          <w:bCs/>
        </w:rPr>
      </w:pPr>
      <w:r w:rsidRPr="00EF5476">
        <w:rPr>
          <w:b/>
          <w:bCs/>
        </w:rPr>
        <w:lastRenderedPageBreak/>
        <w:t>第五节：第三步——利润率分析：预测未来的盈利能力</w:t>
      </w:r>
    </w:p>
    <w:p w14:paraId="39913F0F" w14:textId="77777777" w:rsidR="00EF5476" w:rsidRPr="00EF5476" w:rsidRDefault="00EF5476" w:rsidP="00EF5476">
      <w:r w:rsidRPr="00EF5476">
        <w:t>通过量化筛选和</w:t>
      </w:r>
      <w:proofErr w:type="gramStart"/>
      <w:r w:rsidRPr="00EF5476">
        <w:t>质性</w:t>
      </w:r>
      <w:proofErr w:type="gramEnd"/>
      <w:r w:rsidRPr="00EF5476">
        <w:t>评估后，分析师的工作进入了关键的预测阶段。仅仅确认一家公司是“超级公司”是不够的，还必须对其未来的盈利能力做出一个有理有据的判断。一个低的PSR如果伴随着永久性的亏损，那将毫无意义。</w:t>
      </w:r>
    </w:p>
    <w:p w14:paraId="142CF061" w14:textId="77777777" w:rsidR="00EF5476" w:rsidRPr="00EF5476" w:rsidRDefault="00EF5476" w:rsidP="00EF5476">
      <w:r w:rsidRPr="00EF5476">
        <w:t>此步骤的核心在于，利润率并非凭空产生，它是一家公司“不公平优势”的直接财务体现。因此，第四节中关于“不公平优势”的质性分析，是本节利润率预测的直接输入。分析师必须明确地将公司的质性优势与一个量化的利润率预测联系起来，从而搭建起从“故事”到“数字”的桥梁。</w:t>
      </w:r>
    </w:p>
    <w:p w14:paraId="1B0E691F" w14:textId="77777777" w:rsidR="00EF5476" w:rsidRPr="00EF5476" w:rsidRDefault="00EF5476" w:rsidP="00EF5476">
      <w:pPr>
        <w:rPr>
          <w:b/>
          <w:bCs/>
        </w:rPr>
      </w:pPr>
      <w:r w:rsidRPr="00EF5476">
        <w:rPr>
          <w:b/>
          <w:bCs/>
        </w:rPr>
        <w:t>5.1 预测框架</w:t>
      </w:r>
    </w:p>
    <w:p w14:paraId="12E3805D" w14:textId="77777777" w:rsidR="00EF5476" w:rsidRPr="00EF5476" w:rsidRDefault="00EF5476" w:rsidP="00EF5476">
      <w:pPr>
        <w:numPr>
          <w:ilvl w:val="0"/>
          <w:numId w:val="3"/>
        </w:numPr>
      </w:pPr>
      <w:r w:rsidRPr="00EF5476">
        <w:rPr>
          <w:b/>
          <w:bCs/>
        </w:rPr>
        <w:t>输入1：相对市场份额 (Relative Market Share):</w:t>
      </w:r>
      <w:r w:rsidRPr="00EF5476">
        <w:t xml:space="preserve"> 量化公司与其主要竞争对手的市场份额对比。更高的相对市场份额通常意味着更强的定价权和规模经济效应，从而支撑更高的利润率 </w:t>
      </w:r>
      <w:r w:rsidRPr="00EF5476">
        <w:rPr>
          <w:vertAlign w:val="superscript"/>
        </w:rPr>
        <w:t>4</w:t>
      </w:r>
      <w:r w:rsidRPr="00EF5476">
        <w:t>。</w:t>
      </w:r>
    </w:p>
    <w:p w14:paraId="3CC028CE" w14:textId="77777777" w:rsidR="00EF5476" w:rsidRPr="00EF5476" w:rsidRDefault="00EF5476" w:rsidP="00EF5476">
      <w:pPr>
        <w:numPr>
          <w:ilvl w:val="0"/>
          <w:numId w:val="3"/>
        </w:numPr>
      </w:pPr>
      <w:r w:rsidRPr="00EF5476">
        <w:rPr>
          <w:b/>
          <w:bCs/>
        </w:rPr>
        <w:t>输入2：“不公平优势”的性质 (Nature of the Unfair Advantage):</w:t>
      </w:r>
      <w:r w:rsidRPr="00EF5476">
        <w:t xml:space="preserve"> 在第二步中识别出的竞争优势有多持久？受专利保护的药品、拥有网络效应的平台、或基于深厚客户关系的业务，其利润率的潜力和稳定性远高于一个仅靠品牌或营销驱动的优势。</w:t>
      </w:r>
    </w:p>
    <w:p w14:paraId="32EA4971" w14:textId="77777777" w:rsidR="00EF5476" w:rsidRPr="00EF5476" w:rsidRDefault="00EF5476" w:rsidP="00EF5476">
      <w:pPr>
        <w:numPr>
          <w:ilvl w:val="0"/>
          <w:numId w:val="3"/>
        </w:numPr>
      </w:pPr>
      <w:r w:rsidRPr="00EF5476">
        <w:rPr>
          <w:b/>
          <w:bCs/>
        </w:rPr>
        <w:t>输入3：行业增长前景 (Industry Growth):</w:t>
      </w:r>
      <w:r w:rsidRPr="00EF5476">
        <w:t xml:space="preserve"> 行业是处于成长期、成熟期还是衰退期？</w:t>
      </w:r>
      <w:r w:rsidRPr="00EF5476">
        <w:lastRenderedPageBreak/>
        <w:t xml:space="preserve">在一个不断增长的行业中，公司更容易通过经营杠杆来提升利润率 </w:t>
      </w:r>
      <w:r w:rsidRPr="00EF5476">
        <w:rPr>
          <w:vertAlign w:val="superscript"/>
        </w:rPr>
        <w:t>5</w:t>
      </w:r>
      <w:r w:rsidRPr="00EF5476">
        <w:t>。</w:t>
      </w:r>
    </w:p>
    <w:p w14:paraId="61104F63" w14:textId="77777777" w:rsidR="00EF5476" w:rsidRPr="00EF5476" w:rsidRDefault="00EF5476" w:rsidP="00EF5476">
      <w:pPr>
        <w:numPr>
          <w:ilvl w:val="0"/>
          <w:numId w:val="3"/>
        </w:numPr>
      </w:pPr>
      <w:r w:rsidRPr="00EF5476">
        <w:rPr>
          <w:b/>
          <w:bCs/>
        </w:rPr>
        <w:t>输出：未来3-5年的税前利润率预测模型。</w:t>
      </w:r>
      <w:r w:rsidRPr="00EF5476">
        <w:t xml:space="preserve"> 这个模型不追求绝对精确，但必须逻辑严谨，其每一个核心假设（如毛利率、销售管理费用率、研发费用率的变动趋势）都必须能明确追溯到第二步的质性分析结论。例如，“由于公司在A技术上拥有专利保护（不公平优势），我们预测其毛利率将在未来三年内从40%提升至45%。”</w:t>
      </w:r>
    </w:p>
    <w:p w14:paraId="49C272EA" w14:textId="77777777" w:rsidR="00EF5476" w:rsidRPr="00EF5476" w:rsidRDefault="00EF5476" w:rsidP="00EF5476">
      <w:pPr>
        <w:rPr>
          <w:b/>
          <w:bCs/>
        </w:rPr>
      </w:pPr>
      <w:r w:rsidRPr="00EF5476">
        <w:rPr>
          <w:b/>
          <w:bCs/>
        </w:rPr>
        <w:t>第六节：第四步——调研流程：现代“闲聊法”的实践</w:t>
      </w:r>
    </w:p>
    <w:p w14:paraId="43BF4EB4" w14:textId="77777777" w:rsidR="00EF5476" w:rsidRPr="00EF5476" w:rsidRDefault="00EF5476" w:rsidP="00EF5476">
      <w:r w:rsidRPr="00EF5476">
        <w:t xml:space="preserve">为了完成质性清单的评估和利润率的预测，分析师必须进行超越公开信息范畴的原创性研究。费雪将此过程比作“走出体育场”（get out of the stadium），意味着不能只做个旁观者，必须亲身进入“赛场” </w:t>
      </w:r>
      <w:r w:rsidRPr="00EF5476">
        <w:rPr>
          <w:vertAlign w:val="superscript"/>
        </w:rPr>
        <w:t>4</w:t>
      </w:r>
      <w:r w:rsidRPr="00EF5476">
        <w:t>。</w:t>
      </w:r>
    </w:p>
    <w:p w14:paraId="1D3B251C" w14:textId="77777777" w:rsidR="00EF5476" w:rsidRPr="00EF5476" w:rsidRDefault="00EF5476" w:rsidP="00EF5476">
      <w:pPr>
        <w:rPr>
          <w:b/>
          <w:bCs/>
        </w:rPr>
      </w:pPr>
      <w:r w:rsidRPr="00EF5476">
        <w:rPr>
          <w:b/>
          <w:bCs/>
        </w:rPr>
        <w:t>6.1 可行的调研技术</w:t>
      </w:r>
    </w:p>
    <w:p w14:paraId="010B7539" w14:textId="77777777" w:rsidR="00EF5476" w:rsidRPr="00EF5476" w:rsidRDefault="00EF5476" w:rsidP="00EF5476">
      <w:pPr>
        <w:numPr>
          <w:ilvl w:val="0"/>
          <w:numId w:val="4"/>
        </w:numPr>
      </w:pPr>
      <w:r w:rsidRPr="00EF5476">
        <w:rPr>
          <w:b/>
          <w:bCs/>
        </w:rPr>
        <w:t>客户与供应商访谈 (Customer &amp; Supplier Checks):</w:t>
      </w:r>
      <w:r w:rsidRPr="00EF5476">
        <w:t xml:space="preserve"> 联系公司的主要客户，以验证其价值主张、产品质量和服务水平。与供应商交谈，可以了解公司的采购实力、行业地位以及需求变化趋势 </w:t>
      </w:r>
      <w:r w:rsidRPr="00EF5476">
        <w:rPr>
          <w:vertAlign w:val="superscript"/>
        </w:rPr>
        <w:t>4</w:t>
      </w:r>
      <w:r w:rsidRPr="00EF5476">
        <w:t>。</w:t>
      </w:r>
    </w:p>
    <w:p w14:paraId="2F9CBB37" w14:textId="77777777" w:rsidR="00EF5476" w:rsidRPr="00EF5476" w:rsidRDefault="00EF5476" w:rsidP="00EF5476">
      <w:pPr>
        <w:numPr>
          <w:ilvl w:val="0"/>
          <w:numId w:val="4"/>
        </w:numPr>
      </w:pPr>
      <w:r w:rsidRPr="00EF5476">
        <w:rPr>
          <w:b/>
          <w:bCs/>
        </w:rPr>
        <w:t>竞争对手分析 (Competitor Analysis):</w:t>
      </w:r>
      <w:r w:rsidRPr="00EF5476">
        <w:t xml:space="preserve"> 与竞争对手或其前员工交流，可以从一个对抗性的视角来理解公司的优势和劣势。他们往往能提供最尖锐、最真实的批评 </w:t>
      </w:r>
      <w:r w:rsidRPr="00EF5476">
        <w:rPr>
          <w:vertAlign w:val="superscript"/>
        </w:rPr>
        <w:t>4</w:t>
      </w:r>
      <w:r w:rsidRPr="00EF5476">
        <w:t>。</w:t>
      </w:r>
    </w:p>
    <w:p w14:paraId="2AC6E69A" w14:textId="77777777" w:rsidR="00EF5476" w:rsidRPr="00EF5476" w:rsidRDefault="00EF5476" w:rsidP="00EF5476">
      <w:pPr>
        <w:numPr>
          <w:ilvl w:val="0"/>
          <w:numId w:val="4"/>
        </w:numPr>
      </w:pPr>
      <w:r w:rsidRPr="00EF5476">
        <w:rPr>
          <w:b/>
          <w:bCs/>
        </w:rPr>
        <w:t>利用冷门出版物 (Leveraging Esoteric Publications):</w:t>
      </w:r>
      <w:r w:rsidRPr="00EF5476">
        <w:t xml:space="preserve"> 寻找并阅读那些被华尔街主流所忽视的、高度专业化的行业期刊、技术白皮书或贸易协会报告。这些资料中往往隐藏着关于行业趋势和技术变革的关键信息 </w:t>
      </w:r>
      <w:r w:rsidRPr="00EF5476">
        <w:rPr>
          <w:vertAlign w:val="superscript"/>
        </w:rPr>
        <w:t>4</w:t>
      </w:r>
      <w:r w:rsidRPr="00EF5476">
        <w:t>。</w:t>
      </w:r>
    </w:p>
    <w:p w14:paraId="2B897B13" w14:textId="77777777" w:rsidR="00EF5476" w:rsidRPr="00EF5476" w:rsidRDefault="00EF5476" w:rsidP="00EF5476">
      <w:pPr>
        <w:numPr>
          <w:ilvl w:val="0"/>
          <w:numId w:val="4"/>
        </w:numPr>
      </w:pPr>
      <w:r w:rsidRPr="00EF5476">
        <w:rPr>
          <w:b/>
          <w:bCs/>
        </w:rPr>
        <w:t>公司实地拜访 (Company Visits):</w:t>
      </w:r>
      <w:r w:rsidRPr="00EF5476">
        <w:t xml:space="preserve"> 如果条件允许，亲临公司总部或生产基地，可以直观地感受其运营效率、企业文化和管理层的精神面貌。这能提供无法从报表或电话中获得的宝贵信息 </w:t>
      </w:r>
      <w:r w:rsidRPr="00EF5476">
        <w:rPr>
          <w:vertAlign w:val="superscript"/>
        </w:rPr>
        <w:t>4</w:t>
      </w:r>
      <w:r w:rsidRPr="00EF5476">
        <w:t>。</w:t>
      </w:r>
    </w:p>
    <w:p w14:paraId="544350EB" w14:textId="77777777" w:rsidR="00EF5476" w:rsidRPr="00EF5476" w:rsidRDefault="00EF5476" w:rsidP="00EF5476">
      <w:r w:rsidRPr="00EF5476">
        <w:pict w14:anchorId="0F316A17">
          <v:rect id="_x0000_i1051" style="width:0;height:1.5pt" o:hralign="center" o:hrstd="t" o:hrnoshade="t" o:hr="t" fillcolor="#1b1c1d" stroked="f"/>
        </w:pict>
      </w:r>
    </w:p>
    <w:p w14:paraId="358434BB" w14:textId="77777777" w:rsidR="00EF5476" w:rsidRPr="00EF5476" w:rsidRDefault="00EF5476" w:rsidP="00EF5476">
      <w:pPr>
        <w:rPr>
          <w:b/>
          <w:bCs/>
        </w:rPr>
      </w:pPr>
      <w:r w:rsidRPr="00EF5476">
        <w:rPr>
          <w:b/>
          <w:bCs/>
        </w:rPr>
        <w:t>第三部分：综合、估值与投资决策</w:t>
      </w:r>
    </w:p>
    <w:p w14:paraId="2BE7B490" w14:textId="77777777" w:rsidR="00EF5476" w:rsidRPr="00EF5476" w:rsidRDefault="00EF5476" w:rsidP="00EF5476">
      <w:r w:rsidRPr="00EF5476">
        <w:t>本部分聚焦于如何将前述所有研究成果整合起来，形成一个清晰、理性的最终投资决策。</w:t>
      </w:r>
    </w:p>
    <w:p w14:paraId="7306CEDA" w14:textId="77777777" w:rsidR="00EF5476" w:rsidRPr="00EF5476" w:rsidRDefault="00EF5476" w:rsidP="00EF5476">
      <w:pPr>
        <w:rPr>
          <w:b/>
          <w:bCs/>
        </w:rPr>
      </w:pPr>
      <w:r w:rsidRPr="00EF5476">
        <w:rPr>
          <w:b/>
          <w:bCs/>
        </w:rPr>
        <w:t>第七节：第五步——最终综合：估值与投资论述</w:t>
      </w:r>
    </w:p>
    <w:p w14:paraId="673A7987" w14:textId="77777777" w:rsidR="00EF5476" w:rsidRPr="00EF5476" w:rsidRDefault="00EF5476" w:rsidP="00EF5476">
      <w:r w:rsidRPr="00EF5476">
        <w:t>此步骤的目标是将量化筛选的“廉价”与质性深潜的“优质”相结合，得出一个整体的估值判断和一份清晰的投资论述。</w:t>
      </w:r>
    </w:p>
    <w:p w14:paraId="49552575" w14:textId="77777777" w:rsidR="00EF5476" w:rsidRPr="00EF5476" w:rsidRDefault="00EF5476" w:rsidP="00EF5476">
      <w:r w:rsidRPr="00EF5476">
        <w:t>在费雪的框架中，“估值”并非一个复杂的贴现现金流（DCF）模型。它更像是一个基于一个核心问题的判断：“</w:t>
      </w:r>
      <w:r w:rsidRPr="00EF5476">
        <w:rPr>
          <w:b/>
          <w:bCs/>
        </w:rPr>
        <w:t>这家‘超级公司’的质量（由第二步确定）及其未来的利润率潜力（由第三步确定），是否足以支撑我们在当前这个极低的市销率（由第一步确定）水平上买入它？</w:t>
      </w:r>
      <w:r w:rsidRPr="00EF5476">
        <w:t>”</w:t>
      </w:r>
    </w:p>
    <w:p w14:paraId="628AC52E" w14:textId="77777777" w:rsidR="00EF5476" w:rsidRPr="00EF5476" w:rsidRDefault="00EF5476" w:rsidP="00EF5476">
      <w:r w:rsidRPr="00EF5476">
        <w:t>为了将这一判断过程标准化、结构化，分析师应使用以下模板来撰写最终的投资论述。</w:t>
      </w:r>
    </w:p>
    <w:p w14:paraId="00BB6116" w14:textId="77777777" w:rsidR="00EF5476" w:rsidRPr="00EF5476" w:rsidRDefault="00EF5476" w:rsidP="00EF5476">
      <w:r w:rsidRPr="00EF5476">
        <w:rPr>
          <w:b/>
          <w:bCs/>
        </w:rPr>
        <w:t>表3：费雪投资论述模板</w:t>
      </w:r>
    </w:p>
    <w:tbl>
      <w:tblPr>
        <w:tblW w:w="0" w:type="auto"/>
        <w:tblCellSpacing w:w="15" w:type="dxa"/>
        <w:tblCellMar>
          <w:left w:w="0" w:type="dxa"/>
          <w:right w:w="0" w:type="dxa"/>
        </w:tblCellMar>
        <w:tblLook w:val="04A0" w:firstRow="1" w:lastRow="0" w:firstColumn="1" w:lastColumn="0" w:noHBand="0" w:noVBand="1"/>
      </w:tblPr>
      <w:tblGrid>
        <w:gridCol w:w="2112"/>
        <w:gridCol w:w="6178"/>
      </w:tblGrid>
      <w:tr w:rsidR="00EF5476" w:rsidRPr="00EF5476" w14:paraId="60F44C4D" w14:textId="77777777" w:rsidTr="00EF5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47A2" w14:textId="77777777" w:rsidR="00EF5476" w:rsidRPr="00EF5476" w:rsidRDefault="00EF5476" w:rsidP="00EF5476">
            <w:r w:rsidRPr="00EF5476">
              <w:t>项目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0E600" w14:textId="77777777" w:rsidR="00EF5476" w:rsidRPr="00EF5476" w:rsidRDefault="00EF5476" w:rsidP="00EF5476">
            <w:r w:rsidRPr="00EF5476">
              <w:t>内容</w:t>
            </w:r>
          </w:p>
        </w:tc>
      </w:tr>
      <w:tr w:rsidR="00EF5476" w:rsidRPr="00EF5476" w14:paraId="5A3C8837"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0144F" w14:textId="77777777" w:rsidR="00EF5476" w:rsidRPr="00EF5476" w:rsidRDefault="00EF5476" w:rsidP="00EF5476">
            <w:r w:rsidRPr="00EF5476">
              <w:rPr>
                <w:b/>
                <w:bCs/>
              </w:rPr>
              <w:t>公司与代码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7CCE7" w14:textId="77777777" w:rsidR="00EF5476" w:rsidRPr="00EF5476" w:rsidRDefault="00EF5476" w:rsidP="00EF5476">
            <w:r w:rsidRPr="00EF5476">
              <w:t>[填写公司名称和股票代码]</w:t>
            </w:r>
          </w:p>
        </w:tc>
      </w:tr>
      <w:tr w:rsidR="00EF5476" w:rsidRPr="00EF5476" w14:paraId="51C96F2A"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29F10" w14:textId="77777777" w:rsidR="00EF5476" w:rsidRPr="00EF5476" w:rsidRDefault="00EF5476" w:rsidP="00EF5476">
            <w:r w:rsidRPr="00EF5476">
              <w:rPr>
                <w:b/>
                <w:bCs/>
              </w:rPr>
              <w:t>“困境”概述 (The Opportunity)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D1709" w14:textId="77777777" w:rsidR="00EF5476" w:rsidRPr="00EF5476" w:rsidRDefault="00EF5476" w:rsidP="00EF5476">
            <w:r w:rsidRPr="00EF5476">
              <w:t>[用1-2句话总结造成当前低估值的暂时性问题]</w:t>
            </w:r>
          </w:p>
        </w:tc>
      </w:tr>
      <w:tr w:rsidR="00EF5476" w:rsidRPr="00EF5476" w14:paraId="000AA932"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A6F42" w14:textId="77777777" w:rsidR="00EF5476" w:rsidRPr="00EF5476" w:rsidRDefault="00EF5476" w:rsidP="00EF5476">
            <w:r w:rsidRPr="00EF5476">
              <w:rPr>
                <w:b/>
                <w:bCs/>
              </w:rPr>
              <w:t>量化快照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F805" w14:textId="77777777" w:rsidR="00EF5476" w:rsidRPr="00EF5476" w:rsidRDefault="00EF5476" w:rsidP="00EF5476">
            <w:r w:rsidRPr="00EF5476">
              <w:t xml:space="preserve">当前股价: [$$$] </w:t>
            </w:r>
          </w:p>
          <w:p w14:paraId="05197E69" w14:textId="77777777" w:rsidR="00EF5476" w:rsidRPr="00EF5476" w:rsidRDefault="00EF5476" w:rsidP="00EF5476">
            <w:r w:rsidRPr="00EF5476">
              <w:t xml:space="preserve">总市值: [$$$] </w:t>
            </w:r>
          </w:p>
          <w:p w14:paraId="3E13242A" w14:textId="77777777" w:rsidR="00EF5476" w:rsidRPr="00EF5476" w:rsidRDefault="00EF5476" w:rsidP="00EF5476">
            <w:r w:rsidRPr="00EF5476">
              <w:t>市销率 (PSR): [X.X</w:t>
            </w:r>
            <w:proofErr w:type="gramStart"/>
            <w:r w:rsidRPr="00EF5476">
              <w:t>倍</w:t>
            </w:r>
            <w:proofErr w:type="gramEnd"/>
            <w:r w:rsidRPr="00EF5476">
              <w:t xml:space="preserve">] </w:t>
            </w:r>
          </w:p>
          <w:p w14:paraId="7F5F2490" w14:textId="77777777" w:rsidR="00EF5476" w:rsidRPr="00EF5476" w:rsidRDefault="00EF5476" w:rsidP="00EF5476">
            <w:r w:rsidRPr="00EF5476">
              <w:t>市</w:t>
            </w:r>
            <w:proofErr w:type="gramStart"/>
            <w:r w:rsidRPr="00EF5476">
              <w:t>研</w:t>
            </w:r>
            <w:proofErr w:type="gramEnd"/>
            <w:r w:rsidRPr="00EF5476">
              <w:t>率 (PRR): [X.X</w:t>
            </w:r>
            <w:proofErr w:type="gramStart"/>
            <w:r w:rsidRPr="00EF5476">
              <w:t>倍</w:t>
            </w:r>
            <w:proofErr w:type="gramEnd"/>
            <w:r w:rsidRPr="00EF5476">
              <w:t>]</w:t>
            </w:r>
          </w:p>
        </w:tc>
      </w:tr>
      <w:tr w:rsidR="00EF5476" w:rsidRPr="00EF5476" w14:paraId="5C8485A4"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98076" w14:textId="77777777" w:rsidR="00EF5476" w:rsidRPr="00EF5476" w:rsidRDefault="00EF5476" w:rsidP="00EF5476">
            <w:r w:rsidRPr="00EF5476">
              <w:rPr>
                <w:b/>
                <w:bCs/>
              </w:rPr>
              <w:lastRenderedPageBreak/>
              <w:t>“超级公司”</w:t>
            </w:r>
            <w:proofErr w:type="gramStart"/>
            <w:r w:rsidRPr="00EF5476">
              <w:rPr>
                <w:b/>
                <w:bCs/>
              </w:rPr>
              <w:t>评分卡</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20988" w14:textId="77777777" w:rsidR="00EF5476" w:rsidRPr="00EF5476" w:rsidRDefault="00EF5476" w:rsidP="00EF5476">
            <w:r w:rsidRPr="00EF5476">
              <w:t>[基于第二步的详细清单，给出一个综合评分，如：★★★★☆]</w:t>
            </w:r>
          </w:p>
        </w:tc>
      </w:tr>
      <w:tr w:rsidR="00EF5476" w:rsidRPr="00EF5476" w14:paraId="2C9EED52"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7B952" w14:textId="77777777" w:rsidR="00EF5476" w:rsidRPr="00EF5476" w:rsidRDefault="00EF5476" w:rsidP="00EF5476">
            <w:r w:rsidRPr="00EF5476">
              <w:rPr>
                <w:b/>
                <w:bCs/>
              </w:rPr>
              <w:t>核心“不公平优势”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D6956" w14:textId="77777777" w:rsidR="00EF5476" w:rsidRPr="00EF5476" w:rsidRDefault="00EF5476" w:rsidP="00EF5476">
            <w:r w:rsidRPr="00EF5476">
              <w:t>[清晰地陈述公司的主要竞争护城河]</w:t>
            </w:r>
          </w:p>
        </w:tc>
      </w:tr>
      <w:tr w:rsidR="00EF5476" w:rsidRPr="00EF5476" w14:paraId="17EE0C6E"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33DE6" w14:textId="77777777" w:rsidR="00EF5476" w:rsidRPr="00EF5476" w:rsidRDefault="00EF5476" w:rsidP="00EF5476">
            <w:r w:rsidRPr="00EF5476">
              <w:rPr>
                <w:b/>
                <w:bCs/>
              </w:rPr>
              <w:t>利润率论述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A9BF6" w14:textId="77777777" w:rsidR="00EF5476" w:rsidRPr="00EF5476" w:rsidRDefault="00EF5476" w:rsidP="00EF5476">
            <w:r w:rsidRPr="00EF5476">
              <w:t>“我们相信，由于其[此处链接到不公平优势]，该公司能够在[Z]年内将税前利润率从目前的[X%]提升至[Y%]。"</w:t>
            </w:r>
          </w:p>
        </w:tc>
      </w:tr>
      <w:tr w:rsidR="00EF5476" w:rsidRPr="00EF5476" w14:paraId="6E19C376"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F8632" w14:textId="77777777" w:rsidR="00EF5476" w:rsidRPr="00EF5476" w:rsidRDefault="00EF5476" w:rsidP="00EF5476">
            <w:r w:rsidRPr="00EF5476">
              <w:rPr>
                <w:b/>
                <w:bCs/>
              </w:rPr>
              <w:t>估值结论与目标PSR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BE26A" w14:textId="77777777" w:rsidR="00EF5476" w:rsidRPr="00EF5476" w:rsidRDefault="00EF5476" w:rsidP="00EF5476">
            <w:r w:rsidRPr="00EF5476">
              <w:t>“对于这样一家高质量的公司而言，目前[例如，0.8倍]的PSR极具吸引力。随着‘困境’的解决和利润率的改善，我们相信该股票能够重新估值至[例如，2.5倍]的PSR水平，这意味着目标价位为[$$$]。”</w:t>
            </w:r>
          </w:p>
        </w:tc>
      </w:tr>
      <w:tr w:rsidR="00EF5476" w:rsidRPr="00EF5476" w14:paraId="3E66CF25"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8697" w14:textId="77777777" w:rsidR="00EF5476" w:rsidRPr="00EF5476" w:rsidRDefault="00EF5476" w:rsidP="00EF5476">
            <w:r w:rsidRPr="00EF5476">
              <w:rPr>
                <w:b/>
                <w:bCs/>
              </w:rPr>
              <w:t>投资论述面临的主要风险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45174" w14:textId="77777777" w:rsidR="00EF5476" w:rsidRPr="00EF5476" w:rsidRDefault="00EF5476" w:rsidP="00EF5476">
            <w:r w:rsidRPr="00EF5476">
              <w:t>1. [风险</w:t>
            </w:r>
            <w:proofErr w:type="gramStart"/>
            <w:r w:rsidRPr="00EF5476">
              <w:t>一</w:t>
            </w:r>
            <w:proofErr w:type="gramEnd"/>
            <w:r w:rsidRPr="00EF5476">
              <w:t xml:space="preserve">：例如，核心技术被颠覆] </w:t>
            </w:r>
          </w:p>
          <w:p w14:paraId="4465C00F" w14:textId="77777777" w:rsidR="00EF5476" w:rsidRPr="00EF5476" w:rsidRDefault="00EF5476" w:rsidP="00EF5476">
            <w:r w:rsidRPr="00EF5476">
              <w:t xml:space="preserve">2. [风险二：例如，利润率改善不及预期] </w:t>
            </w:r>
          </w:p>
          <w:p w14:paraId="0E85CF1A" w14:textId="77777777" w:rsidR="00EF5476" w:rsidRPr="00EF5476" w:rsidRDefault="00EF5476" w:rsidP="00EF5476">
            <w:r w:rsidRPr="00EF5476">
              <w:t>3. [风险三：例如，关键管理层变动]</w:t>
            </w:r>
          </w:p>
        </w:tc>
      </w:tr>
      <w:tr w:rsidR="00EF5476" w:rsidRPr="00EF5476" w14:paraId="0ED50FEF" w14:textId="77777777" w:rsidTr="00EF54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588D9" w14:textId="77777777" w:rsidR="00EF5476" w:rsidRPr="00EF5476" w:rsidRDefault="00EF5476" w:rsidP="00EF5476">
            <w:r w:rsidRPr="00EF5476">
              <w:rPr>
                <w:b/>
                <w:bCs/>
              </w:rPr>
              <w:t>最终建议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AE77" w14:textId="77777777" w:rsidR="00EF5476" w:rsidRPr="00EF5476" w:rsidRDefault="00EF5476" w:rsidP="00EF5476">
            <w:r w:rsidRPr="00EF5476">
              <w:rPr>
                <w:b/>
                <w:bCs/>
              </w:rPr>
              <w:t>买入 (BUY)</w:t>
            </w:r>
            <w:r w:rsidRPr="00EF5476">
              <w:t xml:space="preserve"> / </w:t>
            </w:r>
            <w:r w:rsidRPr="00EF5476">
              <w:rPr>
                <w:b/>
                <w:bCs/>
              </w:rPr>
              <w:t>回避 (AVOID)</w:t>
            </w:r>
          </w:p>
        </w:tc>
      </w:tr>
    </w:tbl>
    <w:p w14:paraId="1ED0EB50" w14:textId="77777777" w:rsidR="00EF5476" w:rsidRPr="00EF5476" w:rsidRDefault="00EF5476" w:rsidP="00EF5476">
      <w:r w:rsidRPr="00EF5476">
        <w:t>这个模板确保了投资决策的每一个环节都经过了严谨的思考，并强制分析师以一种简洁、逻辑清晰的方式向投资组合经理</w:t>
      </w:r>
      <w:proofErr w:type="gramStart"/>
      <w:r w:rsidRPr="00EF5476">
        <w:t>或投委会</w:t>
      </w:r>
      <w:proofErr w:type="gramEnd"/>
      <w:r w:rsidRPr="00EF5476">
        <w:t>呈现其完整的投资案例。</w:t>
      </w:r>
    </w:p>
    <w:p w14:paraId="4FE02B56" w14:textId="77777777" w:rsidR="00EF5476" w:rsidRPr="00EF5476" w:rsidRDefault="00EF5476" w:rsidP="00EF5476">
      <w:pPr>
        <w:rPr>
          <w:b/>
          <w:bCs/>
        </w:rPr>
      </w:pPr>
      <w:r w:rsidRPr="00EF5476">
        <w:rPr>
          <w:b/>
          <w:bCs/>
        </w:rPr>
        <w:t>第八节：第六步——退出策略：有纪律的卖出原则</w:t>
      </w:r>
    </w:p>
    <w:p w14:paraId="65EB62D3" w14:textId="77777777" w:rsidR="00EF5476" w:rsidRPr="00EF5476" w:rsidRDefault="00EF5476" w:rsidP="00EF5476">
      <w:r w:rsidRPr="00EF5476">
        <w:t xml:space="preserve">一个完整的投资框架不仅要规定如何买入，还必须明确在何种情况下卖出。预先设定的卖出规则是剔除决策过程中情绪干扰的关键。费雪提供了两条清晰、不容置疑的卖出纪律 </w:t>
      </w:r>
      <w:r w:rsidRPr="00EF5476">
        <w:rPr>
          <w:vertAlign w:val="superscript"/>
        </w:rPr>
        <w:t>5</w:t>
      </w:r>
      <w:r w:rsidRPr="00EF5476">
        <w:t>。</w:t>
      </w:r>
    </w:p>
    <w:p w14:paraId="123B17AA" w14:textId="77777777" w:rsidR="00EF5476" w:rsidRPr="00EF5476" w:rsidRDefault="00EF5476" w:rsidP="00EF5476">
      <w:pPr>
        <w:rPr>
          <w:b/>
          <w:bCs/>
        </w:rPr>
      </w:pPr>
      <w:r w:rsidRPr="00EF5476">
        <w:rPr>
          <w:b/>
          <w:bCs/>
        </w:rPr>
        <w:t>8.1 基于估值的卖出</w:t>
      </w:r>
    </w:p>
    <w:p w14:paraId="00079487" w14:textId="77777777" w:rsidR="00EF5476" w:rsidRPr="00EF5476" w:rsidRDefault="00EF5476" w:rsidP="00EF5476">
      <w:r w:rsidRPr="00EF5476">
        <w:t xml:space="preserve">当“玫瑰花开得最艳丽”的时候，也正是其吸引力下降之时。当市销率（PSR）大幅扩张，进入 </w:t>
      </w:r>
      <w:r w:rsidRPr="00EF5476">
        <w:rPr>
          <w:b/>
          <w:bCs/>
        </w:rPr>
        <w:t>3.0倍至6.0倍</w:t>
      </w:r>
      <w:r w:rsidRPr="00EF5476">
        <w:t xml:space="preserve"> 的区间时，就应该卖出。此时，股票已不再是便宜货，其价格已经充分反映了市场的乐观预期，安全边际消失，潜在回报率也已大幅降低。继续持有意味着承担与收益不匹配的巨大风险。</w:t>
      </w:r>
    </w:p>
    <w:p w14:paraId="3DD9A242" w14:textId="77777777" w:rsidR="00EF5476" w:rsidRPr="00EF5476" w:rsidRDefault="00EF5476" w:rsidP="00EF5476">
      <w:pPr>
        <w:rPr>
          <w:b/>
          <w:bCs/>
        </w:rPr>
      </w:pPr>
      <w:r w:rsidRPr="00EF5476">
        <w:rPr>
          <w:b/>
          <w:bCs/>
        </w:rPr>
        <w:t>8.2 基于基本面的卖出</w:t>
      </w:r>
    </w:p>
    <w:p w14:paraId="6132A60D" w14:textId="77777777" w:rsidR="00EF5476" w:rsidRPr="00EF5476" w:rsidRDefault="00EF5476" w:rsidP="00EF5476">
      <w:r w:rsidRPr="00EF5476">
        <w:t>当最初的投资论述被证明是错误或已经失效时，必须果断卖出。这意味着公司不再满足第二步中“超级公司”的标准。可能的原因包括：</w:t>
      </w:r>
    </w:p>
    <w:p w14:paraId="6F1933A9" w14:textId="77777777" w:rsidR="00EF5476" w:rsidRPr="00EF5476" w:rsidRDefault="00EF5476" w:rsidP="00EF5476">
      <w:pPr>
        <w:numPr>
          <w:ilvl w:val="0"/>
          <w:numId w:val="5"/>
        </w:numPr>
      </w:pPr>
      <w:r w:rsidRPr="00EF5476">
        <w:rPr>
          <w:b/>
          <w:bCs/>
        </w:rPr>
        <w:t>管理层恶化：</w:t>
      </w:r>
      <w:r w:rsidRPr="00EF5476">
        <w:t xml:space="preserve"> 公司更换了关键领导者，新的管理</w:t>
      </w:r>
      <w:proofErr w:type="gramStart"/>
      <w:r w:rsidRPr="00EF5476">
        <w:t>层能力</w:t>
      </w:r>
      <w:proofErr w:type="gramEnd"/>
      <w:r w:rsidRPr="00EF5476">
        <w:t>或诚信存疑。</w:t>
      </w:r>
    </w:p>
    <w:p w14:paraId="34DFCCA9" w14:textId="77777777" w:rsidR="00EF5476" w:rsidRPr="00EF5476" w:rsidRDefault="00EF5476" w:rsidP="00EF5476">
      <w:pPr>
        <w:numPr>
          <w:ilvl w:val="0"/>
          <w:numId w:val="5"/>
        </w:numPr>
      </w:pPr>
      <w:r w:rsidRPr="00EF5476">
        <w:rPr>
          <w:b/>
          <w:bCs/>
        </w:rPr>
        <w:t>竞争优势丧失：</w:t>
      </w:r>
      <w:r w:rsidRPr="00EF5476">
        <w:t xml:space="preserve"> 公司的护城河被竞争对手攻破，或技术变革使其优势过时。</w:t>
      </w:r>
    </w:p>
    <w:p w14:paraId="08BB4963" w14:textId="77777777" w:rsidR="00EF5476" w:rsidRPr="00EF5476" w:rsidRDefault="00EF5476" w:rsidP="00EF5476">
      <w:pPr>
        <w:numPr>
          <w:ilvl w:val="0"/>
          <w:numId w:val="5"/>
        </w:numPr>
      </w:pPr>
      <w:r w:rsidRPr="00EF5476">
        <w:rPr>
          <w:b/>
          <w:bCs/>
        </w:rPr>
        <w:t>执行失败：</w:t>
      </w:r>
      <w:r w:rsidRPr="00EF5476">
        <w:t xml:space="preserve"> 公司未能如预期</w:t>
      </w:r>
      <w:proofErr w:type="gramStart"/>
      <w:r w:rsidRPr="00EF5476">
        <w:t>般改善</w:t>
      </w:r>
      <w:proofErr w:type="gramEnd"/>
      <w:r w:rsidRPr="00EF5476">
        <w:t>利润率，证明最初的判断存在失误。</w:t>
      </w:r>
    </w:p>
    <w:p w14:paraId="13FB1437" w14:textId="77777777" w:rsidR="00EF5476" w:rsidRPr="00EF5476" w:rsidRDefault="00EF5476" w:rsidP="00EF5476">
      <w:r w:rsidRPr="00EF5476">
        <w:t xml:space="preserve">在这种情况下，分析师必须勇于承认错误，并立即卖出股票，无论当前股价是盈利还是亏损 </w:t>
      </w:r>
      <w:r w:rsidRPr="00EF5476">
        <w:rPr>
          <w:vertAlign w:val="superscript"/>
        </w:rPr>
        <w:t>20</w:t>
      </w:r>
      <w:r w:rsidRPr="00EF5476">
        <w:t>。固执地持有，期望情况好转，是导致巨额亏损的常见原因。</w:t>
      </w:r>
    </w:p>
    <w:p w14:paraId="22432CC4" w14:textId="77777777" w:rsidR="00EF5476" w:rsidRPr="00EF5476" w:rsidRDefault="00EF5476" w:rsidP="00EF5476">
      <w:r w:rsidRPr="00EF5476">
        <w:pict w14:anchorId="75BFADAC">
          <v:rect id="_x0000_i1052" style="width:0;height:1.5pt" o:hralign="center" o:hrstd="t" o:hrnoshade="t" o:hr="t" fillcolor="#1b1c1d" stroked="f"/>
        </w:pict>
      </w:r>
    </w:p>
    <w:p w14:paraId="06192A2E" w14:textId="77777777" w:rsidR="00EF5476" w:rsidRPr="00EF5476" w:rsidRDefault="00EF5476" w:rsidP="00EF5476">
      <w:pPr>
        <w:rPr>
          <w:b/>
          <w:bCs/>
        </w:rPr>
      </w:pPr>
      <w:r w:rsidRPr="00EF5476">
        <w:rPr>
          <w:b/>
          <w:bCs/>
        </w:rPr>
        <w:t>结论：超级强势股框架的持久力量</w:t>
      </w:r>
    </w:p>
    <w:p w14:paraId="0E73EB6C" w14:textId="77777777" w:rsidR="00EF5476" w:rsidRPr="00EF5476" w:rsidRDefault="00EF5476" w:rsidP="00EF5476">
      <w:r w:rsidRPr="00EF5476">
        <w:t>肯尼斯·费雪的“超级强势股”方法论，是一套强大、自律且充满逆向精神的“以合理价格买入成长股”（GARP）的投资策略。它独一无二地将量化价值筛选与深度质</w:t>
      </w:r>
      <w:proofErr w:type="gramStart"/>
      <w:r w:rsidRPr="00EF5476">
        <w:t>性成长</w:t>
      </w:r>
      <w:proofErr w:type="gramEnd"/>
      <w:r w:rsidRPr="00EF5476">
        <w:t>分析相结合，形成了一个攻守兼备的完整体系。</w:t>
      </w:r>
    </w:p>
    <w:p w14:paraId="101B575E" w14:textId="77777777" w:rsidR="00EF5476" w:rsidRPr="00EF5476" w:rsidRDefault="00EF5476" w:rsidP="00EF5476">
      <w:r w:rsidRPr="00EF5476">
        <w:t>该框架的力量源于其系统性地利用了由市场短视思维和投资者行为偏见所创造的效率低下</w:t>
      </w:r>
      <w:r w:rsidRPr="00EF5476">
        <w:lastRenderedPageBreak/>
        <w:t>机会。其成功的关键，在于分析</w:t>
      </w:r>
      <w:proofErr w:type="gramStart"/>
      <w:r w:rsidRPr="00EF5476">
        <w:t>师能否</w:t>
      </w:r>
      <w:proofErr w:type="gramEnd"/>
      <w:r w:rsidRPr="00EF5476">
        <w:t>真正拥抱一种逆向思维模式，进行严谨的、基于第一手资料的深度研究，并保持绝对的纪律，毫无情绪地执行买入和卖出规则。</w:t>
      </w:r>
    </w:p>
    <w:p w14:paraId="03F36F6B" w14:textId="77777777" w:rsidR="00EF5476" w:rsidRPr="00EF5476" w:rsidRDefault="00EF5476" w:rsidP="00EF5476">
      <w:r w:rsidRPr="00EF5476">
        <w:t>费雪的框架提供了一个永恒且可复制的蓝图，用于创造长期的、超越市场的回报。它的核心思想可以归结为一句话：</w:t>
      </w:r>
      <w:r w:rsidRPr="00EF5476">
        <w:rPr>
          <w:b/>
          <w:bCs/>
        </w:rPr>
        <w:t>通过市销率（PSR）这个量化“探针”，在优秀企业遭遇暂时性麻烦时，以极具吸引力的价格买入它们。</w:t>
      </w:r>
      <w:r w:rsidRPr="00EF5476">
        <w:t xml:space="preserve"> 这不仅是一种投资技巧，更是一种深刻的投资哲学，指引着理性的投资者穿越市场周期的迷雾，最终收获非凡的成果。</w:t>
      </w:r>
    </w:p>
    <w:p w14:paraId="01BE2F0A" w14:textId="77777777" w:rsidR="00EF5476" w:rsidRPr="00EF5476" w:rsidRDefault="00EF5476">
      <w:pPr>
        <w:rPr>
          <w:rFonts w:hint="eastAsia"/>
        </w:rPr>
      </w:pPr>
    </w:p>
    <w:sectPr w:rsidR="00EF5476" w:rsidRPr="00EF54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42DC"/>
    <w:multiLevelType w:val="multilevel"/>
    <w:tmpl w:val="6E2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03F5"/>
    <w:multiLevelType w:val="multilevel"/>
    <w:tmpl w:val="15B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12AB0"/>
    <w:multiLevelType w:val="multilevel"/>
    <w:tmpl w:val="B07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720E8"/>
    <w:multiLevelType w:val="multilevel"/>
    <w:tmpl w:val="357E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51AB9"/>
    <w:multiLevelType w:val="multilevel"/>
    <w:tmpl w:val="A24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90481">
    <w:abstractNumId w:val="2"/>
  </w:num>
  <w:num w:numId="2" w16cid:durableId="1209026977">
    <w:abstractNumId w:val="4"/>
  </w:num>
  <w:num w:numId="3" w16cid:durableId="75053558">
    <w:abstractNumId w:val="0"/>
  </w:num>
  <w:num w:numId="4" w16cid:durableId="18093206">
    <w:abstractNumId w:val="3"/>
  </w:num>
  <w:num w:numId="5" w16cid:durableId="1673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76"/>
    <w:rsid w:val="00367E35"/>
    <w:rsid w:val="0095645C"/>
    <w:rsid w:val="00E276C2"/>
    <w:rsid w:val="00EF5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6505"/>
  <w15:chartTrackingRefBased/>
  <w15:docId w15:val="{0271D795-7ADE-4524-AC02-CBFE74B4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F54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54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54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54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54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F54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54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54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54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54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54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54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5476"/>
    <w:rPr>
      <w:rFonts w:cstheme="majorBidi"/>
      <w:color w:val="0F4761" w:themeColor="accent1" w:themeShade="BF"/>
      <w:sz w:val="28"/>
      <w:szCs w:val="28"/>
    </w:rPr>
  </w:style>
  <w:style w:type="character" w:customStyle="1" w:styleId="50">
    <w:name w:val="标题 5 字符"/>
    <w:basedOn w:val="a0"/>
    <w:link w:val="5"/>
    <w:uiPriority w:val="9"/>
    <w:semiHidden/>
    <w:rsid w:val="00EF5476"/>
    <w:rPr>
      <w:rFonts w:cstheme="majorBidi"/>
      <w:color w:val="0F4761" w:themeColor="accent1" w:themeShade="BF"/>
      <w:sz w:val="24"/>
      <w:szCs w:val="24"/>
    </w:rPr>
  </w:style>
  <w:style w:type="character" w:customStyle="1" w:styleId="60">
    <w:name w:val="标题 6 字符"/>
    <w:basedOn w:val="a0"/>
    <w:link w:val="6"/>
    <w:uiPriority w:val="9"/>
    <w:semiHidden/>
    <w:rsid w:val="00EF5476"/>
    <w:rPr>
      <w:rFonts w:cstheme="majorBidi"/>
      <w:b/>
      <w:bCs/>
      <w:color w:val="0F4761" w:themeColor="accent1" w:themeShade="BF"/>
    </w:rPr>
  </w:style>
  <w:style w:type="character" w:customStyle="1" w:styleId="70">
    <w:name w:val="标题 7 字符"/>
    <w:basedOn w:val="a0"/>
    <w:link w:val="7"/>
    <w:uiPriority w:val="9"/>
    <w:semiHidden/>
    <w:rsid w:val="00EF5476"/>
    <w:rPr>
      <w:rFonts w:cstheme="majorBidi"/>
      <w:b/>
      <w:bCs/>
      <w:color w:val="595959" w:themeColor="text1" w:themeTint="A6"/>
    </w:rPr>
  </w:style>
  <w:style w:type="character" w:customStyle="1" w:styleId="80">
    <w:name w:val="标题 8 字符"/>
    <w:basedOn w:val="a0"/>
    <w:link w:val="8"/>
    <w:uiPriority w:val="9"/>
    <w:semiHidden/>
    <w:rsid w:val="00EF5476"/>
    <w:rPr>
      <w:rFonts w:cstheme="majorBidi"/>
      <w:color w:val="595959" w:themeColor="text1" w:themeTint="A6"/>
    </w:rPr>
  </w:style>
  <w:style w:type="character" w:customStyle="1" w:styleId="90">
    <w:name w:val="标题 9 字符"/>
    <w:basedOn w:val="a0"/>
    <w:link w:val="9"/>
    <w:uiPriority w:val="9"/>
    <w:semiHidden/>
    <w:rsid w:val="00EF5476"/>
    <w:rPr>
      <w:rFonts w:eastAsiaTheme="majorEastAsia" w:cstheme="majorBidi"/>
      <w:color w:val="595959" w:themeColor="text1" w:themeTint="A6"/>
    </w:rPr>
  </w:style>
  <w:style w:type="paragraph" w:styleId="a3">
    <w:name w:val="Title"/>
    <w:basedOn w:val="a"/>
    <w:next w:val="a"/>
    <w:link w:val="a4"/>
    <w:uiPriority w:val="10"/>
    <w:qFormat/>
    <w:rsid w:val="00EF54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54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54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54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5476"/>
    <w:pPr>
      <w:spacing w:before="160" w:after="160"/>
      <w:jc w:val="center"/>
    </w:pPr>
    <w:rPr>
      <w:i/>
      <w:iCs/>
      <w:color w:val="404040" w:themeColor="text1" w:themeTint="BF"/>
    </w:rPr>
  </w:style>
  <w:style w:type="character" w:customStyle="1" w:styleId="a8">
    <w:name w:val="引用 字符"/>
    <w:basedOn w:val="a0"/>
    <w:link w:val="a7"/>
    <w:uiPriority w:val="29"/>
    <w:rsid w:val="00EF5476"/>
    <w:rPr>
      <w:i/>
      <w:iCs/>
      <w:color w:val="404040" w:themeColor="text1" w:themeTint="BF"/>
    </w:rPr>
  </w:style>
  <w:style w:type="paragraph" w:styleId="a9">
    <w:name w:val="List Paragraph"/>
    <w:basedOn w:val="a"/>
    <w:uiPriority w:val="34"/>
    <w:qFormat/>
    <w:rsid w:val="00EF5476"/>
    <w:pPr>
      <w:ind w:left="720"/>
      <w:contextualSpacing/>
    </w:pPr>
  </w:style>
  <w:style w:type="character" w:styleId="aa">
    <w:name w:val="Intense Emphasis"/>
    <w:basedOn w:val="a0"/>
    <w:uiPriority w:val="21"/>
    <w:qFormat/>
    <w:rsid w:val="00EF5476"/>
    <w:rPr>
      <w:i/>
      <w:iCs/>
      <w:color w:val="0F4761" w:themeColor="accent1" w:themeShade="BF"/>
    </w:rPr>
  </w:style>
  <w:style w:type="paragraph" w:styleId="ab">
    <w:name w:val="Intense Quote"/>
    <w:basedOn w:val="a"/>
    <w:next w:val="a"/>
    <w:link w:val="ac"/>
    <w:uiPriority w:val="30"/>
    <w:qFormat/>
    <w:rsid w:val="00EF5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5476"/>
    <w:rPr>
      <w:i/>
      <w:iCs/>
      <w:color w:val="0F4761" w:themeColor="accent1" w:themeShade="BF"/>
    </w:rPr>
  </w:style>
  <w:style w:type="character" w:styleId="ad">
    <w:name w:val="Intense Reference"/>
    <w:basedOn w:val="a0"/>
    <w:uiPriority w:val="32"/>
    <w:qFormat/>
    <w:rsid w:val="00EF54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454744">
      <w:bodyDiv w:val="1"/>
      <w:marLeft w:val="0"/>
      <w:marRight w:val="0"/>
      <w:marTop w:val="0"/>
      <w:marBottom w:val="0"/>
      <w:divBdr>
        <w:top w:val="none" w:sz="0" w:space="0" w:color="auto"/>
        <w:left w:val="none" w:sz="0" w:space="0" w:color="auto"/>
        <w:bottom w:val="none" w:sz="0" w:space="0" w:color="auto"/>
        <w:right w:val="none" w:sz="0" w:space="0" w:color="auto"/>
      </w:divBdr>
    </w:div>
    <w:div w:id="115764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2025-07-01T00:39:00Z</dcterms:created>
  <dcterms:modified xsi:type="dcterms:W3CDTF">2025-07-01T00:39:00Z</dcterms:modified>
</cp:coreProperties>
</file>