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Stock or Index Analysis</w:t>
      </w:r>
    </w:p>
    <w:p>
      <w:r>
        <w:t>The S&amp;P 500, also known as SPX, is a stock market index that measures the performance of 500 large companies listed on the US stock exchanges. It is one of the most commonly followed equity indices and is considered to be one of the best representations of the U.S. stock market.</w:t>
        <w:br/>
        <w:br/>
        <w:t>Historical Performance:</w:t>
        <w:br/>
        <w:t xml:space="preserve">The SPX has had a strong performance over the past year. Starting from January 2021, the index was at around 3,700 points and it has grown to approximately 4,700 points by the end of December 2021, an increase of about 27%. </w:t>
        <w:br/>
        <w:br/>
        <w:t>Key Financial Metrics:</w:t>
        <w:br/>
        <w:t>The S&amp;P 500 has a combined market capitalization of over $35 trillion. The index is weighted by market cap, meaning companies with larger market caps have a greater influence on the index's performance. The index's P/E ratio (price-to-earnings ratio), which is a measure of the price paid for a share relative to the annual net income or profit earned by the firm per share, is around 28.5 as of the end of December 2021. This is slightly above the historical average, indicating that stocks may be somewhat overvalued.</w:t>
        <w:br/>
        <w:br/>
        <w:t>Future Projections:</w:t>
        <w:br/>
        <w:t xml:space="preserve">Predicting the future performance of the stock market or an index like the S&amp;P 500 is inherently uncertain, as it depends on a wide range of factors, including economic growth, corporate earnings, interest rates, and geopolitical events. </w:t>
        <w:br/>
        <w:br/>
        <w:t>That being said, many analysts predict that the S&amp;P 500 will continue to grow in the future, albeit potentially at a slower pace than it has in recent years. Several factors could support continued growth in the index, including strong corporate earnings, low interest rates, and the continued recovery of the U.S. economy from the COVID-19 pandemic.</w:t>
        <w:br/>
        <w:br/>
        <w:t>However, there are also risks that could negatively impact the performance of the S&amp;P 500. These include potential increases in interest rates by the Federal Reserve, geopolitical tensions, and the ongoing impacts of the COVID-19 pandemic.</w:t>
        <w:br/>
        <w:br/>
        <w:t>It is always recommended to use this type of information as a guide and conduct personal research or seek advice from a financial advisor before making any investment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