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82347" w14:textId="5A93BA13" w:rsidR="00EA3FDE" w:rsidRPr="00EA3FDE" w:rsidRDefault="008E16C4" w:rsidP="00EA3FDE">
      <w:pPr>
        <w:jc w:val="center"/>
        <w:rPr>
          <w:rFonts w:ascii="Arial" w:hAnsi="Arial" w:cs="Arial"/>
          <w:b/>
          <w:sz w:val="32"/>
          <w:szCs w:val="24"/>
        </w:rPr>
      </w:pPr>
      <w:r>
        <w:rPr>
          <w:rFonts w:ascii="Arial" w:hAnsi="Arial" w:cs="Arial"/>
          <w:b/>
          <w:sz w:val="32"/>
          <w:szCs w:val="24"/>
        </w:rPr>
        <w:t xml:space="preserve">ASQ:SE Data </w:t>
      </w:r>
      <w:r w:rsidR="003C02B1">
        <w:rPr>
          <w:rFonts w:ascii="Arial" w:hAnsi="Arial" w:cs="Arial"/>
          <w:b/>
          <w:sz w:val="32"/>
          <w:szCs w:val="24"/>
        </w:rPr>
        <w:t>Export</w:t>
      </w:r>
      <w:r w:rsidR="00304359">
        <w:rPr>
          <w:rFonts w:ascii="Arial" w:hAnsi="Arial" w:cs="Arial"/>
          <w:b/>
          <w:sz w:val="32"/>
          <w:szCs w:val="24"/>
        </w:rPr>
        <w:t xml:space="preserve"> </w:t>
      </w:r>
      <w:r w:rsidR="00304359" w:rsidRPr="001E5999">
        <w:rPr>
          <w:rFonts w:ascii="Arial" w:hAnsi="Arial" w:cs="Arial"/>
          <w:b/>
          <w:sz w:val="32"/>
          <w:szCs w:val="24"/>
        </w:rPr>
        <w:t>Report Documentation</w:t>
      </w:r>
    </w:p>
    <w:tbl>
      <w:tblPr>
        <w:tblStyle w:val="TableGrid"/>
        <w:tblW w:w="14485" w:type="dxa"/>
        <w:tblLook w:val="04A0" w:firstRow="1" w:lastRow="0" w:firstColumn="1" w:lastColumn="0" w:noHBand="0" w:noVBand="1"/>
      </w:tblPr>
      <w:tblGrid>
        <w:gridCol w:w="1226"/>
        <w:gridCol w:w="1264"/>
        <w:gridCol w:w="1262"/>
        <w:gridCol w:w="2105"/>
        <w:gridCol w:w="1135"/>
        <w:gridCol w:w="1223"/>
        <w:gridCol w:w="1436"/>
        <w:gridCol w:w="1313"/>
        <w:gridCol w:w="1184"/>
        <w:gridCol w:w="2337"/>
      </w:tblGrid>
      <w:tr w:rsidR="00A95D1E" w14:paraId="18D2ACCC" w14:textId="77777777" w:rsidTr="00A95D1E">
        <w:tc>
          <w:tcPr>
            <w:tcW w:w="1295" w:type="dxa"/>
          </w:tcPr>
          <w:p w14:paraId="12690834" w14:textId="4070820E" w:rsidR="00EA3FDE" w:rsidRPr="00EA3FDE" w:rsidRDefault="00EA3FDE">
            <w:pPr>
              <w:rPr>
                <w:b/>
                <w:bCs/>
              </w:rPr>
            </w:pPr>
            <w:r w:rsidRPr="00EA3FDE">
              <w:rPr>
                <w:b/>
                <w:bCs/>
              </w:rPr>
              <w:t>ASQSE Key</w:t>
            </w:r>
          </w:p>
        </w:tc>
        <w:tc>
          <w:tcPr>
            <w:tcW w:w="1295" w:type="dxa"/>
          </w:tcPr>
          <w:p w14:paraId="626C725A" w14:textId="08622086" w:rsidR="00EA3FDE" w:rsidRPr="00EA3FDE" w:rsidRDefault="00EA3FDE">
            <w:pPr>
              <w:rPr>
                <w:b/>
                <w:bCs/>
              </w:rPr>
            </w:pPr>
            <w:r w:rsidRPr="00EA3FDE">
              <w:rPr>
                <w:b/>
                <w:bCs/>
              </w:rPr>
              <w:t>Screen Date</w:t>
            </w:r>
          </w:p>
        </w:tc>
        <w:tc>
          <w:tcPr>
            <w:tcW w:w="1295" w:type="dxa"/>
          </w:tcPr>
          <w:p w14:paraId="756BE120" w14:textId="36B40DB0" w:rsidR="00EA3FDE" w:rsidRPr="00EA3FDE" w:rsidRDefault="00EA3FDE">
            <w:pPr>
              <w:rPr>
                <w:b/>
                <w:bCs/>
              </w:rPr>
            </w:pPr>
            <w:r w:rsidRPr="00EA3FDE">
              <w:rPr>
                <w:b/>
                <w:bCs/>
              </w:rPr>
              <w:t>Child Key</w:t>
            </w:r>
          </w:p>
        </w:tc>
        <w:tc>
          <w:tcPr>
            <w:tcW w:w="2320" w:type="dxa"/>
          </w:tcPr>
          <w:p w14:paraId="46A8812F" w14:textId="5CEE19C6" w:rsidR="00EA3FDE" w:rsidRPr="00EA3FDE" w:rsidRDefault="00EA3FDE">
            <w:pPr>
              <w:rPr>
                <w:b/>
                <w:bCs/>
              </w:rPr>
            </w:pPr>
            <w:r w:rsidRPr="00EA3FDE">
              <w:rPr>
                <w:b/>
                <w:bCs/>
              </w:rPr>
              <w:t>Child</w:t>
            </w:r>
          </w:p>
        </w:tc>
        <w:tc>
          <w:tcPr>
            <w:tcW w:w="309" w:type="dxa"/>
          </w:tcPr>
          <w:p w14:paraId="4970CBF4" w14:textId="77774638" w:rsidR="00EA3FDE" w:rsidRPr="00EA3FDE" w:rsidRDefault="00EA3FDE">
            <w:pPr>
              <w:rPr>
                <w:b/>
                <w:bCs/>
              </w:rPr>
            </w:pPr>
            <w:r w:rsidRPr="00EA3FDE">
              <w:rPr>
                <w:b/>
                <w:bCs/>
              </w:rPr>
              <w:t>Version</w:t>
            </w:r>
          </w:p>
        </w:tc>
        <w:tc>
          <w:tcPr>
            <w:tcW w:w="1295" w:type="dxa"/>
          </w:tcPr>
          <w:p w14:paraId="074D2E5B" w14:textId="0CB61359" w:rsidR="00EA3FDE" w:rsidRPr="00EA3FDE" w:rsidRDefault="00EA3FDE">
            <w:pPr>
              <w:rPr>
                <w:b/>
                <w:bCs/>
              </w:rPr>
            </w:pPr>
            <w:r w:rsidRPr="00EA3FDE">
              <w:rPr>
                <w:b/>
                <w:bCs/>
              </w:rPr>
              <w:t>Interval</w:t>
            </w:r>
          </w:p>
        </w:tc>
        <w:tc>
          <w:tcPr>
            <w:tcW w:w="1436" w:type="dxa"/>
          </w:tcPr>
          <w:p w14:paraId="36F7FCF3" w14:textId="1747BF9E" w:rsidR="00EA3FDE" w:rsidRPr="00EA3FDE" w:rsidRDefault="00EA3FDE">
            <w:pPr>
              <w:rPr>
                <w:b/>
                <w:bCs/>
              </w:rPr>
            </w:pPr>
            <w:r w:rsidRPr="00EA3FDE">
              <w:rPr>
                <w:b/>
                <w:bCs/>
              </w:rPr>
              <w:t>Demographic Info Sheet</w:t>
            </w:r>
          </w:p>
        </w:tc>
        <w:tc>
          <w:tcPr>
            <w:tcW w:w="1313" w:type="dxa"/>
          </w:tcPr>
          <w:p w14:paraId="62AFD057" w14:textId="0F39AD19" w:rsidR="00EA3FDE" w:rsidRPr="00EA3FDE" w:rsidRDefault="00EA3FDE">
            <w:pPr>
              <w:rPr>
                <w:b/>
                <w:bCs/>
              </w:rPr>
            </w:pPr>
            <w:r w:rsidRPr="00EA3FDE">
              <w:rPr>
                <w:b/>
                <w:bCs/>
              </w:rPr>
              <w:t>Physician Information Letter</w:t>
            </w:r>
          </w:p>
        </w:tc>
        <w:tc>
          <w:tcPr>
            <w:tcW w:w="1295" w:type="dxa"/>
          </w:tcPr>
          <w:p w14:paraId="0DD88030" w14:textId="0AAB914C" w:rsidR="00EA3FDE" w:rsidRPr="00EA3FDE" w:rsidRDefault="00EA3FDE">
            <w:pPr>
              <w:rPr>
                <w:b/>
                <w:bCs/>
              </w:rPr>
            </w:pPr>
            <w:r w:rsidRPr="00EA3FDE">
              <w:rPr>
                <w:b/>
                <w:bCs/>
              </w:rPr>
              <w:t>Total Score</w:t>
            </w:r>
          </w:p>
        </w:tc>
        <w:tc>
          <w:tcPr>
            <w:tcW w:w="2632" w:type="dxa"/>
          </w:tcPr>
          <w:p w14:paraId="45BA581A" w14:textId="3BAD69CA" w:rsidR="00EA3FDE" w:rsidRPr="00EA3FDE" w:rsidRDefault="00EA3FDE">
            <w:pPr>
              <w:rPr>
                <w:b/>
                <w:bCs/>
              </w:rPr>
            </w:pPr>
            <w:r w:rsidRPr="00EA3FDE">
              <w:rPr>
                <w:b/>
                <w:bCs/>
              </w:rPr>
              <w:t>Score Type</w:t>
            </w:r>
          </w:p>
        </w:tc>
      </w:tr>
      <w:tr w:rsidR="00A95D1E" w14:paraId="5C78395F" w14:textId="77777777" w:rsidTr="00A95D1E">
        <w:tc>
          <w:tcPr>
            <w:tcW w:w="1295" w:type="dxa"/>
          </w:tcPr>
          <w:p w14:paraId="653BCF4C" w14:textId="06AF3922" w:rsidR="00EA3FDE" w:rsidRPr="00A95D1E" w:rsidRDefault="00EA3FDE">
            <w:pPr>
              <w:rPr>
                <w:rFonts w:ascii="Arial" w:hAnsi="Arial" w:cs="Arial"/>
                <w:i/>
                <w:color w:val="E20000"/>
                <w:sz w:val="19"/>
                <w:szCs w:val="19"/>
              </w:rPr>
            </w:pPr>
            <w:r w:rsidRPr="00A95D1E">
              <w:rPr>
                <w:rFonts w:ascii="Arial" w:hAnsi="Arial" w:cs="Arial"/>
                <w:i/>
                <w:color w:val="E20000"/>
                <w:sz w:val="19"/>
                <w:szCs w:val="19"/>
              </w:rPr>
              <w:t>This is a unique identifier for the ASQ:SE record.</w:t>
            </w:r>
          </w:p>
        </w:tc>
        <w:tc>
          <w:tcPr>
            <w:tcW w:w="1295" w:type="dxa"/>
          </w:tcPr>
          <w:p w14:paraId="428C717F" w14:textId="5B3308B3" w:rsidR="00EA3FDE" w:rsidRPr="00A95D1E" w:rsidRDefault="00EA3FDE">
            <w:pPr>
              <w:rPr>
                <w:rFonts w:ascii="Arial" w:hAnsi="Arial" w:cs="Arial"/>
                <w:i/>
                <w:color w:val="E20000"/>
                <w:sz w:val="19"/>
                <w:szCs w:val="19"/>
              </w:rPr>
            </w:pPr>
            <w:r w:rsidRPr="00A95D1E">
              <w:rPr>
                <w:rFonts w:ascii="Arial" w:hAnsi="Arial" w:cs="Arial"/>
                <w:i/>
                <w:color w:val="E20000"/>
                <w:sz w:val="19"/>
                <w:szCs w:val="19"/>
              </w:rPr>
              <w:t>This is the date that the ASQ:SE was performed.</w:t>
            </w:r>
          </w:p>
        </w:tc>
        <w:tc>
          <w:tcPr>
            <w:tcW w:w="1295" w:type="dxa"/>
          </w:tcPr>
          <w:p w14:paraId="20EAFBA4" w14:textId="2F78047C" w:rsidR="00EA3FDE" w:rsidRPr="00A95D1E" w:rsidRDefault="00EA3FDE">
            <w:pPr>
              <w:rPr>
                <w:rFonts w:ascii="Arial" w:hAnsi="Arial" w:cs="Arial"/>
                <w:i/>
                <w:color w:val="E20000"/>
                <w:sz w:val="19"/>
                <w:szCs w:val="19"/>
              </w:rPr>
            </w:pPr>
            <w:r w:rsidRPr="00A95D1E">
              <w:rPr>
                <w:rFonts w:ascii="Arial" w:hAnsi="Arial" w:cs="Arial"/>
                <w:i/>
                <w:color w:val="E20000"/>
                <w:sz w:val="19"/>
                <w:szCs w:val="19"/>
              </w:rPr>
              <w:t>This is a unique identifier for the child record</w:t>
            </w:r>
            <w:r w:rsidR="00FE5879" w:rsidRPr="00A95D1E">
              <w:rPr>
                <w:rFonts w:ascii="Arial" w:hAnsi="Arial" w:cs="Arial"/>
                <w:i/>
                <w:color w:val="E20000"/>
                <w:sz w:val="19"/>
                <w:szCs w:val="19"/>
              </w:rPr>
              <w:t xml:space="preserve"> that is associated with the ASQ:SE record</w:t>
            </w:r>
            <w:r w:rsidRPr="00A95D1E">
              <w:rPr>
                <w:rFonts w:ascii="Arial" w:hAnsi="Arial" w:cs="Arial"/>
                <w:i/>
                <w:color w:val="E20000"/>
                <w:sz w:val="19"/>
                <w:szCs w:val="19"/>
              </w:rPr>
              <w:t>.</w:t>
            </w:r>
          </w:p>
        </w:tc>
        <w:tc>
          <w:tcPr>
            <w:tcW w:w="2320" w:type="dxa"/>
          </w:tcPr>
          <w:p w14:paraId="2F6E58DE" w14:textId="77278D43" w:rsidR="00C17A21" w:rsidRPr="00A95D1E" w:rsidRDefault="00C17A21">
            <w:pPr>
              <w:rPr>
                <w:rFonts w:ascii="Arial" w:hAnsi="Arial" w:cs="Arial"/>
                <w:i/>
                <w:color w:val="E20000"/>
                <w:sz w:val="19"/>
                <w:szCs w:val="19"/>
              </w:rPr>
            </w:pPr>
            <w:r w:rsidRPr="00A95D1E">
              <w:rPr>
                <w:rFonts w:ascii="Arial" w:hAnsi="Arial" w:cs="Arial"/>
                <w:i/>
                <w:color w:val="E20000"/>
                <w:sz w:val="19"/>
                <w:szCs w:val="19"/>
              </w:rPr>
              <w:t xml:space="preserve">If you are allowed to see private child information, this is the child’s ID number and name. </w:t>
            </w:r>
          </w:p>
          <w:p w14:paraId="2E6E5C6A" w14:textId="77777777" w:rsidR="00C17A21" w:rsidRPr="00A95D1E" w:rsidRDefault="00C17A21">
            <w:pPr>
              <w:rPr>
                <w:rFonts w:ascii="Arial" w:hAnsi="Arial" w:cs="Arial"/>
                <w:i/>
                <w:color w:val="E20000"/>
                <w:sz w:val="19"/>
                <w:szCs w:val="19"/>
              </w:rPr>
            </w:pPr>
          </w:p>
          <w:p w14:paraId="793A315F" w14:textId="77777777" w:rsidR="00EA3FDE" w:rsidRPr="00A95D1E" w:rsidRDefault="00C17A21">
            <w:pPr>
              <w:rPr>
                <w:rFonts w:ascii="Arial" w:hAnsi="Arial" w:cs="Arial"/>
                <w:i/>
                <w:color w:val="E20000"/>
                <w:sz w:val="19"/>
                <w:szCs w:val="19"/>
              </w:rPr>
            </w:pPr>
            <w:r w:rsidRPr="00A95D1E">
              <w:rPr>
                <w:rFonts w:ascii="Arial" w:hAnsi="Arial" w:cs="Arial"/>
                <w:i/>
                <w:color w:val="E20000"/>
                <w:sz w:val="19"/>
                <w:szCs w:val="19"/>
              </w:rPr>
              <w:t>If you are not allowed to see private child information, this is just the child’s ID number.</w:t>
            </w:r>
          </w:p>
          <w:p w14:paraId="307F7DED" w14:textId="77777777" w:rsidR="00FE5879" w:rsidRPr="00A95D1E" w:rsidRDefault="00FE5879">
            <w:pPr>
              <w:rPr>
                <w:rFonts w:ascii="Arial" w:hAnsi="Arial" w:cs="Arial"/>
                <w:i/>
                <w:color w:val="E20000"/>
                <w:sz w:val="19"/>
                <w:szCs w:val="19"/>
              </w:rPr>
            </w:pPr>
          </w:p>
          <w:p w14:paraId="71C488A2" w14:textId="63533960" w:rsidR="00FE5879" w:rsidRPr="00A95D1E" w:rsidRDefault="00FE5879">
            <w:pPr>
              <w:rPr>
                <w:rFonts w:ascii="Arial" w:hAnsi="Arial" w:cs="Arial"/>
                <w:i/>
                <w:color w:val="E20000"/>
                <w:sz w:val="19"/>
                <w:szCs w:val="19"/>
              </w:rPr>
            </w:pPr>
            <w:r w:rsidRPr="00A95D1E">
              <w:rPr>
                <w:rFonts w:ascii="Arial" w:hAnsi="Arial" w:cs="Arial"/>
                <w:i/>
                <w:color w:val="E20000"/>
                <w:sz w:val="19"/>
                <w:szCs w:val="19"/>
              </w:rPr>
              <w:t>This is the child that is associated with the ASQ:SE record.</w:t>
            </w:r>
          </w:p>
        </w:tc>
        <w:tc>
          <w:tcPr>
            <w:tcW w:w="309" w:type="dxa"/>
          </w:tcPr>
          <w:p w14:paraId="1BBAA8B0" w14:textId="339C5EBB" w:rsidR="00EA3FDE" w:rsidRPr="00A95D1E" w:rsidRDefault="00C17A21">
            <w:pPr>
              <w:rPr>
                <w:rFonts w:ascii="Arial" w:hAnsi="Arial" w:cs="Arial"/>
                <w:i/>
                <w:color w:val="E20000"/>
                <w:sz w:val="19"/>
                <w:szCs w:val="19"/>
              </w:rPr>
            </w:pPr>
            <w:r w:rsidRPr="00A95D1E">
              <w:rPr>
                <w:rFonts w:ascii="Arial" w:hAnsi="Arial" w:cs="Arial"/>
                <w:i/>
                <w:color w:val="E20000"/>
                <w:sz w:val="19"/>
                <w:szCs w:val="19"/>
              </w:rPr>
              <w:t>This is the version of the ASQ:SE that was performed.</w:t>
            </w:r>
          </w:p>
        </w:tc>
        <w:tc>
          <w:tcPr>
            <w:tcW w:w="1295" w:type="dxa"/>
          </w:tcPr>
          <w:p w14:paraId="62E628E6" w14:textId="7A087434" w:rsidR="00EA3FDE" w:rsidRPr="00A95D1E" w:rsidRDefault="00C17A21">
            <w:pPr>
              <w:rPr>
                <w:rFonts w:ascii="Arial" w:hAnsi="Arial" w:cs="Arial"/>
                <w:i/>
                <w:color w:val="E20000"/>
                <w:sz w:val="19"/>
                <w:szCs w:val="19"/>
              </w:rPr>
            </w:pPr>
            <w:r w:rsidRPr="00A95D1E">
              <w:rPr>
                <w:rFonts w:ascii="Arial" w:hAnsi="Arial" w:cs="Arial"/>
                <w:i/>
                <w:color w:val="E20000"/>
                <w:sz w:val="19"/>
                <w:szCs w:val="19"/>
              </w:rPr>
              <w:t xml:space="preserve">This is the interval of the </w:t>
            </w:r>
            <w:r w:rsidR="00A95D1E" w:rsidRPr="00A95D1E">
              <w:rPr>
                <w:rFonts w:ascii="Arial" w:hAnsi="Arial" w:cs="Arial"/>
                <w:i/>
                <w:color w:val="E20000"/>
                <w:sz w:val="19"/>
                <w:szCs w:val="19"/>
              </w:rPr>
              <w:t>ASQ: SE.</w:t>
            </w:r>
          </w:p>
        </w:tc>
        <w:tc>
          <w:tcPr>
            <w:tcW w:w="1436" w:type="dxa"/>
          </w:tcPr>
          <w:p w14:paraId="32BBEBE7" w14:textId="66D567EE" w:rsidR="00EA3FDE" w:rsidRPr="00A95D1E" w:rsidRDefault="00C17A21">
            <w:pPr>
              <w:rPr>
                <w:rFonts w:ascii="Arial" w:hAnsi="Arial" w:cs="Arial"/>
                <w:i/>
                <w:color w:val="E20000"/>
                <w:sz w:val="19"/>
                <w:szCs w:val="19"/>
              </w:rPr>
            </w:pPr>
            <w:r w:rsidRPr="00A95D1E">
              <w:rPr>
                <w:rFonts w:ascii="Arial" w:hAnsi="Arial" w:cs="Arial"/>
                <w:i/>
                <w:color w:val="E20000"/>
                <w:sz w:val="19"/>
                <w:szCs w:val="19"/>
              </w:rPr>
              <w:t>“Yes” if a Demographic Information Sheet was included.  “No” if it was not included.</w:t>
            </w:r>
          </w:p>
        </w:tc>
        <w:tc>
          <w:tcPr>
            <w:tcW w:w="1313" w:type="dxa"/>
          </w:tcPr>
          <w:p w14:paraId="6E55C96B" w14:textId="692FA19F" w:rsidR="00EA3FDE" w:rsidRPr="00A95D1E" w:rsidRDefault="00C17A21">
            <w:pPr>
              <w:rPr>
                <w:rFonts w:ascii="Arial" w:hAnsi="Arial" w:cs="Arial"/>
                <w:i/>
                <w:color w:val="E20000"/>
                <w:sz w:val="19"/>
                <w:szCs w:val="19"/>
              </w:rPr>
            </w:pPr>
            <w:r w:rsidRPr="00A95D1E">
              <w:rPr>
                <w:rFonts w:ascii="Arial" w:hAnsi="Arial" w:cs="Arial"/>
                <w:i/>
                <w:color w:val="E20000"/>
                <w:sz w:val="19"/>
                <w:szCs w:val="19"/>
              </w:rPr>
              <w:t>“Yes” if a Physician Information Letter was included.  “No” if it was not included.</w:t>
            </w:r>
          </w:p>
        </w:tc>
        <w:tc>
          <w:tcPr>
            <w:tcW w:w="1295" w:type="dxa"/>
          </w:tcPr>
          <w:p w14:paraId="6C1CF92B" w14:textId="79AFDA03" w:rsidR="00EA3FDE" w:rsidRPr="00A95D1E" w:rsidRDefault="00C17A21">
            <w:pPr>
              <w:rPr>
                <w:rFonts w:ascii="Arial" w:hAnsi="Arial" w:cs="Arial"/>
                <w:i/>
                <w:color w:val="E20000"/>
                <w:sz w:val="19"/>
                <w:szCs w:val="19"/>
              </w:rPr>
            </w:pPr>
            <w:r w:rsidRPr="00A95D1E">
              <w:rPr>
                <w:rFonts w:ascii="Arial" w:hAnsi="Arial" w:cs="Arial"/>
                <w:i/>
                <w:color w:val="E20000"/>
                <w:sz w:val="19"/>
                <w:szCs w:val="19"/>
              </w:rPr>
              <w:t xml:space="preserve">The total score for the </w:t>
            </w:r>
            <w:r w:rsidR="00A95D1E" w:rsidRPr="00A95D1E">
              <w:rPr>
                <w:rFonts w:ascii="Arial" w:hAnsi="Arial" w:cs="Arial"/>
                <w:i/>
                <w:color w:val="E20000"/>
                <w:sz w:val="19"/>
                <w:szCs w:val="19"/>
              </w:rPr>
              <w:t>ASQ: SE.</w:t>
            </w:r>
          </w:p>
        </w:tc>
        <w:tc>
          <w:tcPr>
            <w:tcW w:w="2632" w:type="dxa"/>
          </w:tcPr>
          <w:p w14:paraId="4ADD3FC6" w14:textId="77777777" w:rsidR="00EA3FDE" w:rsidRPr="00A95D1E" w:rsidRDefault="00FE5879">
            <w:pPr>
              <w:rPr>
                <w:rFonts w:ascii="Arial" w:hAnsi="Arial" w:cs="Arial"/>
                <w:i/>
                <w:color w:val="E20000"/>
                <w:sz w:val="19"/>
                <w:szCs w:val="19"/>
              </w:rPr>
            </w:pPr>
            <w:r w:rsidRPr="00A95D1E">
              <w:rPr>
                <w:rFonts w:ascii="Arial" w:hAnsi="Arial" w:cs="Arial"/>
                <w:i/>
                <w:color w:val="E20000"/>
                <w:sz w:val="19"/>
                <w:szCs w:val="19"/>
              </w:rPr>
              <w:t>This is “Well Below” if the Total Score is below the Monitoring Zone.</w:t>
            </w:r>
          </w:p>
          <w:p w14:paraId="6C124287" w14:textId="77777777" w:rsidR="00FE5879" w:rsidRPr="00A95D1E" w:rsidRDefault="00FE5879">
            <w:pPr>
              <w:rPr>
                <w:rFonts w:ascii="Arial" w:hAnsi="Arial" w:cs="Arial"/>
                <w:i/>
                <w:color w:val="E20000"/>
                <w:sz w:val="19"/>
                <w:szCs w:val="19"/>
              </w:rPr>
            </w:pPr>
          </w:p>
          <w:p w14:paraId="799F68CD" w14:textId="37DB4037" w:rsidR="00FE5879" w:rsidRPr="00A95D1E" w:rsidRDefault="00FE5879">
            <w:pPr>
              <w:rPr>
                <w:rFonts w:ascii="Arial" w:hAnsi="Arial" w:cs="Arial"/>
                <w:i/>
                <w:color w:val="E20000"/>
                <w:sz w:val="19"/>
                <w:szCs w:val="19"/>
              </w:rPr>
            </w:pPr>
            <w:r w:rsidRPr="00A95D1E">
              <w:rPr>
                <w:rFonts w:ascii="Arial" w:hAnsi="Arial" w:cs="Arial"/>
                <w:i/>
                <w:color w:val="E20000"/>
                <w:sz w:val="19"/>
                <w:szCs w:val="19"/>
              </w:rPr>
              <w:t>This is “Monitor” if the Total Score is within the Monitoring Zone.</w:t>
            </w:r>
          </w:p>
          <w:p w14:paraId="2E8FC4A8" w14:textId="01FF81B5" w:rsidR="00FE5879" w:rsidRPr="00A95D1E" w:rsidRDefault="00FE5879">
            <w:pPr>
              <w:rPr>
                <w:rFonts w:ascii="Arial" w:hAnsi="Arial" w:cs="Arial"/>
                <w:i/>
                <w:color w:val="E20000"/>
                <w:sz w:val="19"/>
                <w:szCs w:val="19"/>
              </w:rPr>
            </w:pPr>
            <w:r w:rsidRPr="00A95D1E">
              <w:rPr>
                <w:rFonts w:ascii="Arial" w:hAnsi="Arial" w:cs="Arial"/>
                <w:i/>
                <w:color w:val="E20000"/>
                <w:sz w:val="19"/>
                <w:szCs w:val="19"/>
              </w:rPr>
              <w:br/>
              <w:t>This is “Above Cutoff” if the Total Score is above the Cutoff Score.</w:t>
            </w:r>
          </w:p>
        </w:tc>
      </w:tr>
    </w:tbl>
    <w:p w14:paraId="1F55757C" w14:textId="3ED4B612" w:rsidR="00B92B75" w:rsidRDefault="00B92B75"/>
    <w:tbl>
      <w:tblPr>
        <w:tblStyle w:val="TableGrid"/>
        <w:tblW w:w="14485" w:type="dxa"/>
        <w:tblLook w:val="04A0" w:firstRow="1" w:lastRow="0" w:firstColumn="1" w:lastColumn="0" w:noHBand="0" w:noVBand="1"/>
      </w:tblPr>
      <w:tblGrid>
        <w:gridCol w:w="1295"/>
        <w:gridCol w:w="1295"/>
        <w:gridCol w:w="1295"/>
        <w:gridCol w:w="1295"/>
        <w:gridCol w:w="1295"/>
        <w:gridCol w:w="1295"/>
        <w:gridCol w:w="1295"/>
        <w:gridCol w:w="1295"/>
        <w:gridCol w:w="1295"/>
        <w:gridCol w:w="2830"/>
      </w:tblGrid>
      <w:tr w:rsidR="00EA3FDE" w14:paraId="3B65351F" w14:textId="77777777" w:rsidTr="00A95D1E">
        <w:tc>
          <w:tcPr>
            <w:tcW w:w="1295" w:type="dxa"/>
          </w:tcPr>
          <w:p w14:paraId="16EC9265" w14:textId="0A219218" w:rsidR="00EA3FDE" w:rsidRPr="00EA3FDE" w:rsidRDefault="00EA3FDE">
            <w:pPr>
              <w:rPr>
                <w:b/>
                <w:bCs/>
              </w:rPr>
            </w:pPr>
            <w:r w:rsidRPr="00EA3FDE">
              <w:rPr>
                <w:b/>
                <w:bCs/>
              </w:rPr>
              <w:t>Monitoring Zone</w:t>
            </w:r>
          </w:p>
        </w:tc>
        <w:tc>
          <w:tcPr>
            <w:tcW w:w="1295" w:type="dxa"/>
          </w:tcPr>
          <w:p w14:paraId="0CB8DD9F" w14:textId="52AF3936" w:rsidR="00EA3FDE" w:rsidRPr="00EA3FDE" w:rsidRDefault="00EA3FDE">
            <w:pPr>
              <w:rPr>
                <w:b/>
                <w:bCs/>
              </w:rPr>
            </w:pPr>
            <w:r w:rsidRPr="00EA3FDE">
              <w:rPr>
                <w:b/>
                <w:bCs/>
              </w:rPr>
              <w:t>Cutoff Score</w:t>
            </w:r>
          </w:p>
        </w:tc>
        <w:tc>
          <w:tcPr>
            <w:tcW w:w="1295" w:type="dxa"/>
          </w:tcPr>
          <w:p w14:paraId="2B1AE7B1" w14:textId="462D122E" w:rsidR="00EA3FDE" w:rsidRPr="00EA3FDE" w:rsidRDefault="00EA3FDE">
            <w:pPr>
              <w:rPr>
                <w:b/>
                <w:bCs/>
              </w:rPr>
            </w:pPr>
            <w:r w:rsidRPr="00EA3FDE">
              <w:rPr>
                <w:b/>
                <w:bCs/>
              </w:rPr>
              <w:t>Program Key</w:t>
            </w:r>
          </w:p>
        </w:tc>
        <w:tc>
          <w:tcPr>
            <w:tcW w:w="1295" w:type="dxa"/>
          </w:tcPr>
          <w:p w14:paraId="42373D5A" w14:textId="264797D9" w:rsidR="00EA3FDE" w:rsidRPr="00EA3FDE" w:rsidRDefault="00EA3FDE">
            <w:pPr>
              <w:rPr>
                <w:b/>
                <w:bCs/>
              </w:rPr>
            </w:pPr>
            <w:r w:rsidRPr="00EA3FDE">
              <w:rPr>
                <w:b/>
                <w:bCs/>
              </w:rPr>
              <w:t>Program</w:t>
            </w:r>
          </w:p>
        </w:tc>
        <w:tc>
          <w:tcPr>
            <w:tcW w:w="1295" w:type="dxa"/>
          </w:tcPr>
          <w:p w14:paraId="5C398D8B" w14:textId="17CFD191" w:rsidR="00EA3FDE" w:rsidRPr="00EA3FDE" w:rsidRDefault="00EA3FDE">
            <w:pPr>
              <w:rPr>
                <w:b/>
                <w:bCs/>
              </w:rPr>
            </w:pPr>
            <w:r w:rsidRPr="00EA3FDE">
              <w:rPr>
                <w:b/>
                <w:bCs/>
              </w:rPr>
              <w:t>State Key</w:t>
            </w:r>
          </w:p>
        </w:tc>
        <w:tc>
          <w:tcPr>
            <w:tcW w:w="1295" w:type="dxa"/>
          </w:tcPr>
          <w:p w14:paraId="26F80442" w14:textId="62480664" w:rsidR="00EA3FDE" w:rsidRPr="00EA3FDE" w:rsidRDefault="00EA3FDE">
            <w:pPr>
              <w:rPr>
                <w:b/>
                <w:bCs/>
              </w:rPr>
            </w:pPr>
            <w:r w:rsidRPr="00EA3FDE">
              <w:rPr>
                <w:b/>
                <w:bCs/>
              </w:rPr>
              <w:t>State</w:t>
            </w:r>
          </w:p>
        </w:tc>
        <w:tc>
          <w:tcPr>
            <w:tcW w:w="1295" w:type="dxa"/>
          </w:tcPr>
          <w:p w14:paraId="13C82DFF" w14:textId="305FFB40" w:rsidR="00EA3FDE" w:rsidRPr="00EA3FDE" w:rsidRDefault="00EA3FDE">
            <w:pPr>
              <w:rPr>
                <w:b/>
                <w:bCs/>
              </w:rPr>
            </w:pPr>
            <w:r w:rsidRPr="00EA3FDE">
              <w:rPr>
                <w:b/>
                <w:bCs/>
              </w:rPr>
              <w:t>Added by</w:t>
            </w:r>
          </w:p>
        </w:tc>
        <w:tc>
          <w:tcPr>
            <w:tcW w:w="1295" w:type="dxa"/>
          </w:tcPr>
          <w:p w14:paraId="01995733" w14:textId="3B438D70" w:rsidR="00EA3FDE" w:rsidRPr="00EA3FDE" w:rsidRDefault="00EA3FDE">
            <w:pPr>
              <w:rPr>
                <w:b/>
                <w:bCs/>
              </w:rPr>
            </w:pPr>
            <w:r w:rsidRPr="00EA3FDE">
              <w:rPr>
                <w:b/>
                <w:bCs/>
              </w:rPr>
              <w:t>Date Added</w:t>
            </w:r>
          </w:p>
        </w:tc>
        <w:tc>
          <w:tcPr>
            <w:tcW w:w="1295" w:type="dxa"/>
          </w:tcPr>
          <w:p w14:paraId="72B2DE8B" w14:textId="1D91437F" w:rsidR="00EA3FDE" w:rsidRPr="00EA3FDE" w:rsidRDefault="00EA3FDE">
            <w:pPr>
              <w:rPr>
                <w:b/>
                <w:bCs/>
              </w:rPr>
            </w:pPr>
            <w:r w:rsidRPr="00EA3FDE">
              <w:rPr>
                <w:b/>
                <w:bCs/>
              </w:rPr>
              <w:t>Last Edited by</w:t>
            </w:r>
          </w:p>
        </w:tc>
        <w:tc>
          <w:tcPr>
            <w:tcW w:w="2830" w:type="dxa"/>
          </w:tcPr>
          <w:p w14:paraId="53108257" w14:textId="1604B81B" w:rsidR="00EA3FDE" w:rsidRPr="00EA3FDE" w:rsidRDefault="00EA3FDE">
            <w:pPr>
              <w:rPr>
                <w:b/>
                <w:bCs/>
              </w:rPr>
            </w:pPr>
            <w:r w:rsidRPr="00EA3FDE">
              <w:rPr>
                <w:b/>
                <w:bCs/>
              </w:rPr>
              <w:t>Last Edit Date</w:t>
            </w:r>
          </w:p>
        </w:tc>
      </w:tr>
      <w:tr w:rsidR="00EA3FDE" w14:paraId="51D4A274" w14:textId="77777777" w:rsidTr="00A95D1E">
        <w:tc>
          <w:tcPr>
            <w:tcW w:w="1295" w:type="dxa"/>
          </w:tcPr>
          <w:p w14:paraId="34B3C738" w14:textId="74547CD1" w:rsidR="00EA3FDE" w:rsidRPr="00A95D1E" w:rsidRDefault="00FE5879">
            <w:pPr>
              <w:rPr>
                <w:rFonts w:ascii="Arial" w:hAnsi="Arial" w:cs="Arial"/>
                <w:i/>
                <w:color w:val="E20000"/>
                <w:sz w:val="19"/>
                <w:szCs w:val="19"/>
              </w:rPr>
            </w:pPr>
            <w:r w:rsidRPr="00A95D1E">
              <w:rPr>
                <w:rFonts w:ascii="Arial" w:hAnsi="Arial" w:cs="Arial"/>
                <w:i/>
                <w:color w:val="E20000"/>
                <w:sz w:val="19"/>
                <w:szCs w:val="19"/>
              </w:rPr>
              <w:t>This is the monitoring score range for the ASQ:SE interval.</w:t>
            </w:r>
          </w:p>
        </w:tc>
        <w:tc>
          <w:tcPr>
            <w:tcW w:w="1295" w:type="dxa"/>
          </w:tcPr>
          <w:p w14:paraId="6FEE8AD4" w14:textId="1498D234" w:rsidR="00EA3FDE" w:rsidRPr="00A95D1E" w:rsidRDefault="00FE5879">
            <w:pPr>
              <w:rPr>
                <w:rFonts w:ascii="Arial" w:hAnsi="Arial" w:cs="Arial"/>
                <w:i/>
                <w:color w:val="E20000"/>
                <w:sz w:val="19"/>
                <w:szCs w:val="19"/>
              </w:rPr>
            </w:pPr>
            <w:r w:rsidRPr="00A95D1E">
              <w:rPr>
                <w:rFonts w:ascii="Arial" w:hAnsi="Arial" w:cs="Arial"/>
                <w:i/>
                <w:color w:val="E20000"/>
                <w:sz w:val="19"/>
                <w:szCs w:val="19"/>
              </w:rPr>
              <w:t>This is the cutoff score for the ASQ:SE interval.</w:t>
            </w:r>
          </w:p>
        </w:tc>
        <w:tc>
          <w:tcPr>
            <w:tcW w:w="1295" w:type="dxa"/>
          </w:tcPr>
          <w:p w14:paraId="2D50DEE7" w14:textId="3BF1DBAB" w:rsidR="00EA3FDE" w:rsidRPr="00A95D1E" w:rsidRDefault="00FE5879">
            <w:pPr>
              <w:rPr>
                <w:rFonts w:ascii="Arial" w:hAnsi="Arial" w:cs="Arial"/>
                <w:i/>
                <w:color w:val="E20000"/>
                <w:sz w:val="19"/>
                <w:szCs w:val="19"/>
              </w:rPr>
            </w:pPr>
            <w:r w:rsidRPr="00A95D1E">
              <w:rPr>
                <w:rFonts w:ascii="Arial" w:hAnsi="Arial" w:cs="Arial"/>
                <w:i/>
                <w:color w:val="E20000"/>
                <w:sz w:val="19"/>
                <w:szCs w:val="19"/>
              </w:rPr>
              <w:t>This is a unique identifier for the program record that is associated with the ASQ:SE record.</w:t>
            </w:r>
          </w:p>
        </w:tc>
        <w:tc>
          <w:tcPr>
            <w:tcW w:w="1295" w:type="dxa"/>
          </w:tcPr>
          <w:p w14:paraId="12840F60" w14:textId="3D28F26B" w:rsidR="00EA3FDE" w:rsidRPr="00A95D1E" w:rsidRDefault="00FE5879">
            <w:pPr>
              <w:rPr>
                <w:rFonts w:ascii="Arial" w:hAnsi="Arial" w:cs="Arial"/>
                <w:i/>
                <w:color w:val="E20000"/>
                <w:sz w:val="19"/>
                <w:szCs w:val="19"/>
              </w:rPr>
            </w:pPr>
            <w:r w:rsidRPr="00A95D1E">
              <w:rPr>
                <w:rFonts w:ascii="Arial" w:hAnsi="Arial" w:cs="Arial"/>
                <w:i/>
                <w:color w:val="E20000"/>
                <w:sz w:val="19"/>
                <w:szCs w:val="19"/>
              </w:rPr>
              <w:t>This is the program name</w:t>
            </w:r>
            <w:r w:rsidR="00A95D1E" w:rsidRPr="00A95D1E">
              <w:rPr>
                <w:rFonts w:ascii="Arial" w:hAnsi="Arial" w:cs="Arial"/>
                <w:i/>
                <w:color w:val="E20000"/>
                <w:sz w:val="19"/>
                <w:szCs w:val="19"/>
              </w:rPr>
              <w:t xml:space="preserve"> for the program record that is associated with the ASQ:SE record.</w:t>
            </w:r>
          </w:p>
        </w:tc>
        <w:tc>
          <w:tcPr>
            <w:tcW w:w="1295" w:type="dxa"/>
          </w:tcPr>
          <w:p w14:paraId="6F4E85FA" w14:textId="799676FF" w:rsidR="00EA3FDE" w:rsidRPr="00A95D1E" w:rsidRDefault="00A95D1E">
            <w:pPr>
              <w:rPr>
                <w:rFonts w:ascii="Arial" w:hAnsi="Arial" w:cs="Arial"/>
                <w:i/>
                <w:color w:val="E20000"/>
                <w:sz w:val="19"/>
                <w:szCs w:val="19"/>
              </w:rPr>
            </w:pPr>
            <w:r w:rsidRPr="00A95D1E">
              <w:rPr>
                <w:rFonts w:ascii="Arial" w:hAnsi="Arial" w:cs="Arial"/>
                <w:i/>
                <w:color w:val="E20000"/>
                <w:sz w:val="19"/>
                <w:szCs w:val="19"/>
              </w:rPr>
              <w:t>This is a unique identifier for the state record that is associated with the ASQ:SE record.</w:t>
            </w:r>
          </w:p>
        </w:tc>
        <w:tc>
          <w:tcPr>
            <w:tcW w:w="1295" w:type="dxa"/>
          </w:tcPr>
          <w:p w14:paraId="3276B930" w14:textId="3C6B6CDE" w:rsidR="00EA3FDE" w:rsidRPr="00A95D1E" w:rsidRDefault="00A95D1E">
            <w:pPr>
              <w:rPr>
                <w:rFonts w:ascii="Arial" w:hAnsi="Arial" w:cs="Arial"/>
                <w:i/>
                <w:color w:val="E20000"/>
                <w:sz w:val="19"/>
                <w:szCs w:val="19"/>
              </w:rPr>
            </w:pPr>
            <w:r w:rsidRPr="00A95D1E">
              <w:rPr>
                <w:rFonts w:ascii="Arial" w:hAnsi="Arial" w:cs="Arial"/>
                <w:i/>
                <w:color w:val="E20000"/>
                <w:sz w:val="19"/>
                <w:szCs w:val="19"/>
              </w:rPr>
              <w:t>This is the state name for the state record that is associated with the ASQ:SE record.</w:t>
            </w:r>
          </w:p>
        </w:tc>
        <w:tc>
          <w:tcPr>
            <w:tcW w:w="1295" w:type="dxa"/>
          </w:tcPr>
          <w:p w14:paraId="0FAB3989" w14:textId="15E6DE02" w:rsidR="00EA3FDE" w:rsidRPr="00A95D1E" w:rsidRDefault="00A95D1E">
            <w:pPr>
              <w:rPr>
                <w:rFonts w:ascii="Arial" w:hAnsi="Arial" w:cs="Arial"/>
                <w:i/>
                <w:color w:val="E20000"/>
                <w:sz w:val="19"/>
                <w:szCs w:val="19"/>
              </w:rPr>
            </w:pPr>
            <w:r w:rsidRPr="00A95D1E">
              <w:rPr>
                <w:rFonts w:ascii="Arial" w:hAnsi="Arial" w:cs="Arial"/>
                <w:i/>
                <w:color w:val="E20000"/>
                <w:sz w:val="19"/>
                <w:szCs w:val="19"/>
              </w:rPr>
              <w:t>This is the username of the user that added the ASQ:SE record to PIDS.</w:t>
            </w:r>
          </w:p>
        </w:tc>
        <w:tc>
          <w:tcPr>
            <w:tcW w:w="1295" w:type="dxa"/>
          </w:tcPr>
          <w:p w14:paraId="36CB011B" w14:textId="15B361E3" w:rsidR="00EA3FDE" w:rsidRPr="00A95D1E" w:rsidRDefault="00A95D1E">
            <w:pPr>
              <w:rPr>
                <w:rFonts w:ascii="Arial" w:hAnsi="Arial" w:cs="Arial"/>
                <w:i/>
                <w:color w:val="E20000"/>
                <w:sz w:val="19"/>
                <w:szCs w:val="19"/>
              </w:rPr>
            </w:pPr>
            <w:r w:rsidRPr="00A95D1E">
              <w:rPr>
                <w:rFonts w:ascii="Arial" w:hAnsi="Arial" w:cs="Arial"/>
                <w:i/>
                <w:color w:val="E20000"/>
                <w:sz w:val="19"/>
                <w:szCs w:val="19"/>
              </w:rPr>
              <w:t>This is the date that the ASQ:SE record was added to PIDS.</w:t>
            </w:r>
          </w:p>
        </w:tc>
        <w:tc>
          <w:tcPr>
            <w:tcW w:w="1295" w:type="dxa"/>
          </w:tcPr>
          <w:p w14:paraId="24F63576" w14:textId="093D4623" w:rsidR="00EA3FDE" w:rsidRPr="00A95D1E" w:rsidRDefault="00A95D1E">
            <w:pPr>
              <w:rPr>
                <w:rFonts w:ascii="Arial" w:hAnsi="Arial" w:cs="Arial"/>
                <w:i/>
                <w:color w:val="E20000"/>
                <w:sz w:val="19"/>
                <w:szCs w:val="19"/>
              </w:rPr>
            </w:pPr>
            <w:r w:rsidRPr="00A95D1E">
              <w:rPr>
                <w:rFonts w:ascii="Arial" w:hAnsi="Arial" w:cs="Arial"/>
                <w:i/>
                <w:color w:val="E20000"/>
                <w:sz w:val="19"/>
                <w:szCs w:val="19"/>
              </w:rPr>
              <w:t>This is username of the user that last edited the ASQ:SE record.</w:t>
            </w:r>
          </w:p>
        </w:tc>
        <w:tc>
          <w:tcPr>
            <w:tcW w:w="2830" w:type="dxa"/>
          </w:tcPr>
          <w:p w14:paraId="146DC2BE" w14:textId="1A97CADA" w:rsidR="00EA3FDE" w:rsidRPr="00A95D1E" w:rsidRDefault="00A95D1E">
            <w:pPr>
              <w:rPr>
                <w:rFonts w:ascii="Arial" w:hAnsi="Arial" w:cs="Arial"/>
                <w:i/>
                <w:color w:val="E20000"/>
                <w:sz w:val="19"/>
                <w:szCs w:val="19"/>
              </w:rPr>
            </w:pPr>
            <w:r w:rsidRPr="00A95D1E">
              <w:rPr>
                <w:rFonts w:ascii="Arial" w:hAnsi="Arial" w:cs="Arial"/>
                <w:i/>
                <w:color w:val="E20000"/>
                <w:sz w:val="19"/>
                <w:szCs w:val="19"/>
              </w:rPr>
              <w:t>This is the date that the ASQ:SE record was last edited.</w:t>
            </w:r>
          </w:p>
        </w:tc>
      </w:tr>
    </w:tbl>
    <w:p w14:paraId="2C88EAB8" w14:textId="5D7CB274" w:rsidR="00B92B75" w:rsidRDefault="00B92B75"/>
    <w:p w14:paraId="13D70095" w14:textId="3A3E11F2" w:rsidR="004F280B" w:rsidRDefault="004F280B"/>
    <w:p w14:paraId="7A434521" w14:textId="77777777" w:rsidR="004F280B" w:rsidRDefault="004F280B"/>
    <w:p w14:paraId="02FD3FFD" w14:textId="77777777" w:rsidR="008E16C4" w:rsidRDefault="008E16C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ook w:val="04A0" w:firstRow="1" w:lastRow="0" w:firstColumn="1" w:lastColumn="0" w:noHBand="0" w:noVBand="1"/>
      </w:tblPr>
      <w:tblGrid>
        <w:gridCol w:w="2720"/>
        <w:gridCol w:w="1723"/>
        <w:gridCol w:w="1526"/>
        <w:gridCol w:w="401"/>
        <w:gridCol w:w="637"/>
        <w:gridCol w:w="5953"/>
      </w:tblGrid>
      <w:tr w:rsidR="00D71403" w:rsidRPr="0056235A" w14:paraId="77C39CE8" w14:textId="77777777" w:rsidTr="00D71403">
        <w:trPr>
          <w:trHeight w:val="360"/>
        </w:trPr>
        <w:tc>
          <w:tcPr>
            <w:tcW w:w="12960" w:type="dxa"/>
            <w:gridSpan w:val="6"/>
            <w:shd w:val="clear" w:color="auto" w:fill="auto"/>
            <w:vAlign w:val="bottom"/>
          </w:tcPr>
          <w:p w14:paraId="58EF76C3" w14:textId="1CF90967" w:rsidR="008A78D6" w:rsidRPr="008C693E" w:rsidRDefault="00D71403" w:rsidP="00D71403">
            <w:pPr>
              <w:rPr>
                <w:rFonts w:ascii="Arial" w:hAnsi="Arial" w:cs="Arial"/>
              </w:rPr>
            </w:pPr>
            <w:r w:rsidRPr="001E5999">
              <w:rPr>
                <w:rFonts w:ascii="Arial" w:hAnsi="Arial" w:cs="Arial"/>
                <w:b/>
              </w:rPr>
              <w:t>Intent:</w:t>
            </w:r>
            <w:r w:rsidRPr="006579B7">
              <w:rPr>
                <w:rFonts w:ascii="Arial" w:hAnsi="Arial" w:cs="Arial"/>
              </w:rPr>
              <w:t xml:space="preserve">  This report is designed to </w:t>
            </w:r>
            <w:r w:rsidR="008E16C4">
              <w:rPr>
                <w:rFonts w:ascii="Arial" w:hAnsi="Arial" w:cs="Arial"/>
              </w:rPr>
              <w:t>export all the ASQ:SE records for the specified timeframe and program(s)/hub(s)/cohort(s)</w:t>
            </w:r>
            <w:r w:rsidR="001679AC">
              <w:rPr>
                <w:rFonts w:ascii="Arial" w:hAnsi="Arial" w:cs="Arial"/>
              </w:rPr>
              <w:t>.</w:t>
            </w:r>
            <w:r w:rsidR="00A95D1E">
              <w:rPr>
                <w:rFonts w:ascii="Arial" w:hAnsi="Arial" w:cs="Arial"/>
              </w:rPr>
              <w:t xml:space="preserve">  This report includes all the ASQ:SE records that have a Screen Date between the Start Date and End Date and the ASQ:SE records exist within the select</w:t>
            </w:r>
            <w:r w:rsidR="003B4A83">
              <w:rPr>
                <w:rFonts w:ascii="Arial" w:hAnsi="Arial" w:cs="Arial"/>
              </w:rPr>
              <w:t xml:space="preserve">ed </w:t>
            </w:r>
            <w:r w:rsidR="00A95D1E">
              <w:rPr>
                <w:rFonts w:ascii="Arial" w:hAnsi="Arial" w:cs="Arial"/>
              </w:rPr>
              <w:t>Program(s), Hub(s), and Cohort(s).</w:t>
            </w:r>
          </w:p>
          <w:p w14:paraId="6EA62AC4" w14:textId="77777777" w:rsidR="00D71403" w:rsidRPr="001E5999" w:rsidRDefault="00D71403" w:rsidP="00D71403">
            <w:pPr>
              <w:rPr>
                <w:rFonts w:ascii="Arial" w:hAnsi="Arial" w:cs="Arial"/>
                <w:i/>
                <w:color w:val="E20000"/>
                <w:sz w:val="19"/>
                <w:szCs w:val="19"/>
              </w:rPr>
            </w:pPr>
          </w:p>
        </w:tc>
      </w:tr>
      <w:tr w:rsidR="00D71403" w:rsidRPr="0056235A" w14:paraId="01EB789A" w14:textId="77777777" w:rsidTr="00B92B75">
        <w:trPr>
          <w:trHeight w:val="360"/>
        </w:trPr>
        <w:tc>
          <w:tcPr>
            <w:tcW w:w="2720" w:type="dxa"/>
            <w:shd w:val="clear" w:color="auto" w:fill="auto"/>
            <w:vAlign w:val="bottom"/>
          </w:tcPr>
          <w:p w14:paraId="6AEFF625" w14:textId="77777777" w:rsidR="00D71403" w:rsidRPr="0056235A" w:rsidRDefault="00D71403" w:rsidP="00D71403">
            <w:pPr>
              <w:rPr>
                <w:rFonts w:ascii="Arial" w:hAnsi="Arial" w:cs="Arial"/>
                <w:b/>
                <w:sz w:val="19"/>
                <w:szCs w:val="19"/>
              </w:rPr>
            </w:pPr>
          </w:p>
        </w:tc>
        <w:tc>
          <w:tcPr>
            <w:tcW w:w="3249" w:type="dxa"/>
            <w:gridSpan w:val="2"/>
            <w:shd w:val="clear" w:color="auto" w:fill="auto"/>
            <w:vAlign w:val="bottom"/>
          </w:tcPr>
          <w:p w14:paraId="12C2CDD9" w14:textId="77777777" w:rsidR="00D71403" w:rsidRPr="0056235A" w:rsidRDefault="00D71403" w:rsidP="00D71403">
            <w:pPr>
              <w:rPr>
                <w:rFonts w:ascii="Arial" w:hAnsi="Arial" w:cs="Arial"/>
                <w:sz w:val="19"/>
                <w:szCs w:val="19"/>
              </w:rPr>
            </w:pPr>
          </w:p>
        </w:tc>
        <w:tc>
          <w:tcPr>
            <w:tcW w:w="1038" w:type="dxa"/>
            <w:gridSpan w:val="2"/>
            <w:shd w:val="clear" w:color="auto" w:fill="auto"/>
            <w:vAlign w:val="center"/>
          </w:tcPr>
          <w:p w14:paraId="565FC098" w14:textId="77777777" w:rsidR="00D71403" w:rsidRDefault="00D71403" w:rsidP="00D71403">
            <w:pPr>
              <w:jc w:val="right"/>
              <w:rPr>
                <w:rFonts w:ascii="Arial" w:hAnsi="Arial" w:cs="Arial"/>
                <w:b/>
                <w:sz w:val="19"/>
                <w:szCs w:val="19"/>
              </w:rPr>
            </w:pPr>
          </w:p>
        </w:tc>
        <w:tc>
          <w:tcPr>
            <w:tcW w:w="5953" w:type="dxa"/>
            <w:shd w:val="clear" w:color="auto" w:fill="auto"/>
            <w:vAlign w:val="bottom"/>
          </w:tcPr>
          <w:p w14:paraId="326C5AFD" w14:textId="77777777" w:rsidR="00D71403" w:rsidRPr="001E5999" w:rsidRDefault="00D71403" w:rsidP="00D71403">
            <w:pPr>
              <w:jc w:val="right"/>
              <w:rPr>
                <w:rFonts w:ascii="Arial" w:hAnsi="Arial" w:cs="Arial"/>
                <w:i/>
                <w:color w:val="E20000"/>
                <w:sz w:val="19"/>
                <w:szCs w:val="19"/>
              </w:rPr>
            </w:pPr>
          </w:p>
        </w:tc>
      </w:tr>
      <w:tr w:rsidR="00D71403" w14:paraId="334F40C5" w14:textId="77777777" w:rsidTr="00B92B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443" w:type="dxa"/>
            <w:gridSpan w:val="2"/>
          </w:tcPr>
          <w:p w14:paraId="523EF1D5" w14:textId="77777777" w:rsidR="00D71403" w:rsidRPr="001E5999" w:rsidRDefault="00D71403" w:rsidP="00D71403">
            <w:pPr>
              <w:rPr>
                <w:rFonts w:ascii="Arial" w:hAnsi="Arial" w:cs="Arial"/>
                <w:b/>
              </w:rPr>
            </w:pPr>
            <w:r w:rsidRPr="001E5999">
              <w:rPr>
                <w:rFonts w:ascii="Arial" w:hAnsi="Arial" w:cs="Arial"/>
                <w:b/>
              </w:rPr>
              <w:lastRenderedPageBreak/>
              <w:t>Criteria Name</w:t>
            </w:r>
          </w:p>
        </w:tc>
        <w:tc>
          <w:tcPr>
            <w:tcW w:w="1927" w:type="dxa"/>
            <w:gridSpan w:val="2"/>
          </w:tcPr>
          <w:p w14:paraId="53D05D3B" w14:textId="77777777" w:rsidR="00D71403" w:rsidRPr="001E5999" w:rsidRDefault="00D71403" w:rsidP="00D71403">
            <w:pPr>
              <w:rPr>
                <w:rFonts w:ascii="Arial" w:hAnsi="Arial" w:cs="Arial"/>
                <w:b/>
              </w:rPr>
            </w:pPr>
            <w:r w:rsidRPr="001E5999">
              <w:rPr>
                <w:rFonts w:ascii="Arial" w:hAnsi="Arial" w:cs="Arial"/>
                <w:b/>
              </w:rPr>
              <w:t>Optional?</w:t>
            </w:r>
          </w:p>
        </w:tc>
        <w:tc>
          <w:tcPr>
            <w:tcW w:w="6590" w:type="dxa"/>
            <w:gridSpan w:val="2"/>
          </w:tcPr>
          <w:p w14:paraId="7B958D00" w14:textId="77777777" w:rsidR="00D71403" w:rsidRPr="001E5999" w:rsidRDefault="00D71403" w:rsidP="00D71403">
            <w:pPr>
              <w:rPr>
                <w:rFonts w:ascii="Arial" w:hAnsi="Arial" w:cs="Arial"/>
                <w:b/>
              </w:rPr>
            </w:pPr>
            <w:r w:rsidRPr="001E5999">
              <w:rPr>
                <w:rFonts w:ascii="Arial" w:hAnsi="Arial" w:cs="Arial"/>
                <w:b/>
              </w:rPr>
              <w:t>Description</w:t>
            </w:r>
          </w:p>
        </w:tc>
      </w:tr>
      <w:tr w:rsidR="00D71403" w14:paraId="21FAFD6D" w14:textId="77777777" w:rsidTr="00B92B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443" w:type="dxa"/>
            <w:gridSpan w:val="2"/>
          </w:tcPr>
          <w:p w14:paraId="0274A481" w14:textId="77777777" w:rsidR="00D71403" w:rsidRDefault="00D71403" w:rsidP="00D71403">
            <w:pPr>
              <w:rPr>
                <w:rFonts w:ascii="Arial" w:hAnsi="Arial" w:cs="Arial"/>
              </w:rPr>
            </w:pPr>
            <w:r>
              <w:rPr>
                <w:rFonts w:ascii="Arial" w:hAnsi="Arial" w:cs="Arial"/>
              </w:rPr>
              <w:t>Start Date</w:t>
            </w:r>
          </w:p>
        </w:tc>
        <w:tc>
          <w:tcPr>
            <w:tcW w:w="1927" w:type="dxa"/>
            <w:gridSpan w:val="2"/>
          </w:tcPr>
          <w:p w14:paraId="4FD7A1A9" w14:textId="77777777" w:rsidR="00D71403" w:rsidRDefault="00D71403" w:rsidP="00D71403">
            <w:pPr>
              <w:rPr>
                <w:rFonts w:ascii="Arial" w:hAnsi="Arial" w:cs="Arial"/>
              </w:rPr>
            </w:pPr>
            <w:r>
              <w:rPr>
                <w:rFonts w:ascii="Arial" w:hAnsi="Arial" w:cs="Arial"/>
              </w:rPr>
              <w:t>No</w:t>
            </w:r>
          </w:p>
        </w:tc>
        <w:tc>
          <w:tcPr>
            <w:tcW w:w="6590" w:type="dxa"/>
            <w:gridSpan w:val="2"/>
          </w:tcPr>
          <w:p w14:paraId="1E619E1A" w14:textId="276F820E" w:rsidR="00D71403" w:rsidRDefault="00D71403" w:rsidP="00D71403">
            <w:pPr>
              <w:rPr>
                <w:rFonts w:ascii="Arial" w:hAnsi="Arial" w:cs="Arial"/>
              </w:rPr>
            </w:pPr>
            <w:r>
              <w:rPr>
                <w:rFonts w:ascii="Arial" w:hAnsi="Arial" w:cs="Arial"/>
              </w:rPr>
              <w:t xml:space="preserve">This date forms the start of the window that determines what forms to </w:t>
            </w:r>
            <w:r w:rsidR="001679AC">
              <w:rPr>
                <w:rFonts w:ascii="Arial" w:hAnsi="Arial" w:cs="Arial"/>
              </w:rPr>
              <w:t>include in the report</w:t>
            </w:r>
            <w:r>
              <w:rPr>
                <w:rFonts w:ascii="Arial" w:hAnsi="Arial" w:cs="Arial"/>
              </w:rPr>
              <w:t>.</w:t>
            </w:r>
            <w:r w:rsidR="008E16C4">
              <w:rPr>
                <w:rFonts w:ascii="Arial" w:hAnsi="Arial" w:cs="Arial"/>
              </w:rPr>
              <w:t xml:space="preserve">  Only </w:t>
            </w:r>
            <w:proofErr w:type="gramStart"/>
            <w:r w:rsidR="008E16C4">
              <w:rPr>
                <w:rFonts w:ascii="Arial" w:hAnsi="Arial" w:cs="Arial"/>
              </w:rPr>
              <w:t>ASQ:SEs</w:t>
            </w:r>
            <w:proofErr w:type="gramEnd"/>
            <w:r w:rsidR="008E16C4">
              <w:rPr>
                <w:rFonts w:ascii="Arial" w:hAnsi="Arial" w:cs="Arial"/>
              </w:rPr>
              <w:t xml:space="preserve"> that have a Screen Date inside the window will be included in the report.</w:t>
            </w:r>
          </w:p>
        </w:tc>
      </w:tr>
      <w:tr w:rsidR="00D71403" w14:paraId="49BE8DFE" w14:textId="77777777" w:rsidTr="00B92B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443" w:type="dxa"/>
            <w:gridSpan w:val="2"/>
          </w:tcPr>
          <w:p w14:paraId="34D8F7FE" w14:textId="77777777" w:rsidR="00D71403" w:rsidRDefault="00D71403" w:rsidP="00D71403">
            <w:pPr>
              <w:rPr>
                <w:rFonts w:ascii="Arial" w:hAnsi="Arial" w:cs="Arial"/>
              </w:rPr>
            </w:pPr>
            <w:r>
              <w:rPr>
                <w:rFonts w:ascii="Arial" w:hAnsi="Arial" w:cs="Arial"/>
              </w:rPr>
              <w:t>End Date</w:t>
            </w:r>
          </w:p>
        </w:tc>
        <w:tc>
          <w:tcPr>
            <w:tcW w:w="1927" w:type="dxa"/>
            <w:gridSpan w:val="2"/>
          </w:tcPr>
          <w:p w14:paraId="02AEAA5D" w14:textId="77777777" w:rsidR="00D71403" w:rsidRDefault="00D71403" w:rsidP="00D71403">
            <w:pPr>
              <w:rPr>
                <w:rFonts w:ascii="Arial" w:hAnsi="Arial" w:cs="Arial"/>
              </w:rPr>
            </w:pPr>
            <w:r>
              <w:rPr>
                <w:rFonts w:ascii="Arial" w:hAnsi="Arial" w:cs="Arial"/>
              </w:rPr>
              <w:t>No</w:t>
            </w:r>
          </w:p>
        </w:tc>
        <w:tc>
          <w:tcPr>
            <w:tcW w:w="6590" w:type="dxa"/>
            <w:gridSpan w:val="2"/>
          </w:tcPr>
          <w:p w14:paraId="01CA5229" w14:textId="79F358D0" w:rsidR="00D71403" w:rsidRDefault="00D71403" w:rsidP="00D71403">
            <w:pPr>
              <w:rPr>
                <w:rFonts w:ascii="Arial" w:hAnsi="Arial" w:cs="Arial"/>
              </w:rPr>
            </w:pPr>
            <w:r>
              <w:rPr>
                <w:rFonts w:ascii="Arial" w:hAnsi="Arial" w:cs="Arial"/>
              </w:rPr>
              <w:t xml:space="preserve">This date forms the end of the window that determines what forms to </w:t>
            </w:r>
            <w:r w:rsidR="001679AC">
              <w:rPr>
                <w:rFonts w:ascii="Arial" w:hAnsi="Arial" w:cs="Arial"/>
              </w:rPr>
              <w:t>include in the report</w:t>
            </w:r>
            <w:r>
              <w:rPr>
                <w:rFonts w:ascii="Arial" w:hAnsi="Arial" w:cs="Arial"/>
              </w:rPr>
              <w:t>.</w:t>
            </w:r>
            <w:r w:rsidR="008E16C4">
              <w:rPr>
                <w:rFonts w:ascii="Arial" w:hAnsi="Arial" w:cs="Arial"/>
              </w:rPr>
              <w:t xml:space="preserve">  Only </w:t>
            </w:r>
            <w:proofErr w:type="gramStart"/>
            <w:r w:rsidR="008E16C4">
              <w:rPr>
                <w:rFonts w:ascii="Arial" w:hAnsi="Arial" w:cs="Arial"/>
              </w:rPr>
              <w:t>ASQ:SEs</w:t>
            </w:r>
            <w:proofErr w:type="gramEnd"/>
            <w:r w:rsidR="008E16C4">
              <w:rPr>
                <w:rFonts w:ascii="Arial" w:hAnsi="Arial" w:cs="Arial"/>
              </w:rPr>
              <w:t xml:space="preserve"> that have a Screen Date inside the window will be included in the report.</w:t>
            </w:r>
          </w:p>
        </w:tc>
      </w:tr>
      <w:tr w:rsidR="009748EB" w14:paraId="58687845" w14:textId="77777777" w:rsidTr="00BE76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368"/>
        </w:trPr>
        <w:tc>
          <w:tcPr>
            <w:tcW w:w="4443" w:type="dxa"/>
            <w:gridSpan w:val="2"/>
          </w:tcPr>
          <w:p w14:paraId="2E5A225C" w14:textId="196C3049" w:rsidR="009748EB" w:rsidRDefault="009748EB" w:rsidP="009748EB">
            <w:pPr>
              <w:rPr>
                <w:rFonts w:ascii="Arial" w:hAnsi="Arial" w:cs="Arial"/>
              </w:rPr>
            </w:pPr>
            <w:r>
              <w:rPr>
                <w:rFonts w:ascii="Arial" w:hAnsi="Arial" w:cs="Arial"/>
              </w:rPr>
              <w:t>Program(s), Hub(s), and Cohort(s)</w:t>
            </w:r>
          </w:p>
        </w:tc>
        <w:tc>
          <w:tcPr>
            <w:tcW w:w="1927" w:type="dxa"/>
            <w:gridSpan w:val="2"/>
          </w:tcPr>
          <w:p w14:paraId="52E4F47E" w14:textId="1AC18AC9" w:rsidR="009748EB" w:rsidRDefault="009748EB" w:rsidP="009748EB">
            <w:pPr>
              <w:rPr>
                <w:rFonts w:ascii="Arial" w:hAnsi="Arial" w:cs="Arial"/>
              </w:rPr>
            </w:pPr>
            <w:r>
              <w:rPr>
                <w:rFonts w:ascii="Arial" w:hAnsi="Arial" w:cs="Arial"/>
              </w:rPr>
              <w:t>No</w:t>
            </w:r>
          </w:p>
        </w:tc>
        <w:tc>
          <w:tcPr>
            <w:tcW w:w="6590" w:type="dxa"/>
            <w:gridSpan w:val="2"/>
          </w:tcPr>
          <w:p w14:paraId="3101CEAE" w14:textId="3E7D852F" w:rsidR="009748EB" w:rsidRDefault="009748EB" w:rsidP="009748EB">
            <w:pPr>
              <w:rPr>
                <w:rFonts w:ascii="Arial" w:hAnsi="Arial" w:cs="Arial"/>
              </w:rPr>
            </w:pPr>
            <w:r>
              <w:rPr>
                <w:rFonts w:ascii="Arial" w:hAnsi="Arial" w:cs="Arial"/>
              </w:rPr>
              <w:t xml:space="preserve">This filters </w:t>
            </w:r>
            <w:r w:rsidR="008E16C4">
              <w:rPr>
                <w:rFonts w:ascii="Arial" w:hAnsi="Arial" w:cs="Arial"/>
              </w:rPr>
              <w:t xml:space="preserve">the </w:t>
            </w:r>
            <w:proofErr w:type="gramStart"/>
            <w:r w:rsidR="008E16C4">
              <w:rPr>
                <w:rFonts w:ascii="Arial" w:hAnsi="Arial" w:cs="Arial"/>
              </w:rPr>
              <w:t>ASQ:SEs</w:t>
            </w:r>
            <w:proofErr w:type="gramEnd"/>
            <w:r w:rsidR="008E16C4">
              <w:rPr>
                <w:rFonts w:ascii="Arial" w:hAnsi="Arial" w:cs="Arial"/>
              </w:rPr>
              <w:t xml:space="preserve"> that are included in the report.</w:t>
            </w:r>
            <w:r>
              <w:rPr>
                <w:rFonts w:ascii="Arial" w:hAnsi="Arial" w:cs="Arial"/>
              </w:rPr>
              <w:t xml:space="preserve">  </w:t>
            </w:r>
          </w:p>
          <w:p w14:paraId="2D62ACCC" w14:textId="6E6C6D7A" w:rsidR="009748EB" w:rsidRDefault="009748EB" w:rsidP="009748EB">
            <w:pPr>
              <w:rPr>
                <w:rFonts w:ascii="Arial" w:hAnsi="Arial" w:cs="Arial"/>
              </w:rPr>
            </w:pPr>
            <w:r>
              <w:rPr>
                <w:rFonts w:ascii="Arial" w:hAnsi="Arial" w:cs="Arial"/>
              </w:rPr>
              <w:t>All programs, hubs, and cohorts that are selected will be combined into a distinct list of programs.  This is accomplished by determining what programs exist in the selected hubs and cohorts, and then adding that list of programs to the list of specific programs that were selected by the user.  After that, any duplicate programs in the combined list are removed.  Only</w:t>
            </w:r>
            <w:r w:rsidR="00D27E73">
              <w:rPr>
                <w:rFonts w:ascii="Arial" w:hAnsi="Arial" w:cs="Arial"/>
              </w:rPr>
              <w:t xml:space="preserve"> forms that are for the programs in the de-duplicated list will be included in the report.</w:t>
            </w:r>
          </w:p>
          <w:p w14:paraId="3D8BE1CE" w14:textId="77777777" w:rsidR="009748EB" w:rsidRDefault="009748EB" w:rsidP="009748EB">
            <w:pPr>
              <w:rPr>
                <w:rFonts w:ascii="Arial" w:hAnsi="Arial" w:cs="Arial"/>
              </w:rPr>
            </w:pPr>
          </w:p>
          <w:p w14:paraId="34847425" w14:textId="3A62718E" w:rsidR="009748EB" w:rsidRDefault="009748EB" w:rsidP="009748EB">
            <w:pPr>
              <w:rPr>
                <w:rFonts w:ascii="Arial" w:hAnsi="Arial" w:cs="Arial"/>
              </w:rPr>
            </w:pPr>
            <w:r w:rsidRPr="00BE6BC4">
              <w:rPr>
                <w:rFonts w:ascii="Arial" w:hAnsi="Arial" w:cs="Arial"/>
                <w:b/>
              </w:rPr>
              <w:t>NOTE:</w:t>
            </w:r>
            <w:r>
              <w:rPr>
                <w:rFonts w:ascii="Arial" w:hAnsi="Arial" w:cs="Arial"/>
              </w:rPr>
              <w:t xml:space="preserve"> Only certain users have access to the hub and cohort criteria.  Most users will only have access to the program criteria and only have one option in that program list.</w:t>
            </w:r>
          </w:p>
        </w:tc>
      </w:tr>
    </w:tbl>
    <w:p w14:paraId="16A3C564" w14:textId="77777777" w:rsidR="0056235A" w:rsidRPr="0056235A" w:rsidRDefault="0056235A">
      <w:pPr>
        <w:rPr>
          <w:rFonts w:ascii="Arial" w:hAnsi="Arial" w:cs="Arial"/>
          <w:sz w:val="24"/>
          <w:szCs w:val="24"/>
        </w:rPr>
      </w:pPr>
    </w:p>
    <w:sectPr w:rsidR="0056235A" w:rsidRPr="0056235A" w:rsidSect="00A95D1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35A"/>
    <w:rsid w:val="000A26AD"/>
    <w:rsid w:val="000C1BAF"/>
    <w:rsid w:val="001679AC"/>
    <w:rsid w:val="001D35B9"/>
    <w:rsid w:val="001D6761"/>
    <w:rsid w:val="001F5DDD"/>
    <w:rsid w:val="002A2DCD"/>
    <w:rsid w:val="002B1669"/>
    <w:rsid w:val="00304359"/>
    <w:rsid w:val="003529AC"/>
    <w:rsid w:val="003B4A83"/>
    <w:rsid w:val="003C02B1"/>
    <w:rsid w:val="0041066F"/>
    <w:rsid w:val="004539BC"/>
    <w:rsid w:val="004C52DF"/>
    <w:rsid w:val="004F280B"/>
    <w:rsid w:val="005037B9"/>
    <w:rsid w:val="00511168"/>
    <w:rsid w:val="00545AAD"/>
    <w:rsid w:val="0056235A"/>
    <w:rsid w:val="005D0725"/>
    <w:rsid w:val="00624ABF"/>
    <w:rsid w:val="0066406B"/>
    <w:rsid w:val="006768E8"/>
    <w:rsid w:val="006B75DD"/>
    <w:rsid w:val="007B274F"/>
    <w:rsid w:val="007C2CA9"/>
    <w:rsid w:val="007D0E21"/>
    <w:rsid w:val="008A78D6"/>
    <w:rsid w:val="008E16C4"/>
    <w:rsid w:val="008F77B5"/>
    <w:rsid w:val="009748EB"/>
    <w:rsid w:val="009B75A2"/>
    <w:rsid w:val="009C0F7B"/>
    <w:rsid w:val="009F4675"/>
    <w:rsid w:val="00A56202"/>
    <w:rsid w:val="00A95D1E"/>
    <w:rsid w:val="00AB3F99"/>
    <w:rsid w:val="00B914D2"/>
    <w:rsid w:val="00B92B75"/>
    <w:rsid w:val="00BA725B"/>
    <w:rsid w:val="00BE76F9"/>
    <w:rsid w:val="00C17A21"/>
    <w:rsid w:val="00C536D5"/>
    <w:rsid w:val="00CE349B"/>
    <w:rsid w:val="00CF5497"/>
    <w:rsid w:val="00D27E73"/>
    <w:rsid w:val="00D71403"/>
    <w:rsid w:val="00E17F0A"/>
    <w:rsid w:val="00EA3FDE"/>
    <w:rsid w:val="00EF69E1"/>
    <w:rsid w:val="00FD3A82"/>
    <w:rsid w:val="00FE5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86A0A"/>
  <w15:chartTrackingRefBased/>
  <w15:docId w15:val="{0966DB66-FBC7-4A85-858C-AF12F715B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2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2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92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Benjamin R</dc:creator>
  <cp:keywords/>
  <dc:description/>
  <cp:lastModifiedBy>Simmons, Benjamin R</cp:lastModifiedBy>
  <cp:revision>6</cp:revision>
  <dcterms:created xsi:type="dcterms:W3CDTF">2022-09-14T17:05:00Z</dcterms:created>
  <dcterms:modified xsi:type="dcterms:W3CDTF">2022-11-11T17:08:00Z</dcterms:modified>
</cp:coreProperties>
</file>