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F54" w:rsidRPr="00132F54" w:rsidRDefault="00132F54" w:rsidP="00132F54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r w:rsidRPr="00132F54">
        <w:rPr>
          <w:rFonts w:ascii="Arial" w:hAnsi="Arial" w:cs="Arial"/>
          <w:b/>
          <w:sz w:val="32"/>
          <w:szCs w:val="32"/>
        </w:rPr>
        <w:t>Tracking Report Documentation</w:t>
      </w:r>
    </w:p>
    <w:tbl>
      <w:tblPr>
        <w:tblStyle w:val="TableGrid"/>
        <w:tblW w:w="14491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1710"/>
        <w:gridCol w:w="2041"/>
        <w:gridCol w:w="3945"/>
        <w:gridCol w:w="3374"/>
        <w:gridCol w:w="117"/>
        <w:gridCol w:w="3304"/>
      </w:tblGrid>
      <w:tr w:rsidR="006768E8" w:rsidRPr="0056235A" w:rsidTr="00266F85">
        <w:tc>
          <w:tcPr>
            <w:tcW w:w="1710" w:type="dxa"/>
            <w:shd w:val="clear" w:color="auto" w:fill="333333"/>
          </w:tcPr>
          <w:bookmarkEnd w:id="0"/>
          <w:p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1" w:type="dxa"/>
            <w:gridSpan w:val="5"/>
            <w:shd w:val="clear" w:color="auto" w:fill="333333"/>
            <w:vAlign w:val="center"/>
          </w:tcPr>
          <w:p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:rsidTr="00266F85">
        <w:trPr>
          <w:trHeight w:val="602"/>
        </w:trPr>
        <w:tc>
          <w:tcPr>
            <w:tcW w:w="14491" w:type="dxa"/>
            <w:gridSpan w:val="6"/>
            <w:shd w:val="clear" w:color="auto" w:fill="333333"/>
            <w:vAlign w:val="center"/>
          </w:tcPr>
          <w:p w:rsidR="0056235A" w:rsidRPr="0056235A" w:rsidRDefault="00266F85" w:rsidP="0056235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Tracking Report</w:t>
            </w:r>
          </w:p>
        </w:tc>
      </w:tr>
      <w:tr w:rsidR="00CE349B" w:rsidRPr="0056235A" w:rsidTr="00266F85">
        <w:trPr>
          <w:trHeight w:val="602"/>
        </w:trPr>
        <w:tc>
          <w:tcPr>
            <w:tcW w:w="14491" w:type="dxa"/>
            <w:gridSpan w:val="6"/>
            <w:shd w:val="clear" w:color="auto" w:fill="auto"/>
            <w:vAlign w:val="center"/>
          </w:tcPr>
          <w:tbl>
            <w:tblPr>
              <w:tblStyle w:val="TableGrid"/>
              <w:tblW w:w="142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333333"/>
              <w:tblLook w:val="04A0" w:firstRow="1" w:lastRow="0" w:firstColumn="1" w:lastColumn="0" w:noHBand="0" w:noVBand="1"/>
            </w:tblPr>
            <w:tblGrid>
              <w:gridCol w:w="1153"/>
              <w:gridCol w:w="1920"/>
              <w:gridCol w:w="539"/>
              <w:gridCol w:w="572"/>
              <w:gridCol w:w="572"/>
              <w:gridCol w:w="528"/>
              <w:gridCol w:w="594"/>
              <w:gridCol w:w="572"/>
              <w:gridCol w:w="687"/>
              <w:gridCol w:w="852"/>
              <w:gridCol w:w="1628"/>
              <w:gridCol w:w="539"/>
              <w:gridCol w:w="572"/>
              <w:gridCol w:w="572"/>
              <w:gridCol w:w="528"/>
              <w:gridCol w:w="594"/>
              <w:gridCol w:w="572"/>
              <w:gridCol w:w="1280"/>
            </w:tblGrid>
            <w:tr w:rsidR="00266F85" w:rsidTr="00266F85">
              <w:trPr>
                <w:trHeight w:val="602"/>
              </w:trPr>
              <w:tc>
                <w:tcPr>
                  <w:tcW w:w="14274" w:type="dxa"/>
                  <w:gridSpan w:val="18"/>
                  <w:shd w:val="clear" w:color="auto" w:fill="auto"/>
                  <w:vAlign w:val="center"/>
                  <w:hideMark/>
                </w:tcPr>
                <w:p w:rsidR="00266F85" w:rsidRDefault="00DF476C" w:rsidP="00DF476C">
                  <w:pPr>
                    <w:rPr>
                      <w:rFonts w:ascii="Arial" w:hAnsi="Arial" w:cs="Arial"/>
                      <w:i/>
                      <w:color w:val="FF0000"/>
                    </w:rPr>
                  </w:pPr>
                  <w:r>
                    <w:rPr>
                      <w:rFonts w:ascii="Arial" w:hAnsi="Arial" w:cs="Arial"/>
                      <w:b/>
                    </w:rPr>
                    <w:t>Year</w:t>
                  </w:r>
                  <w:r w:rsidR="00266F85">
                    <w:rPr>
                      <w:rFonts w:ascii="Arial" w:hAnsi="Arial" w:cs="Arial"/>
                      <w:b/>
                    </w:rPr>
                    <w:t>:</w:t>
                  </w:r>
                  <w:r w:rsidR="00266F85">
                    <w:rPr>
                      <w:rFonts w:ascii="Arial" w:hAnsi="Arial" w:cs="Arial"/>
                    </w:rPr>
                    <w:t xml:space="preserve"> </w:t>
                  </w:r>
                  <w:r w:rsidR="00266F85"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 xml:space="preserve">The </w:t>
                  </w: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selected year</w:t>
                  </w:r>
                </w:p>
              </w:tc>
            </w:tr>
            <w:tr w:rsidR="00266F85" w:rsidTr="00266F85">
              <w:trPr>
                <w:trHeight w:val="300"/>
              </w:trPr>
              <w:tc>
                <w:tcPr>
                  <w:tcW w:w="1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Program</w:t>
                  </w:r>
                </w:p>
              </w:tc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Benchmarks of Quality </w:t>
                  </w:r>
                </w:p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(most recent)</w:t>
                  </w:r>
                </w:p>
              </w:tc>
              <w:tc>
                <w:tcPr>
                  <w:tcW w:w="3377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5C1F74" w:rsidP="00266F8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Classroom</w:t>
                  </w:r>
                  <w:r w:rsidR="00266F85">
                    <w:rPr>
                      <w:rFonts w:ascii="Arial" w:hAnsi="Arial" w:cs="Arial"/>
                      <w:b/>
                    </w:rPr>
                    <w:t xml:space="preserve"> Coaching Log Summary</w:t>
                  </w:r>
                </w:p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(monthly)</w:t>
                  </w:r>
                </w:p>
              </w:tc>
              <w:tc>
                <w:tcPr>
                  <w:tcW w:w="1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TPOT</w:t>
                  </w:r>
                </w:p>
              </w:tc>
              <w:tc>
                <w:tcPr>
                  <w:tcW w:w="1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TPITOS</w:t>
                  </w:r>
                </w:p>
              </w:tc>
              <w:tc>
                <w:tcPr>
                  <w:tcW w:w="3377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Behavior Incident Report</w:t>
                  </w:r>
                </w:p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(monthly)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Social Emotional Screening Tool</w:t>
                  </w:r>
                </w:p>
              </w:tc>
            </w:tr>
            <w:tr w:rsidR="00266F85" w:rsidTr="00266F85">
              <w:trPr>
                <w:trHeight w:val="174"/>
              </w:trPr>
              <w:tc>
                <w:tcPr>
                  <w:tcW w:w="115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The program name</w:t>
                  </w:r>
                </w:p>
              </w:tc>
              <w:tc>
                <w:tcPr>
                  <w:tcW w:w="192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BOQ or BOQ-FCC</w:t>
                  </w:r>
                </w:p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</w:p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BOQ Date</w:t>
                  </w: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Jan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Feb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Mar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Apr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May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Jun</w:t>
                  </w:r>
                </w:p>
              </w:tc>
              <w:tc>
                <w:tcPr>
                  <w:tcW w:w="1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Spring</w:t>
                  </w:r>
                </w:p>
              </w:tc>
              <w:tc>
                <w:tcPr>
                  <w:tcW w:w="162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Spring</w:t>
                  </w: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Jan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Feb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Mar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Apr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May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Jun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Spring</w:t>
                  </w:r>
                </w:p>
              </w:tc>
            </w:tr>
            <w:tr w:rsidR="00266F85" w:rsidTr="00266F85">
              <w:trPr>
                <w:trHeight w:val="172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33333"/>
                  <w:vAlign w:val="center"/>
                  <w:hideMark/>
                </w:tcPr>
                <w:p w:rsidR="00266F85" w:rsidRDefault="00266F85" w:rsidP="00266F85">
                  <w:pP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33333"/>
                  <w:vAlign w:val="center"/>
                  <w:hideMark/>
                </w:tcPr>
                <w:p w:rsidR="00266F85" w:rsidRDefault="00266F85" w:rsidP="00266F85">
                  <w:pP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5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[A]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[B]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[C]</w:t>
                  </w:r>
                </w:p>
              </w:tc>
              <w:tc>
                <w:tcPr>
                  <w:tcW w:w="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[D]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[E]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[F]</w:t>
                  </w:r>
                </w:p>
              </w:tc>
              <w:tc>
                <w:tcPr>
                  <w:tcW w:w="1539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SpringTPOTs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16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SpringTPITOS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5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[M]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[N]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[O]</w:t>
                  </w:r>
                </w:p>
              </w:tc>
              <w:tc>
                <w:tcPr>
                  <w:tcW w:w="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[P]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[Q]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[R]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SpringSEs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]</w:t>
                  </w:r>
                </w:p>
              </w:tc>
            </w:tr>
            <w:tr w:rsidR="00266F85" w:rsidTr="00266F85">
              <w:trPr>
                <w:trHeight w:val="172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33333"/>
                  <w:vAlign w:val="center"/>
                  <w:hideMark/>
                </w:tcPr>
                <w:p w:rsidR="00266F85" w:rsidRDefault="00266F85" w:rsidP="00266F85">
                  <w:pP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33333"/>
                  <w:vAlign w:val="center"/>
                  <w:hideMark/>
                </w:tcPr>
                <w:p w:rsidR="00266F85" w:rsidRDefault="00266F85" w:rsidP="00266F85">
                  <w:pP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Jul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Aug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Sep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Oct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Nov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Dec</w:t>
                  </w:r>
                </w:p>
              </w:tc>
              <w:tc>
                <w:tcPr>
                  <w:tcW w:w="1539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Fall</w:t>
                  </w:r>
                </w:p>
              </w:tc>
              <w:tc>
                <w:tcPr>
                  <w:tcW w:w="162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Fall</w:t>
                  </w: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Jul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Aug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Sep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Oct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Nov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Dec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Fall</w:t>
                  </w:r>
                </w:p>
              </w:tc>
            </w:tr>
            <w:tr w:rsidR="00266F85" w:rsidTr="00266F85">
              <w:trPr>
                <w:trHeight w:val="172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33333"/>
                  <w:vAlign w:val="center"/>
                  <w:hideMark/>
                </w:tcPr>
                <w:p w:rsidR="00266F85" w:rsidRDefault="00266F85" w:rsidP="00266F85">
                  <w:pP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33333"/>
                  <w:vAlign w:val="center"/>
                  <w:hideMark/>
                </w:tcPr>
                <w:p w:rsidR="00266F85" w:rsidRDefault="00266F85" w:rsidP="00266F85">
                  <w:pP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5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[G]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[H]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[I]</w:t>
                  </w:r>
                </w:p>
              </w:tc>
              <w:tc>
                <w:tcPr>
                  <w:tcW w:w="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[J]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[K]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[L]</w:t>
                  </w:r>
                </w:p>
              </w:tc>
              <w:tc>
                <w:tcPr>
                  <w:tcW w:w="1539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FallTPOTs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16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FallTPITOS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5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[S]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[T]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[U]</w:t>
                  </w:r>
                </w:p>
              </w:tc>
              <w:tc>
                <w:tcPr>
                  <w:tcW w:w="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[V]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[W]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[X]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66F85" w:rsidRDefault="00266F85" w:rsidP="00266F85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FallSEs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]</w:t>
                  </w:r>
                </w:p>
              </w:tc>
            </w:tr>
            <w:tr w:rsidR="007D7032" w:rsidTr="00C80772">
              <w:trPr>
                <w:trHeight w:val="602"/>
              </w:trPr>
              <w:tc>
                <w:tcPr>
                  <w:tcW w:w="7137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D7032" w:rsidRPr="007D7032" w:rsidRDefault="007D7032" w:rsidP="007D7032">
                  <w:pPr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7D7032"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[A] – [L] = The number of coaching logs submitted in each month.</w:t>
                  </w:r>
                </w:p>
              </w:tc>
              <w:tc>
                <w:tcPr>
                  <w:tcW w:w="7137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D7032" w:rsidRPr="007D7032" w:rsidRDefault="007D7032" w:rsidP="007D7032">
                  <w:pPr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7D7032"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[M] – [X] = The number of Behavior Incident Reports submitted in each month.</w:t>
                  </w:r>
                </w:p>
              </w:tc>
            </w:tr>
            <w:tr w:rsidR="007D7032" w:rsidTr="00C80772">
              <w:trPr>
                <w:trHeight w:val="602"/>
              </w:trPr>
              <w:tc>
                <w:tcPr>
                  <w:tcW w:w="7137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D7032" w:rsidRPr="007D7032" w:rsidRDefault="00825652" w:rsidP="00825652">
                  <w:pP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SpringTPOTs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] = The number of TPOT observations submitted in the spring.</w:t>
                  </w:r>
                </w:p>
              </w:tc>
              <w:tc>
                <w:tcPr>
                  <w:tcW w:w="7137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D7032" w:rsidRPr="007D7032" w:rsidRDefault="00C80772" w:rsidP="007D7032">
                  <w:pP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FallTPOTs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] = The number of TPOT observations submitted in the fall.</w:t>
                  </w:r>
                </w:p>
              </w:tc>
            </w:tr>
            <w:tr w:rsidR="00825652" w:rsidTr="00C80772">
              <w:trPr>
                <w:trHeight w:val="602"/>
              </w:trPr>
              <w:tc>
                <w:tcPr>
                  <w:tcW w:w="7137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80772" w:rsidRDefault="00C80772" w:rsidP="00825652">
                  <w:pP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 xml:space="preserve"> [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SpringTPITOS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] = The number of TPITOS observations submitted in the spring.</w:t>
                  </w:r>
                </w:p>
              </w:tc>
              <w:tc>
                <w:tcPr>
                  <w:tcW w:w="7137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25652" w:rsidRDefault="00825652" w:rsidP="007D7032">
                  <w:pP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FallTPITOS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] = The number of TPITOS observations submitted in the fall.</w:t>
                  </w:r>
                </w:p>
              </w:tc>
            </w:tr>
            <w:tr w:rsidR="00C80772" w:rsidTr="008D3B4A">
              <w:trPr>
                <w:trHeight w:val="1890"/>
              </w:trPr>
              <w:tc>
                <w:tcPr>
                  <w:tcW w:w="7137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80772" w:rsidRDefault="00C80772" w:rsidP="008D3B4A">
                  <w:pP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SpringSEs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 xml:space="preserve">] = </w:t>
                  </w:r>
                  <w:r w:rsidR="008D3B4A"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The most-used type and number of social-emotional screenings submitted in the fall.  Ex. ASQ</w:t>
                  </w:r>
                  <w:proofErr w:type="gramStart"/>
                  <w:r w:rsidR="008D3B4A"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:SE</w:t>
                  </w:r>
                  <w:proofErr w:type="gramEnd"/>
                  <w:r w:rsidR="008D3B4A"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-2 (2) means that the most-used screening tool in the fall was the ASQ:SE-2, and two were submitted.  An asterisk indicates that more than one type of screening was used.  Ex. ASQ</w:t>
                  </w:r>
                  <w:proofErr w:type="gramStart"/>
                  <w:r w:rsidR="008D3B4A"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:SE</w:t>
                  </w:r>
                  <w:proofErr w:type="gramEnd"/>
                  <w:r w:rsidR="008D3B4A"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-2 (2)* means that the most-used screening tool in the fall was the ASQ:SE-2, and two were submitted, but there were other screening tools used as well that are not shown here.</w:t>
                  </w:r>
                </w:p>
              </w:tc>
              <w:tc>
                <w:tcPr>
                  <w:tcW w:w="7137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80772" w:rsidRDefault="00C80772" w:rsidP="00C80772">
                  <w:pP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FallSEs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] = The</w:t>
                  </w:r>
                  <w:r w:rsidR="00DF476C"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 xml:space="preserve"> most-used</w:t>
                  </w: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 xml:space="preserve"> type and number of social-emotional screenings subm</w:t>
                  </w:r>
                  <w:r w:rsidR="00DF476C"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 xml:space="preserve">itted in the fall.  </w:t>
                  </w:r>
                  <w:proofErr w:type="spellStart"/>
                  <w:r w:rsidR="00DF476C"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Ex.DECA</w:t>
                  </w:r>
                  <w:proofErr w:type="spellEnd"/>
                  <w:r w:rsidR="00DF476C"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 xml:space="preserve"> (2) means that the most-used screening tool in the fall was the DECA, and two were submitted</w:t>
                  </w:r>
                  <w:r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.</w:t>
                  </w:r>
                  <w:r w:rsidR="00DF476C"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 xml:space="preserve">  An asterisk indicates that more than one type of screening was used.  Ex. DECA (2)* means that the most-used screening tool in the fall was the DECA, and two were submitted</w:t>
                  </w:r>
                  <w:r w:rsidR="008D3B4A"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>, but there were other screening tools used as well that are not shown here.</w:t>
                  </w:r>
                  <w:r w:rsidR="00DF476C">
                    <w:rPr>
                      <w:rFonts w:ascii="Arial" w:hAnsi="Arial" w:cs="Arial"/>
                      <w:i/>
                      <w:color w:val="FF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CE349B" w:rsidRPr="007D7032" w:rsidRDefault="00CE349B" w:rsidP="007D70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C1F74" w:rsidRPr="0056235A" w:rsidTr="005C1F74">
        <w:trPr>
          <w:trHeight w:val="440"/>
        </w:trPr>
        <w:tc>
          <w:tcPr>
            <w:tcW w:w="11070" w:type="dxa"/>
            <w:gridSpan w:val="4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5C1F74" w:rsidRPr="000541DD" w:rsidRDefault="005C1F74" w:rsidP="000541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Legend: </w:t>
            </w:r>
            <w:r w:rsidRPr="000541DD">
              <w:rPr>
                <w:rFonts w:ascii="Arial" w:hAnsi="Arial" w:cs="Arial"/>
                <w:i/>
                <w:color w:val="FF0000"/>
                <w:sz w:val="20"/>
                <w:szCs w:val="20"/>
              </w:rPr>
              <w:t>The abbreviations and descriptions of all the social-emotional screening tools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21" w:type="dxa"/>
            <w:gridSpan w:val="2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5C1F74" w:rsidRPr="005C1F74" w:rsidRDefault="005C1F74" w:rsidP="000541DD">
            <w:pPr>
              <w:rPr>
                <w:rFonts w:ascii="Arial" w:hAnsi="Arial" w:cs="Arial"/>
                <w:sz w:val="20"/>
                <w:szCs w:val="20"/>
              </w:rPr>
            </w:pPr>
            <w:r w:rsidRPr="005C1F74">
              <w:rPr>
                <w:rFonts w:ascii="Arial" w:hAnsi="Arial" w:cs="Arial"/>
                <w:sz w:val="20"/>
                <w:szCs w:val="20"/>
              </w:rPr>
              <w:t>An asterisk (*) indicates that the program submitted more than one type of screening tool.</w:t>
            </w:r>
          </w:p>
        </w:tc>
      </w:tr>
      <w:tr w:rsidR="000541DD" w:rsidRPr="0056235A" w:rsidTr="00266F85">
        <w:trPr>
          <w:trHeight w:val="422"/>
        </w:trPr>
        <w:tc>
          <w:tcPr>
            <w:tcW w:w="14491" w:type="dxa"/>
            <w:gridSpan w:val="6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0541DD" w:rsidRPr="00B9407F" w:rsidRDefault="000541DD" w:rsidP="0056235A">
            <w:pPr>
              <w:jc w:val="center"/>
              <w:rPr>
                <w:rFonts w:ascii="Arial" w:hAnsi="Arial" w:cs="Arial"/>
                <w:b/>
              </w:rPr>
            </w:pPr>
            <w:r w:rsidRPr="00B9407F">
              <w:rPr>
                <w:rFonts w:ascii="Arial" w:hAnsi="Arial" w:cs="Arial"/>
                <w:b/>
              </w:rPr>
              <w:lastRenderedPageBreak/>
              <w:t>Criteria Used for this Report</w:t>
            </w:r>
          </w:p>
        </w:tc>
      </w:tr>
      <w:tr w:rsidR="00B9407F" w:rsidRPr="0056235A" w:rsidTr="00266F85">
        <w:trPr>
          <w:trHeight w:val="540"/>
        </w:trPr>
        <w:tc>
          <w:tcPr>
            <w:tcW w:w="14491" w:type="dxa"/>
            <w:gridSpan w:val="6"/>
            <w:shd w:val="clear" w:color="auto" w:fill="auto"/>
            <w:vAlign w:val="center"/>
          </w:tcPr>
          <w:p w:rsidR="00B9407F" w:rsidRPr="00B9407F" w:rsidRDefault="00B9407F" w:rsidP="00B9407F">
            <w:pPr>
              <w:rPr>
                <w:rFonts w:ascii="Arial" w:hAnsi="Arial" w:cs="Arial"/>
                <w:i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</w:p>
        </w:tc>
      </w:tr>
      <w:tr w:rsidR="006768E8" w:rsidRPr="0056235A" w:rsidTr="005C1F74">
        <w:trPr>
          <w:trHeight w:val="530"/>
        </w:trPr>
        <w:tc>
          <w:tcPr>
            <w:tcW w:w="375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49B" w:rsidRPr="0056235A" w:rsidRDefault="00CE349B" w:rsidP="00624AB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49B" w:rsidRPr="0056235A" w:rsidRDefault="00CE349B" w:rsidP="00B9407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49B" w:rsidRPr="0056235A" w:rsidRDefault="00CE349B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42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49B" w:rsidRPr="0056235A" w:rsidRDefault="00CE349B" w:rsidP="00624AB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6768E8" w:rsidRPr="0056235A" w:rsidTr="00266F85">
        <w:trPr>
          <w:trHeight w:val="360"/>
        </w:trPr>
        <w:tc>
          <w:tcPr>
            <w:tcW w:w="3751" w:type="dxa"/>
            <w:gridSpan w:val="2"/>
            <w:shd w:val="clear" w:color="auto" w:fill="auto"/>
            <w:vAlign w:val="bottom"/>
          </w:tcPr>
          <w:p w:rsidR="00CE349B" w:rsidRPr="0056235A" w:rsidRDefault="00CE349B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945" w:type="dxa"/>
            <w:shd w:val="clear" w:color="auto" w:fill="auto"/>
            <w:vAlign w:val="bottom"/>
          </w:tcPr>
          <w:p w:rsidR="00CE349B" w:rsidRPr="0056235A" w:rsidRDefault="00CE349B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491" w:type="dxa"/>
            <w:gridSpan w:val="2"/>
            <w:shd w:val="clear" w:color="auto" w:fill="auto"/>
            <w:vAlign w:val="center"/>
          </w:tcPr>
          <w:p w:rsidR="00CE349B" w:rsidRPr="0056235A" w:rsidRDefault="00CE349B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3304" w:type="dxa"/>
            <w:shd w:val="clear" w:color="auto" w:fill="auto"/>
            <w:vAlign w:val="bottom"/>
          </w:tcPr>
          <w:p w:rsidR="00CE349B" w:rsidRPr="0056235A" w:rsidRDefault="00624ABF" w:rsidP="00CE349B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8D3B4A" w:rsidRPr="0056235A" w:rsidTr="00266F85">
        <w:trPr>
          <w:trHeight w:val="360"/>
        </w:trPr>
        <w:tc>
          <w:tcPr>
            <w:tcW w:w="3751" w:type="dxa"/>
            <w:gridSpan w:val="2"/>
            <w:shd w:val="clear" w:color="auto" w:fill="auto"/>
            <w:vAlign w:val="bottom"/>
          </w:tcPr>
          <w:p w:rsidR="008D3B4A" w:rsidRPr="0056235A" w:rsidRDefault="008D3B4A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945" w:type="dxa"/>
            <w:shd w:val="clear" w:color="auto" w:fill="auto"/>
            <w:vAlign w:val="bottom"/>
          </w:tcPr>
          <w:p w:rsidR="008D3B4A" w:rsidRPr="0056235A" w:rsidRDefault="008D3B4A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491" w:type="dxa"/>
            <w:gridSpan w:val="2"/>
            <w:shd w:val="clear" w:color="auto" w:fill="auto"/>
            <w:vAlign w:val="center"/>
          </w:tcPr>
          <w:p w:rsidR="008D3B4A" w:rsidRDefault="008D3B4A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304" w:type="dxa"/>
            <w:shd w:val="clear" w:color="auto" w:fill="auto"/>
            <w:vAlign w:val="bottom"/>
          </w:tcPr>
          <w:p w:rsidR="008D3B4A" w:rsidRPr="001E5999" w:rsidRDefault="008D3B4A" w:rsidP="00CE349B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</w:tbl>
    <w:p w:rsidR="0056235A" w:rsidRDefault="001D2C54">
      <w:pPr>
        <w:rPr>
          <w:rFonts w:ascii="Arial" w:hAnsi="Arial" w:cs="Arial"/>
          <w:sz w:val="24"/>
          <w:szCs w:val="24"/>
        </w:rPr>
      </w:pPr>
      <w:r w:rsidRPr="001D2C54">
        <w:rPr>
          <w:rFonts w:ascii="Arial" w:hAnsi="Arial" w:cs="Arial"/>
          <w:b/>
          <w:sz w:val="24"/>
          <w:szCs w:val="24"/>
        </w:rPr>
        <w:t>Intent:</w:t>
      </w:r>
      <w:r>
        <w:rPr>
          <w:rFonts w:ascii="Arial" w:hAnsi="Arial" w:cs="Arial"/>
          <w:sz w:val="24"/>
          <w:szCs w:val="24"/>
        </w:rPr>
        <w:t xml:space="preserve">  This report is designed to track when and how programs are submitting essential forms</w:t>
      </w:r>
      <w:r w:rsidR="002C1396">
        <w:rPr>
          <w:rFonts w:ascii="Arial" w:hAnsi="Arial" w:cs="Arial"/>
          <w:sz w:val="24"/>
          <w:szCs w:val="24"/>
        </w:rPr>
        <w:t xml:space="preserve"> that fall within the specified </w:t>
      </w:r>
      <w:r w:rsidR="005D5946">
        <w:rPr>
          <w:rFonts w:ascii="Arial" w:hAnsi="Arial" w:cs="Arial"/>
          <w:sz w:val="24"/>
          <w:szCs w:val="24"/>
        </w:rPr>
        <w:t>year</w:t>
      </w:r>
      <w:r>
        <w:rPr>
          <w:rFonts w:ascii="Arial" w:hAnsi="Arial" w:cs="Arial"/>
          <w:sz w:val="24"/>
          <w:szCs w:val="24"/>
        </w:rPr>
        <w:t>.  This is accomplished by displaying information about the number of forms and when they were submitted in a table format.</w:t>
      </w:r>
    </w:p>
    <w:p w:rsidR="001D2C54" w:rsidRDefault="001D2C5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079"/>
        <w:gridCol w:w="6581"/>
      </w:tblGrid>
      <w:tr w:rsidR="001D2C54" w:rsidRPr="001E5999" w:rsidTr="00C06AAE">
        <w:tc>
          <w:tcPr>
            <w:tcW w:w="3120" w:type="dxa"/>
          </w:tcPr>
          <w:p w:rsidR="001D2C54" w:rsidRPr="001E5999" w:rsidRDefault="001D2C54" w:rsidP="00C06AAE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079" w:type="dxa"/>
          </w:tcPr>
          <w:p w:rsidR="001D2C54" w:rsidRPr="001E5999" w:rsidRDefault="001D2C54" w:rsidP="00C06AAE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81" w:type="dxa"/>
          </w:tcPr>
          <w:p w:rsidR="001D2C54" w:rsidRPr="001E5999" w:rsidRDefault="001D2C54" w:rsidP="00C06AAE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1D2C54" w:rsidTr="005D5946">
        <w:trPr>
          <w:trHeight w:val="368"/>
        </w:trPr>
        <w:tc>
          <w:tcPr>
            <w:tcW w:w="3120" w:type="dxa"/>
          </w:tcPr>
          <w:p w:rsidR="001D2C54" w:rsidRDefault="005D5946" w:rsidP="00C06A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</w:t>
            </w:r>
          </w:p>
        </w:tc>
        <w:tc>
          <w:tcPr>
            <w:tcW w:w="3079" w:type="dxa"/>
          </w:tcPr>
          <w:p w:rsidR="001D2C54" w:rsidRDefault="001D2C54" w:rsidP="00C06A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</w:tcPr>
          <w:p w:rsidR="001D2C54" w:rsidRDefault="005D5946" w:rsidP="001D2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year that determines what forms to show.</w:t>
            </w:r>
          </w:p>
        </w:tc>
      </w:tr>
      <w:tr w:rsidR="001D2C54" w:rsidTr="001D2C54">
        <w:trPr>
          <w:trHeight w:val="368"/>
        </w:trPr>
        <w:tc>
          <w:tcPr>
            <w:tcW w:w="3120" w:type="dxa"/>
          </w:tcPr>
          <w:p w:rsidR="001D2C54" w:rsidRDefault="001D2C54" w:rsidP="00C06A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079" w:type="dxa"/>
          </w:tcPr>
          <w:p w:rsidR="001D2C54" w:rsidRDefault="001D2C54" w:rsidP="00C06A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</w:tcPr>
          <w:p w:rsidR="001D2C54" w:rsidRDefault="001D2C54" w:rsidP="00C06A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</w:tbl>
    <w:p w:rsidR="001D2C54" w:rsidRPr="0056235A" w:rsidRDefault="001D2C54">
      <w:pPr>
        <w:rPr>
          <w:rFonts w:ascii="Arial" w:hAnsi="Arial" w:cs="Arial"/>
          <w:sz w:val="24"/>
          <w:szCs w:val="24"/>
        </w:rPr>
      </w:pPr>
    </w:p>
    <w:sectPr w:rsidR="001D2C54" w:rsidRPr="0056235A" w:rsidSect="00266F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85"/>
    <w:rsid w:val="000541DD"/>
    <w:rsid w:val="00125965"/>
    <w:rsid w:val="00132F54"/>
    <w:rsid w:val="001D2C54"/>
    <w:rsid w:val="001D35B9"/>
    <w:rsid w:val="00266F85"/>
    <w:rsid w:val="002C1396"/>
    <w:rsid w:val="002C53E5"/>
    <w:rsid w:val="004539BC"/>
    <w:rsid w:val="0056235A"/>
    <w:rsid w:val="005C1F74"/>
    <w:rsid w:val="005D5946"/>
    <w:rsid w:val="00624ABF"/>
    <w:rsid w:val="006768E8"/>
    <w:rsid w:val="007C2CA9"/>
    <w:rsid w:val="007D7032"/>
    <w:rsid w:val="00825652"/>
    <w:rsid w:val="008D3B4A"/>
    <w:rsid w:val="00B9407F"/>
    <w:rsid w:val="00C80772"/>
    <w:rsid w:val="00CE349B"/>
    <w:rsid w:val="00D86803"/>
    <w:rsid w:val="00D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9B09"/>
  <w15:chartTrackingRefBased/>
  <w15:docId w15:val="{881BEECB-18B1-4006-BA45-5D3628D7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743869\Documents\GitHub\Pyramid\Pyramid\Pyramid\Reports\Documentation\Template\Template_USE_TH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Template_USE_THIS.dotx</Template>
  <TotalTime>79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10</cp:revision>
  <dcterms:created xsi:type="dcterms:W3CDTF">2020-04-03T14:54:00Z</dcterms:created>
  <dcterms:modified xsi:type="dcterms:W3CDTF">2020-10-22T17:03:00Z</dcterms:modified>
</cp:coreProperties>
</file>