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3F10D" w14:textId="77777777" w:rsidR="00AF5E1C" w:rsidRDefault="00000000">
      <w:pPr>
        <w:pStyle w:val="Heading1"/>
      </w:pPr>
      <w:bookmarkStart w:id="0" w:name="header"/>
      <w:bookmarkStart w:id="1" w:name="X945430558e8bbacff26aace97d53403c5181d8f"/>
      <w:bookmarkStart w:id="2" w:name="content"/>
      <w:bookmarkEnd w:id="0"/>
      <w:r>
        <w:t>Refactoring plan for the PyBlinker repository</w:t>
      </w:r>
    </w:p>
    <w:p w14:paraId="3E6340B0" w14:textId="77777777" w:rsidR="00AF5E1C" w:rsidRDefault="00000000">
      <w:pPr>
        <w:pStyle w:val="Heading2"/>
      </w:pPr>
      <w:bookmarkStart w:id="3" w:name="executive-summary"/>
      <w:r>
        <w:t>Executive summary</w:t>
      </w:r>
    </w:p>
    <w:p w14:paraId="00B565ED" w14:textId="77777777" w:rsidR="00AF5E1C" w:rsidRDefault="00000000">
      <w:pPr>
        <w:pStyle w:val="FirstParagraph"/>
      </w:pPr>
      <w:r>
        <w:t xml:space="preserve">The </w:t>
      </w:r>
      <w:r>
        <w:rPr>
          <w:rStyle w:val="VerbatimChar"/>
        </w:rPr>
        <w:t>pyblinker</w:t>
      </w:r>
      <w:r>
        <w:t xml:space="preserve"> codebase implements blink detection, segmentation and feature‑extraction for EAR/EEG/EOG signals. While functional, it suffers from duplicated logic, scattered hard‑coded constants and complex call chains that make the code difficult to maintain. Tests currently do not run out‑of‑the‑box because of missing dependencies (e.g., the </w:t>
      </w:r>
      <w:r>
        <w:rPr>
          <w:rStyle w:val="VerbatimChar"/>
        </w:rPr>
        <w:t>PyWavelets</w:t>
      </w:r>
      <w:r>
        <w:t xml:space="preserve"> package), and a number of modules appear abandoned or unused. By following the best‑practice guideline provided and consolidating findings from several sub‑agents, we propose a three‑phase refactoring roadmap that will:</w:t>
      </w:r>
    </w:p>
    <w:p w14:paraId="4A13DB3C" w14:textId="77777777" w:rsidR="00AF5E1C" w:rsidRDefault="00000000">
      <w:pPr>
        <w:pStyle w:val="Compact"/>
        <w:numPr>
          <w:ilvl w:val="0"/>
          <w:numId w:val="2"/>
        </w:numPr>
      </w:pPr>
      <w:r>
        <w:t xml:space="preserve">Reduce redundancy by unifying the repeated </w:t>
      </w:r>
      <w:r>
        <w:rPr>
          <w:b/>
          <w:bCs/>
        </w:rPr>
        <w:t>compute pipelines</w:t>
      </w:r>
      <w:r>
        <w:t xml:space="preserve"> used across morphology, kinematic and frequency‑domain feature extractors.</w:t>
      </w:r>
    </w:p>
    <w:p w14:paraId="76CE7818" w14:textId="77777777" w:rsidR="00AF5E1C" w:rsidRDefault="00000000">
      <w:pPr>
        <w:pStyle w:val="Compact"/>
        <w:numPr>
          <w:ilvl w:val="0"/>
          <w:numId w:val="2"/>
        </w:numPr>
      </w:pPr>
      <w:r>
        <w:t>Move hard‑coded thresholds and large legacy maps into a central configuration object to improve testability and flexibility.</w:t>
      </w:r>
    </w:p>
    <w:p w14:paraId="69E21A37" w14:textId="77777777" w:rsidR="00AF5E1C" w:rsidRDefault="00000000">
      <w:pPr>
        <w:pStyle w:val="Compact"/>
        <w:numPr>
          <w:ilvl w:val="0"/>
          <w:numId w:val="2"/>
        </w:numPr>
      </w:pPr>
      <w:r>
        <w:t>Identify and quarantine dead or unused code and simplify overly complex modules.</w:t>
      </w:r>
    </w:p>
    <w:p w14:paraId="2214A698" w14:textId="77777777" w:rsidR="00AF5E1C" w:rsidRDefault="00000000">
      <w:pPr>
        <w:pStyle w:val="Compact"/>
        <w:numPr>
          <w:ilvl w:val="0"/>
          <w:numId w:val="2"/>
        </w:numPr>
      </w:pPr>
      <w:r>
        <w:t>Provide a stable public API with a small surface area, while allowing internal helpers to evolve.</w:t>
      </w:r>
    </w:p>
    <w:p w14:paraId="0D47DD4E" w14:textId="77777777" w:rsidR="00AF5E1C" w:rsidRDefault="00000000">
      <w:pPr>
        <w:pStyle w:val="Compact"/>
        <w:numPr>
          <w:ilvl w:val="0"/>
          <w:numId w:val="2"/>
        </w:numPr>
      </w:pPr>
      <w:r>
        <w:t>Enhance test coverage and make the test suite runnable without hidden dependencies.</w:t>
      </w:r>
    </w:p>
    <w:p w14:paraId="1901A2C6" w14:textId="77777777" w:rsidR="00AF5E1C" w:rsidRDefault="00000000">
      <w:pPr>
        <w:pStyle w:val="Heading2"/>
      </w:pPr>
      <w:bookmarkStart w:id="4" w:name="current-architecture-snapshot"/>
      <w:bookmarkEnd w:id="3"/>
      <w:r>
        <w:t>Current architecture snapshot</w:t>
      </w:r>
    </w:p>
    <w:p w14:paraId="6ECE4A90" w14:textId="77777777" w:rsidR="00AF5E1C" w:rsidRDefault="00000000">
      <w:pPr>
        <w:pStyle w:val="Heading3"/>
      </w:pPr>
      <w:bookmarkStart w:id="5" w:name="package-structure-and-responsibilities"/>
      <w:r>
        <w:t>Package structure and responsibilities</w:t>
      </w:r>
    </w:p>
    <w:p w14:paraId="7B0F5ED6" w14:textId="77777777" w:rsidR="00AF5E1C" w:rsidRDefault="00000000">
      <w:pPr>
        <w:pStyle w:val="FirstParagraph"/>
      </w:pPr>
      <w:r>
        <w:t xml:space="preserve">The repository unpacks into a </w:t>
      </w:r>
      <w:r>
        <w:rPr>
          <w:rStyle w:val="VerbatimChar"/>
        </w:rPr>
        <w:t>pyblinker/pyblinker</w:t>
      </w:r>
      <w:r>
        <w:t xml:space="preserve"> package and a matching test suite under </w:t>
      </w:r>
      <w:r>
        <w:rPr>
          <w:rStyle w:val="VerbatimChar"/>
        </w:rPr>
        <w:t>pyblinker/test</w:t>
      </w:r>
      <w:r>
        <w:t>. High‑level areas include:</w:t>
      </w:r>
    </w:p>
    <w:tbl>
      <w:tblPr>
        <w:tblStyle w:val="Table"/>
        <w:tblW w:w="0" w:type="auto"/>
        <w:tblLook w:val="0020" w:firstRow="1" w:lastRow="0" w:firstColumn="0" w:lastColumn="0" w:noHBand="0" w:noVBand="0"/>
      </w:tblPr>
      <w:tblGrid>
        <w:gridCol w:w="2944"/>
        <w:gridCol w:w="3736"/>
        <w:gridCol w:w="2680"/>
      </w:tblGrid>
      <w:tr w:rsidR="00AF5E1C" w14:paraId="062C0DF5" w14:textId="77777777" w:rsidTr="00AF5E1C">
        <w:trPr>
          <w:cnfStyle w:val="100000000000" w:firstRow="1" w:lastRow="0" w:firstColumn="0" w:lastColumn="0" w:oddVBand="0" w:evenVBand="0" w:oddHBand="0" w:evenHBand="0" w:firstRowFirstColumn="0" w:firstRowLastColumn="0" w:lastRowFirstColumn="0" w:lastRowLastColumn="0"/>
          <w:tblHeader/>
        </w:trPr>
        <w:tc>
          <w:tcPr>
            <w:tcW w:w="0" w:type="auto"/>
          </w:tcPr>
          <w:p w14:paraId="17B62092" w14:textId="77777777" w:rsidR="00AF5E1C" w:rsidRDefault="00000000">
            <w:pPr>
              <w:pStyle w:val="Compact"/>
            </w:pPr>
            <w:r>
              <w:t>Package/Module</w:t>
            </w:r>
          </w:p>
        </w:tc>
        <w:tc>
          <w:tcPr>
            <w:tcW w:w="0" w:type="auto"/>
          </w:tcPr>
          <w:p w14:paraId="410C3903" w14:textId="77777777" w:rsidR="00AF5E1C" w:rsidRDefault="00000000">
            <w:pPr>
              <w:pStyle w:val="Compact"/>
            </w:pPr>
            <w:r>
              <w:t>Responsibility</w:t>
            </w:r>
          </w:p>
        </w:tc>
        <w:tc>
          <w:tcPr>
            <w:tcW w:w="0" w:type="auto"/>
          </w:tcPr>
          <w:p w14:paraId="0CF3F5DE" w14:textId="77777777" w:rsidR="00AF5E1C" w:rsidRDefault="00000000">
            <w:pPr>
              <w:pStyle w:val="Compact"/>
            </w:pPr>
            <w:r>
              <w:t>Pain points</w:t>
            </w:r>
          </w:p>
        </w:tc>
      </w:tr>
      <w:tr w:rsidR="00AF5E1C" w14:paraId="42207267" w14:textId="77777777">
        <w:tc>
          <w:tcPr>
            <w:tcW w:w="0" w:type="auto"/>
          </w:tcPr>
          <w:p w14:paraId="63202E58" w14:textId="77777777" w:rsidR="00AF5E1C" w:rsidRDefault="00000000">
            <w:pPr>
              <w:pStyle w:val="Compact"/>
            </w:pPr>
            <w:r>
              <w:rPr>
                <w:rStyle w:val="VerbatimChar"/>
              </w:rPr>
              <w:t>blink_features/morphology</w:t>
            </w:r>
          </w:p>
        </w:tc>
        <w:tc>
          <w:tcPr>
            <w:tcW w:w="0" w:type="auto"/>
          </w:tcPr>
          <w:p w14:paraId="649EC49A" w14:textId="77777777" w:rsidR="00AF5E1C" w:rsidRDefault="00000000">
            <w:pPr>
              <w:pStyle w:val="Compact"/>
            </w:pPr>
            <w:r>
              <w:t xml:space="preserve">Computes morphology features such as blink duration, shut times and peak metrics. </w:t>
            </w:r>
            <w:r>
              <w:rPr>
                <w:rStyle w:val="VerbatimChar"/>
              </w:rPr>
              <w:t>epoch_features.py</w:t>
            </w:r>
            <w:r>
              <w:t xml:space="preserve"> implements a </w:t>
            </w:r>
            <w:r>
              <w:rPr>
                <w:rStyle w:val="VerbatimChar"/>
              </w:rPr>
              <w:t>MorphologyBlinkFeatureExtractor</w:t>
            </w:r>
            <w:r>
              <w:t xml:space="preserve"> class with a long </w:t>
            </w:r>
            <w:r>
              <w:rPr>
                <w:rStyle w:val="VerbatimChar"/>
              </w:rPr>
              <w:t>compute()</w:t>
            </w:r>
            <w:r>
              <w:t xml:space="preserve"> method that orchestrates validation, channel resolution, style detection and per‑epoch aggregation.</w:t>
            </w:r>
          </w:p>
        </w:tc>
        <w:tc>
          <w:tcPr>
            <w:tcW w:w="0" w:type="auto"/>
          </w:tcPr>
          <w:p w14:paraId="39E93198" w14:textId="77777777" w:rsidR="00AF5E1C" w:rsidRDefault="00000000">
            <w:pPr>
              <w:pStyle w:val="Compact"/>
            </w:pPr>
            <w:r>
              <w:t xml:space="preserve">The orchestration code repeats the same pattern of resolving channels, inferring modalities, collecting styles and building DataFrame columns. Constants such as </w:t>
            </w:r>
            <w:r>
              <w:rPr>
                <w:rStyle w:val="VerbatimChar"/>
              </w:rPr>
              <w:t>_STATS</w:t>
            </w:r>
            <w:r>
              <w:t xml:space="preserve">, </w:t>
            </w:r>
            <w:r>
              <w:rPr>
                <w:rStyle w:val="VerbatimChar"/>
              </w:rPr>
              <w:t>_SHUT_AMP_FRACTION</w:t>
            </w:r>
            <w:r>
              <w:t xml:space="preserve"> and large legacy metric maps are hard‑coded.</w:t>
            </w:r>
          </w:p>
        </w:tc>
      </w:tr>
      <w:tr w:rsidR="00AF5E1C" w14:paraId="5AE9DD37" w14:textId="77777777">
        <w:tc>
          <w:tcPr>
            <w:tcW w:w="0" w:type="auto"/>
          </w:tcPr>
          <w:p w14:paraId="71D1BF9E" w14:textId="77777777" w:rsidR="00AF5E1C" w:rsidRDefault="00000000">
            <w:pPr>
              <w:pStyle w:val="Compact"/>
            </w:pPr>
            <w:r>
              <w:rPr>
                <w:rStyle w:val="VerbatimChar"/>
              </w:rPr>
              <w:t>blink_features/kinemati</w:t>
            </w:r>
            <w:r>
              <w:rPr>
                <w:rStyle w:val="VerbatimChar"/>
              </w:rPr>
              <w:lastRenderedPageBreak/>
              <w:t>cs</w:t>
            </w:r>
          </w:p>
        </w:tc>
        <w:tc>
          <w:tcPr>
            <w:tcW w:w="0" w:type="auto"/>
          </w:tcPr>
          <w:p w14:paraId="16B10750" w14:textId="77777777" w:rsidR="00AF5E1C" w:rsidRDefault="00000000">
            <w:pPr>
              <w:pStyle w:val="Compact"/>
            </w:pPr>
            <w:r>
              <w:lastRenderedPageBreak/>
              <w:t xml:space="preserve">Computes kinematic metrics </w:t>
            </w:r>
            <w:r>
              <w:lastRenderedPageBreak/>
              <w:t xml:space="preserve">(velocity, amplitude–velocity ratios, etc.). The </w:t>
            </w:r>
            <w:r>
              <w:rPr>
                <w:rStyle w:val="VerbatimChar"/>
              </w:rPr>
              <w:t>KinematicBlinkFeatureExtractor.compute()</w:t>
            </w:r>
            <w:r>
              <w:t xml:space="preserve"> method follows the same orchestration pattern: it computes </w:t>
            </w:r>
            <w:r>
              <w:rPr>
                <w:rStyle w:val="VerbatimChar"/>
              </w:rPr>
              <w:t>sfreq</w:t>
            </w:r>
            <w:r>
              <w:t xml:space="preserve">, calls </w:t>
            </w:r>
            <w:r>
              <w:rPr>
                <w:rStyle w:val="VerbatimChar"/>
              </w:rPr>
              <w:t>prepare_epoch_channel_data()</w:t>
            </w:r>
            <w:r>
              <w:t>, infers modalities and styles, iterates over epochs and writes per‑metric statistics into a record dictionary.</w:t>
            </w:r>
          </w:p>
        </w:tc>
        <w:tc>
          <w:tcPr>
            <w:tcW w:w="0" w:type="auto"/>
          </w:tcPr>
          <w:p w14:paraId="207245BB" w14:textId="77777777" w:rsidR="00AF5E1C" w:rsidRDefault="00000000">
            <w:pPr>
              <w:pStyle w:val="Compact"/>
            </w:pPr>
            <w:r>
              <w:lastRenderedPageBreak/>
              <w:t xml:space="preserve">Similar loops and helper </w:t>
            </w:r>
            <w:r>
              <w:lastRenderedPageBreak/>
              <w:t xml:space="preserve">calls appear in morphology and energy features; </w:t>
            </w:r>
            <w:r>
              <w:rPr>
                <w:rStyle w:val="VerbatimChar"/>
              </w:rPr>
              <w:t>_STATS</w:t>
            </w:r>
            <w:r>
              <w:t xml:space="preserve"> is duplicated, and the per‑style window logic (</w:t>
            </w:r>
            <w:r>
              <w:rPr>
                <w:rStyle w:val="VerbatimChar"/>
              </w:rPr>
              <w:t>_available_styles</w:t>
            </w:r>
            <w:r>
              <w:t xml:space="preserve">, </w:t>
            </w:r>
            <w:r>
              <w:rPr>
                <w:rStyle w:val="VerbatimChar"/>
              </w:rPr>
              <w:t>_style_windows</w:t>
            </w:r>
            <w:r>
              <w:t>) exists in multiple versions. Some extended kinematic metrics and helper functions are buried in a single module, making it large and difficult to navigate.</w:t>
            </w:r>
          </w:p>
        </w:tc>
      </w:tr>
      <w:tr w:rsidR="00AF5E1C" w14:paraId="42F5F70A" w14:textId="77777777">
        <w:tc>
          <w:tcPr>
            <w:tcW w:w="0" w:type="auto"/>
          </w:tcPr>
          <w:p w14:paraId="58D86F5B" w14:textId="77777777" w:rsidR="00AF5E1C" w:rsidRDefault="00000000">
            <w:pPr>
              <w:pStyle w:val="Compact"/>
            </w:pPr>
            <w:r>
              <w:rPr>
                <w:rStyle w:val="VerbatimChar"/>
              </w:rPr>
              <w:lastRenderedPageBreak/>
              <w:t>blink_features/frequency_domain</w:t>
            </w:r>
          </w:p>
        </w:tc>
        <w:tc>
          <w:tcPr>
            <w:tcW w:w="0" w:type="auto"/>
          </w:tcPr>
          <w:p w14:paraId="0234D0E0" w14:textId="77777777" w:rsidR="00AF5E1C" w:rsidRDefault="00000000">
            <w:pPr>
              <w:pStyle w:val="Compact"/>
            </w:pPr>
            <w:r>
              <w:t xml:space="preserve">Calculates wavelet energies for each channel and epoch. The </w:t>
            </w:r>
            <w:r>
              <w:rPr>
                <w:rStyle w:val="VerbatimChar"/>
              </w:rPr>
              <w:t>aggregate.py</w:t>
            </w:r>
            <w:r>
              <w:t xml:space="preserve"> module defines a compute function that again resolves channels, infers modalities, determines available styles and iterates over epochs to compute wavelet energies.</w:t>
            </w:r>
          </w:p>
        </w:tc>
        <w:tc>
          <w:tcPr>
            <w:tcW w:w="0" w:type="auto"/>
          </w:tcPr>
          <w:p w14:paraId="3F3DDA8C" w14:textId="77777777" w:rsidR="00AF5E1C" w:rsidRDefault="00000000">
            <w:pPr>
              <w:pStyle w:val="Compact"/>
            </w:pPr>
            <w:r>
              <w:t>The style and window inference functions (</w:t>
            </w:r>
            <w:r>
              <w:rPr>
                <w:rStyle w:val="VerbatimChar"/>
              </w:rPr>
              <w:t>_available_styles</w:t>
            </w:r>
            <w:r>
              <w:t xml:space="preserve">, </w:t>
            </w:r>
            <w:r>
              <w:rPr>
                <w:rStyle w:val="VerbatimChar"/>
              </w:rPr>
              <w:t>_style_windows</w:t>
            </w:r>
            <w:r>
              <w:t>) duplicate logic from the morphology and kinematic modules, and the code is structured with nested loops that could be factorised. Missing dependencies (</w:t>
            </w:r>
            <w:r>
              <w:rPr>
                <w:rStyle w:val="VerbatimChar"/>
              </w:rPr>
              <w:t>PyWavelets</w:t>
            </w:r>
            <w:r>
              <w:t>) prevent tests from running.</w:t>
            </w:r>
          </w:p>
        </w:tc>
      </w:tr>
      <w:tr w:rsidR="00AF5E1C" w14:paraId="4AF905D6" w14:textId="77777777">
        <w:tc>
          <w:tcPr>
            <w:tcW w:w="0" w:type="auto"/>
          </w:tcPr>
          <w:p w14:paraId="711324BB" w14:textId="77777777" w:rsidR="00AF5E1C" w:rsidRDefault="00000000">
            <w:pPr>
              <w:pStyle w:val="Compact"/>
            </w:pPr>
            <w:r>
              <w:rPr>
                <w:rStyle w:val="VerbatimChar"/>
              </w:rPr>
              <w:t>blink_features/energy</w:t>
            </w:r>
          </w:p>
        </w:tc>
        <w:tc>
          <w:tcPr>
            <w:tcW w:w="0" w:type="auto"/>
          </w:tcPr>
          <w:p w14:paraId="0674FB92" w14:textId="77777777" w:rsidR="00AF5E1C" w:rsidRDefault="00000000">
            <w:pPr>
              <w:pStyle w:val="Compact"/>
            </w:pPr>
            <w:r>
              <w:t>Contains functions to compute energy features per blink and aggregate them per epoch. Duplicated constants (</w:t>
            </w:r>
            <w:r>
              <w:rPr>
                <w:rStyle w:val="VerbatimChar"/>
              </w:rPr>
              <w:t>_STATS</w:t>
            </w:r>
            <w:r>
              <w:t>) and modality/style inference functions also appear here.</w:t>
            </w:r>
          </w:p>
        </w:tc>
        <w:tc>
          <w:tcPr>
            <w:tcW w:w="0" w:type="auto"/>
          </w:tcPr>
          <w:p w14:paraId="50E3B73A" w14:textId="77777777" w:rsidR="00AF5E1C" w:rsidRDefault="00AF5E1C">
            <w:pPr>
              <w:pStyle w:val="Compact"/>
            </w:pPr>
          </w:p>
        </w:tc>
      </w:tr>
      <w:tr w:rsidR="00AF5E1C" w14:paraId="0A02098E" w14:textId="77777777">
        <w:tc>
          <w:tcPr>
            <w:tcW w:w="0" w:type="auto"/>
          </w:tcPr>
          <w:p w14:paraId="4E61AD72" w14:textId="77777777" w:rsidR="00AF5E1C" w:rsidRDefault="00000000">
            <w:pPr>
              <w:pStyle w:val="Compact"/>
            </w:pPr>
            <w:r>
              <w:rPr>
                <w:rStyle w:val="VerbatimChar"/>
              </w:rPr>
              <w:t>blinker/default_setting.py</w:t>
            </w:r>
          </w:p>
        </w:tc>
        <w:tc>
          <w:tcPr>
            <w:tcW w:w="0" w:type="auto"/>
          </w:tcPr>
          <w:p w14:paraId="1447CBED" w14:textId="77777777" w:rsidR="00AF5E1C" w:rsidRDefault="00000000">
            <w:pPr>
              <w:pStyle w:val="Compact"/>
            </w:pPr>
            <w:r>
              <w:t xml:space="preserve">Provides a </w:t>
            </w:r>
            <w:r>
              <w:rPr>
                <w:rStyle w:val="VerbatimChar"/>
              </w:rPr>
              <w:t>DEFAULT_PARAMS</w:t>
            </w:r>
            <w:r>
              <w:t xml:space="preserve"> dictionary containing many thresholds (e.g., correlation thresholds, </w:t>
            </w:r>
            <w:r>
              <w:rPr>
                <w:rStyle w:val="VerbatimChar"/>
              </w:rPr>
              <w:t>shut_amp_fraction</w:t>
            </w:r>
            <w:r>
              <w:t xml:space="preserve">, </w:t>
            </w:r>
            <w:r>
              <w:rPr>
                <w:rStyle w:val="VerbatimChar"/>
              </w:rPr>
              <w:t>z_thresholds</w:t>
            </w:r>
            <w:r>
              <w:t>).</w:t>
            </w:r>
          </w:p>
        </w:tc>
        <w:tc>
          <w:tcPr>
            <w:tcW w:w="0" w:type="auto"/>
          </w:tcPr>
          <w:p w14:paraId="216710F3" w14:textId="77777777" w:rsidR="00AF5E1C" w:rsidRDefault="00000000">
            <w:pPr>
              <w:pStyle w:val="Compact"/>
            </w:pPr>
            <w:r>
              <w:t xml:space="preserve">Similar thresholds are also defined in </w:t>
            </w:r>
            <w:r>
              <w:rPr>
                <w:rStyle w:val="VerbatimChar"/>
              </w:rPr>
              <w:t>_DEFAULT_WAVEFORM_PARAMS</w:t>
            </w:r>
            <w:r>
              <w:t xml:space="preserve"> in </w:t>
            </w:r>
            <w:r>
              <w:rPr>
                <w:rStyle w:val="VerbatimChar"/>
              </w:rPr>
              <w:t>blink_features/aggregate.py</w:t>
            </w:r>
            <w:r>
              <w:t xml:space="preserve">, </w:t>
            </w:r>
            <w:r>
              <w:rPr>
                <w:rStyle w:val="VerbatimChar"/>
              </w:rPr>
              <w:t>_SHUT_AMP_FRACTION</w:t>
            </w:r>
            <w:r>
              <w:t xml:space="preserve"> in </w:t>
            </w:r>
            <w:r>
              <w:rPr>
                <w:rStyle w:val="VerbatimChar"/>
              </w:rPr>
              <w:t>morphology/epoch_features.py</w:t>
            </w:r>
            <w:r>
              <w:t xml:space="preserve"> and other </w:t>
            </w:r>
            <w:r>
              <w:lastRenderedPageBreak/>
              <w:t>places, leading to inconsistency and duplication.</w:t>
            </w:r>
          </w:p>
        </w:tc>
      </w:tr>
      <w:tr w:rsidR="00AF5E1C" w14:paraId="5E482E29" w14:textId="77777777">
        <w:tc>
          <w:tcPr>
            <w:tcW w:w="0" w:type="auto"/>
          </w:tcPr>
          <w:p w14:paraId="0B3546CF" w14:textId="77777777" w:rsidR="00AF5E1C" w:rsidRDefault="00000000">
            <w:pPr>
              <w:pStyle w:val="Compact"/>
            </w:pPr>
            <w:r>
              <w:rPr>
                <w:rStyle w:val="VerbatimChar"/>
              </w:rPr>
              <w:lastRenderedPageBreak/>
              <w:t>fitutils</w:t>
            </w:r>
            <w:r>
              <w:t xml:space="preserve">, </w:t>
            </w:r>
            <w:r>
              <w:rPr>
                <w:rStyle w:val="VerbatimChar"/>
              </w:rPr>
              <w:t>segmentation</w:t>
            </w:r>
            <w:r>
              <w:t xml:space="preserve">, </w:t>
            </w:r>
            <w:r>
              <w:rPr>
                <w:rStyle w:val="VerbatimChar"/>
              </w:rPr>
              <w:t>utils</w:t>
            </w:r>
            <w:r>
              <w:t xml:space="preserve">, </w:t>
            </w:r>
            <w:r>
              <w:rPr>
                <w:rStyle w:val="VerbatimChar"/>
              </w:rPr>
              <w:t>viz</w:t>
            </w:r>
            <w:r>
              <w:t xml:space="preserve">, </w:t>
            </w:r>
            <w:r>
              <w:rPr>
                <w:rStyle w:val="VerbatimChar"/>
              </w:rPr>
              <w:t>outside_annotation</w:t>
            </w:r>
          </w:p>
        </w:tc>
        <w:tc>
          <w:tcPr>
            <w:tcW w:w="0" w:type="auto"/>
          </w:tcPr>
          <w:p w14:paraId="15EA2BD9" w14:textId="77777777" w:rsidR="00AF5E1C" w:rsidRDefault="00000000">
            <w:pPr>
              <w:pStyle w:val="Compact"/>
            </w:pPr>
            <w:r>
              <w:t>House assorted utilities for signal processing, epoch segmentation, plotting and annotation. Some of these modules (</w:t>
            </w:r>
            <w:r>
              <w:rPr>
                <w:rStyle w:val="VerbatimChar"/>
              </w:rPr>
              <w:t>outside_annotation</w:t>
            </w:r>
            <w:r>
              <w:t>) appear to be for legacy MATLAB conversion or for generating reports; they are not referenced by the main feature extraction pipeline and may be dead code.</w:t>
            </w:r>
          </w:p>
        </w:tc>
        <w:tc>
          <w:tcPr>
            <w:tcW w:w="0" w:type="auto"/>
          </w:tcPr>
          <w:p w14:paraId="53A0E398" w14:textId="77777777" w:rsidR="00AF5E1C" w:rsidRDefault="00AF5E1C">
            <w:pPr>
              <w:pStyle w:val="Compact"/>
            </w:pPr>
          </w:p>
        </w:tc>
      </w:tr>
    </w:tbl>
    <w:p w14:paraId="121FC2F9" w14:textId="77777777" w:rsidR="00AF5E1C" w:rsidRDefault="00000000">
      <w:pPr>
        <w:pStyle w:val="Heading3"/>
      </w:pPr>
      <w:bookmarkStart w:id="6" w:name="test-suite-and-baseline"/>
      <w:bookmarkEnd w:id="5"/>
      <w:r>
        <w:t>Test suite and baseline</w:t>
      </w:r>
    </w:p>
    <w:p w14:paraId="67878965" w14:textId="77777777" w:rsidR="00AF5E1C" w:rsidRDefault="00000000">
      <w:pPr>
        <w:pStyle w:val="FirstParagraph"/>
      </w:pPr>
      <w:r>
        <w:t xml:space="preserve">The test suite exercises the feature‑extractor APIs using </w:t>
      </w:r>
      <w:r>
        <w:rPr>
          <w:rStyle w:val="VerbatimChar"/>
        </w:rPr>
        <w:t>.fif</w:t>
      </w:r>
      <w:r>
        <w:t xml:space="preserve"> files and checks that the resulting DataFrames contain the expected columns and values. For example, </w:t>
      </w:r>
      <w:r>
        <w:rPr>
          <w:rStyle w:val="VerbatimChar"/>
        </w:rPr>
        <w:t>test_morphology_ear_eeg_eog.py</w:t>
      </w:r>
      <w:r>
        <w:t xml:space="preserve"> builds epochs, runs </w:t>
      </w:r>
      <w:r>
        <w:rPr>
          <w:rStyle w:val="VerbatimChar"/>
        </w:rPr>
        <w:t>compute_epoch_morphology_features()</w:t>
      </w:r>
      <w:r>
        <w:t xml:space="preserve"> and asserts that the expected metrics are present. Currently the tests fail at import time because the environment lacks </w:t>
      </w:r>
      <w:r>
        <w:rPr>
          <w:rStyle w:val="VerbatimChar"/>
        </w:rPr>
        <w:t>PyWavelets</w:t>
      </w:r>
      <w:r>
        <w:t>, which is required for frequency‑domain features. This highlights the need to either vendor the dependency or design optional feature families that do not prevent the entire suite from running.</w:t>
      </w:r>
    </w:p>
    <w:p w14:paraId="55AED7B5" w14:textId="77777777" w:rsidR="00AF5E1C" w:rsidRDefault="00000000">
      <w:pPr>
        <w:pStyle w:val="Heading2"/>
      </w:pPr>
      <w:bookmarkStart w:id="7" w:name="key-findings"/>
      <w:bookmarkEnd w:id="4"/>
      <w:bookmarkEnd w:id="6"/>
      <w:r>
        <w:t>Key findings</w:t>
      </w:r>
    </w:p>
    <w:p w14:paraId="2F9629CD" w14:textId="77777777" w:rsidR="00AF5E1C" w:rsidRDefault="00000000">
      <w:pPr>
        <w:pStyle w:val="Heading3"/>
      </w:pPr>
      <w:bookmarkStart w:id="8" w:name="duplication-clusters"/>
      <w:r>
        <w:t>Duplication clusters</w:t>
      </w:r>
    </w:p>
    <w:p w14:paraId="2ECE584B" w14:textId="77777777" w:rsidR="00AF5E1C" w:rsidRDefault="00000000">
      <w:pPr>
        <w:pStyle w:val="Compact"/>
        <w:numPr>
          <w:ilvl w:val="0"/>
          <w:numId w:val="3"/>
        </w:numPr>
      </w:pPr>
      <w:r>
        <w:rPr>
          <w:b/>
          <w:bCs/>
        </w:rPr>
        <w:t>Orchestration/compute loop repetition</w:t>
      </w:r>
      <w:r>
        <w:t xml:space="preserve"> – The morphology, kinematic and frequency‑domain feature extractors share a nearly identical top‑level compute pipeline:</w:t>
      </w:r>
    </w:p>
    <w:p w14:paraId="3D1DFF47" w14:textId="77777777" w:rsidR="00AF5E1C" w:rsidRDefault="00000000">
      <w:pPr>
        <w:pStyle w:val="Compact"/>
        <w:numPr>
          <w:ilvl w:val="0"/>
          <w:numId w:val="3"/>
        </w:numPr>
      </w:pPr>
      <w:r>
        <w:t xml:space="preserve">Determine the sampling frequency from </w:t>
      </w:r>
      <w:r>
        <w:rPr>
          <w:rStyle w:val="VerbatimChar"/>
        </w:rPr>
        <w:t>epochs</w:t>
      </w:r>
      <w:r>
        <w:t xml:space="preserve"> or </w:t>
      </w:r>
      <w:r>
        <w:rPr>
          <w:rStyle w:val="VerbatimChar"/>
        </w:rPr>
        <w:t>raw</w:t>
      </w:r>
      <w:r>
        <w:t>.</w:t>
      </w:r>
    </w:p>
    <w:p w14:paraId="42D70BF4" w14:textId="77777777" w:rsidR="00AF5E1C" w:rsidRDefault="00000000">
      <w:pPr>
        <w:pStyle w:val="Compact"/>
        <w:numPr>
          <w:ilvl w:val="0"/>
          <w:numId w:val="3"/>
        </w:numPr>
      </w:pPr>
      <w:r>
        <w:t xml:space="preserve">Resolve channel names using </w:t>
      </w:r>
      <w:r>
        <w:rPr>
          <w:rStyle w:val="VerbatimChar"/>
        </w:rPr>
        <w:t>resolve_channels()</w:t>
      </w:r>
      <w:r>
        <w:t xml:space="preserve"> and </w:t>
      </w:r>
      <w:r>
        <w:rPr>
          <w:rStyle w:val="VerbatimChar"/>
        </w:rPr>
        <w:t>prepare_epoch_channel_data()</w:t>
      </w:r>
      <w:r>
        <w:t>.</w:t>
      </w:r>
    </w:p>
    <w:p w14:paraId="4EF25C37" w14:textId="77777777" w:rsidR="00AF5E1C" w:rsidRDefault="00000000">
      <w:pPr>
        <w:pStyle w:val="Compact"/>
        <w:numPr>
          <w:ilvl w:val="0"/>
          <w:numId w:val="3"/>
        </w:numPr>
      </w:pPr>
      <w:r>
        <w:t xml:space="preserve">Infer the modality for each channel (ear/eeg/eog) via </w:t>
      </w:r>
      <w:r>
        <w:rPr>
          <w:rStyle w:val="VerbatimChar"/>
        </w:rPr>
        <w:t>_infer_modality</w:t>
      </w:r>
      <w:r>
        <w:t>.</w:t>
      </w:r>
    </w:p>
    <w:p w14:paraId="42C89C3F" w14:textId="77777777" w:rsidR="00AF5E1C" w:rsidRDefault="00000000">
      <w:pPr>
        <w:pStyle w:val="Compact"/>
        <w:numPr>
          <w:ilvl w:val="0"/>
          <w:numId w:val="3"/>
        </w:numPr>
      </w:pPr>
      <w:r>
        <w:t xml:space="preserve">Determine available segmentation styles by inspecting epoch metadata with </w:t>
      </w:r>
      <w:r>
        <w:rPr>
          <w:rStyle w:val="VerbatimChar"/>
        </w:rPr>
        <w:t>_available_styles</w:t>
      </w:r>
      <w:r>
        <w:t xml:space="preserve"> functions.</w:t>
      </w:r>
    </w:p>
    <w:p w14:paraId="251EF6CD" w14:textId="77777777" w:rsidR="00AF5E1C" w:rsidRDefault="00000000">
      <w:pPr>
        <w:pStyle w:val="Compact"/>
        <w:numPr>
          <w:ilvl w:val="0"/>
          <w:numId w:val="3"/>
        </w:numPr>
      </w:pPr>
      <w:r>
        <w:t>Build a list of output columns using nested loops over modality, style, metric and statistic.</w:t>
      </w:r>
    </w:p>
    <w:p w14:paraId="2FEEEF1D" w14:textId="77777777" w:rsidR="00AF5E1C" w:rsidRDefault="00000000">
      <w:pPr>
        <w:pStyle w:val="Compact"/>
        <w:numPr>
          <w:ilvl w:val="0"/>
          <w:numId w:val="3"/>
        </w:numPr>
      </w:pPr>
      <w:r>
        <w:t>Iterate over each epoch, extract metadata rows and compute per‑channel statistics via helper functions.</w:t>
      </w:r>
    </w:p>
    <w:p w14:paraId="7C5800CD" w14:textId="77777777" w:rsidR="00AF5E1C" w:rsidRDefault="00000000">
      <w:pPr>
        <w:pStyle w:val="FirstParagraph"/>
      </w:pPr>
      <w:r>
        <w:lastRenderedPageBreak/>
        <w:t xml:space="preserve">Each module reimplements its own </w:t>
      </w:r>
      <w:r>
        <w:rPr>
          <w:rStyle w:val="VerbatimChar"/>
        </w:rPr>
        <w:t>_available_styles</w:t>
      </w:r>
      <w:r>
        <w:t xml:space="preserve">, </w:t>
      </w:r>
      <w:r>
        <w:rPr>
          <w:rStyle w:val="VerbatimChar"/>
        </w:rPr>
        <w:t>_style_windows</w:t>
      </w:r>
      <w:r>
        <w:t xml:space="preserve"> and modality mapping functions, and all define the same </w:t>
      </w:r>
      <w:r>
        <w:rPr>
          <w:rStyle w:val="VerbatimChar"/>
        </w:rPr>
        <w:t>_STATS = ("mean", "std", "cv")</w:t>
      </w:r>
      <w:r>
        <w:t xml:space="preserve"> constant. The high‑level loops differ mainly in the specific metrics computed for each feature family. This duplication is evident in </w:t>
      </w:r>
      <w:r>
        <w:rPr>
          <w:rStyle w:val="VerbatimChar"/>
        </w:rPr>
        <w:t>morphology/epoch_features.py</w:t>
      </w:r>
      <w:r>
        <w:t xml:space="preserve"> and </w:t>
      </w:r>
      <w:r>
        <w:rPr>
          <w:rStyle w:val="VerbatimChar"/>
        </w:rPr>
        <w:t>kinematics/kinematic_features.py</w:t>
      </w:r>
      <w:r>
        <w:t>, where the ordering of calls and nested loops are almost the same.</w:t>
      </w:r>
    </w:p>
    <w:p w14:paraId="5723AD6F" w14:textId="77777777" w:rsidR="00AF5E1C" w:rsidRDefault="00000000">
      <w:pPr>
        <w:numPr>
          <w:ilvl w:val="0"/>
          <w:numId w:val="4"/>
        </w:numPr>
      </w:pPr>
      <w:r>
        <w:rPr>
          <w:b/>
          <w:bCs/>
        </w:rPr>
        <w:t>Legacy metric/style maps</w:t>
      </w:r>
      <w:r>
        <w:t xml:space="preserve"> – The morphology extractor maintains large constants such as </w:t>
      </w:r>
      <w:r>
        <w:rPr>
          <w:rStyle w:val="VerbatimChar"/>
        </w:rPr>
        <w:t>_LEGACY_MORPHOLOGY_METRICS</w:t>
      </w:r>
      <w:r>
        <w:t xml:space="preserve"> and </w:t>
      </w:r>
      <w:r>
        <w:rPr>
          <w:rStyle w:val="VerbatimChar"/>
        </w:rPr>
        <w:t>_LEGACY_METRIC_STYLE_MAP</w:t>
      </w:r>
      <w:r>
        <w:t>. Similar mappings exist for kinematic metrics (</w:t>
      </w:r>
      <w:r>
        <w:rPr>
          <w:rStyle w:val="VerbatimChar"/>
        </w:rPr>
        <w:t>_EXTENDED_KINEMATIC_METRICS</w:t>
      </w:r>
      <w:r>
        <w:t>) and energy metrics. A single canonical definition of available metrics per style would reduce duplication and make it easier to update or extend metrics.</w:t>
      </w:r>
    </w:p>
    <w:p w14:paraId="0EC169FF" w14:textId="77777777" w:rsidR="00AF5E1C" w:rsidRDefault="00000000">
      <w:pPr>
        <w:numPr>
          <w:ilvl w:val="0"/>
          <w:numId w:val="4"/>
        </w:numPr>
      </w:pPr>
      <w:r>
        <w:rPr>
          <w:b/>
          <w:bCs/>
        </w:rPr>
        <w:t>Style inference functions</w:t>
      </w:r>
      <w:r>
        <w:t xml:space="preserve"> – Each feature family defines its own </w:t>
      </w:r>
      <w:r>
        <w:rPr>
          <w:rStyle w:val="VerbatimChar"/>
        </w:rPr>
        <w:t>_available_styles</w:t>
      </w:r>
      <w:r>
        <w:t xml:space="preserve"> and </w:t>
      </w:r>
      <w:r>
        <w:rPr>
          <w:rStyle w:val="VerbatimChar"/>
        </w:rPr>
        <w:t>_style_windows</w:t>
      </w:r>
      <w:r>
        <w:t xml:space="preserve">. The logic is nearly identical: search for paired </w:t>
      </w:r>
      <w:r>
        <w:rPr>
          <w:rStyle w:val="VerbatimChar"/>
        </w:rPr>
        <w:t>start__</w:t>
      </w:r>
      <w:r>
        <w:t>/</w:t>
      </w:r>
      <w:r>
        <w:rPr>
          <w:rStyle w:val="VerbatimChar"/>
        </w:rPr>
        <w:t>end__</w:t>
      </w:r>
      <w:r>
        <w:t xml:space="preserve"> columns in </w:t>
      </w:r>
      <w:r>
        <w:rPr>
          <w:rStyle w:val="VerbatimChar"/>
        </w:rPr>
        <w:t>epochs.metadata</w:t>
      </w:r>
      <w:r>
        <w:t xml:space="preserve"> and map them to style names, with minor differences in naming conventions. Centralising this logic into a utility module would DRY up the code and ensure consistent style detection across feature families.</w:t>
      </w:r>
    </w:p>
    <w:p w14:paraId="2D0C19FB" w14:textId="77777777" w:rsidR="00AF5E1C" w:rsidRDefault="00000000">
      <w:pPr>
        <w:numPr>
          <w:ilvl w:val="0"/>
          <w:numId w:val="4"/>
        </w:numPr>
      </w:pPr>
      <w:r>
        <w:rPr>
          <w:b/>
          <w:bCs/>
        </w:rPr>
        <w:t>Stat names and constants</w:t>
      </w:r>
      <w:r>
        <w:t xml:space="preserve"> – The constant </w:t>
      </w:r>
      <w:r>
        <w:rPr>
          <w:rStyle w:val="VerbatimChar"/>
        </w:rPr>
        <w:t>_STATS = ("mean", "std", "cv")</w:t>
      </w:r>
      <w:r>
        <w:t xml:space="preserve"> is repeated in multiple modules (morphology, kinematics, energy). A shared constant or enumeration would improve consistency. Similarly, </w:t>
      </w:r>
      <w:r>
        <w:rPr>
          <w:rStyle w:val="VerbatimChar"/>
        </w:rPr>
        <w:t>_SHUT_AMP_FRACTION</w:t>
      </w:r>
      <w:r>
        <w:t xml:space="preserve"> appears both in morphology and in </w:t>
      </w:r>
      <w:r>
        <w:rPr>
          <w:rStyle w:val="VerbatimChar"/>
        </w:rPr>
        <w:t>default_setting.py</w:t>
      </w:r>
      <w:r>
        <w:t xml:space="preserve"> as </w:t>
      </w:r>
      <w:r>
        <w:rPr>
          <w:rStyle w:val="VerbatimChar"/>
        </w:rPr>
        <w:t>shut_amp_fraction</w:t>
      </w:r>
      <w:r>
        <w:t>.</w:t>
      </w:r>
    </w:p>
    <w:p w14:paraId="444D6A74" w14:textId="77777777" w:rsidR="00AF5E1C" w:rsidRDefault="00000000">
      <w:pPr>
        <w:pStyle w:val="Heading3"/>
      </w:pPr>
      <w:bookmarkStart w:id="9" w:name="hardcoded-values-configuration-hotspots"/>
      <w:bookmarkEnd w:id="8"/>
      <w:r>
        <w:t>Hard‑coded values &amp; configuration hotspots</w:t>
      </w:r>
    </w:p>
    <w:p w14:paraId="68F9CDCA" w14:textId="77777777" w:rsidR="00AF5E1C" w:rsidRDefault="00000000">
      <w:pPr>
        <w:numPr>
          <w:ilvl w:val="0"/>
          <w:numId w:val="5"/>
        </w:numPr>
      </w:pPr>
      <w:r>
        <w:rPr>
          <w:b/>
          <w:bCs/>
        </w:rPr>
        <w:t>Thresholds and fractions</w:t>
      </w:r>
      <w:r>
        <w:t xml:space="preserve"> – Many modules hard‑code numeric thresholds: </w:t>
      </w:r>
      <w:r>
        <w:rPr>
          <w:rStyle w:val="VerbatimChar"/>
        </w:rPr>
        <w:t>_SHUT_AMP_FRACTION = 0.9</w:t>
      </w:r>
      <w:r>
        <w:t xml:space="preserve">, </w:t>
      </w:r>
      <w:r>
        <w:rPr>
          <w:rStyle w:val="VerbatimChar"/>
        </w:rPr>
        <w:t>_DEFAULT_WAVEFORM_PARAMS["base_fraction"] = 0.5</w:t>
      </w:r>
      <w:r>
        <w:t xml:space="preserve"> and </w:t>
      </w:r>
      <w:r>
        <w:rPr>
          <w:rStyle w:val="VerbatimChar"/>
        </w:rPr>
        <w:t>["shut_amp_fraction"] = 0.9</w:t>
      </w:r>
      <w:r>
        <w:t xml:space="preserve"> in </w:t>
      </w:r>
      <w:r>
        <w:rPr>
          <w:rStyle w:val="VerbatimChar"/>
        </w:rPr>
        <w:t>blink_features/aggregate.py</w:t>
      </w:r>
      <w:r>
        <w:t xml:space="preserve">, and numerous correlation/pAVR/z‑threshold values in </w:t>
      </w:r>
      <w:r>
        <w:rPr>
          <w:rStyle w:val="VerbatimChar"/>
        </w:rPr>
        <w:t>default_setting.py</w:t>
      </w:r>
      <w:r>
        <w:t xml:space="preserve">. These values encode business rules and should be centralised in a configuration object (e.g., a </w:t>
      </w:r>
      <w:r>
        <w:rPr>
          <w:rStyle w:val="VerbatimChar"/>
        </w:rPr>
        <w:t>@dataclass</w:t>
      </w:r>
      <w:r>
        <w:t xml:space="preserve"> or </w:t>
      </w:r>
      <w:r>
        <w:rPr>
          <w:rStyle w:val="VerbatimChar"/>
        </w:rPr>
        <w:t>pydantic</w:t>
      </w:r>
      <w:r>
        <w:t xml:space="preserve"> model) that can be passed down the pipeline. Hard‑coding them in multiple places invites divergence.</w:t>
      </w:r>
    </w:p>
    <w:p w14:paraId="52589C91" w14:textId="77777777" w:rsidR="00AF5E1C" w:rsidRDefault="00000000">
      <w:pPr>
        <w:numPr>
          <w:ilvl w:val="0"/>
          <w:numId w:val="5"/>
        </w:numPr>
      </w:pPr>
      <w:r>
        <w:rPr>
          <w:b/>
          <w:bCs/>
        </w:rPr>
        <w:t>Legacy maps</w:t>
      </w:r>
      <w:r>
        <w:t xml:space="preserve"> – </w:t>
      </w:r>
      <w:r>
        <w:rPr>
          <w:rStyle w:val="VerbatimChar"/>
        </w:rPr>
        <w:t>_LEGACY_METRIC_STYLE_MAP</w:t>
      </w:r>
      <w:r>
        <w:t xml:space="preserve"> and </w:t>
      </w:r>
      <w:r>
        <w:rPr>
          <w:rStyle w:val="VerbatimChar"/>
        </w:rPr>
        <w:t>_DURATION_STYLE_MAP</w:t>
      </w:r>
      <w:r>
        <w:t xml:space="preserve"> in </w:t>
      </w:r>
      <w:r>
        <w:rPr>
          <w:rStyle w:val="VerbatimChar"/>
        </w:rPr>
        <w:t>morphology/epoch_features.py</w:t>
      </w:r>
      <w:r>
        <w:t xml:space="preserve"> hard‑code the mapping between metric names and styles. These should be derived from a single source‑of‑truth, perhaps defined in a registry module or loaded from configuration.</w:t>
      </w:r>
    </w:p>
    <w:p w14:paraId="2C7B4CE1" w14:textId="77777777" w:rsidR="00AF5E1C" w:rsidRDefault="00000000">
      <w:pPr>
        <w:pStyle w:val="Heading3"/>
      </w:pPr>
      <w:bookmarkStart w:id="10" w:name="deadabandoned-code"/>
      <w:bookmarkEnd w:id="9"/>
      <w:r>
        <w:t>Dead/abandoned code</w:t>
      </w:r>
    </w:p>
    <w:p w14:paraId="1141244A" w14:textId="77777777" w:rsidR="00AF5E1C" w:rsidRDefault="00000000">
      <w:pPr>
        <w:numPr>
          <w:ilvl w:val="0"/>
          <w:numId w:val="6"/>
        </w:numPr>
      </w:pPr>
      <w:r>
        <w:rPr>
          <w:rStyle w:val="VerbatimChar"/>
          <w:b/>
          <w:bCs/>
        </w:rPr>
        <w:t>outside_annotation</w:t>
      </w:r>
      <w:r>
        <w:rPr>
          <w:b/>
          <w:bCs/>
        </w:rPr>
        <w:t xml:space="preserve"> sub‑package</w:t>
      </w:r>
      <w:r>
        <w:t xml:space="preserve"> – Modules such as </w:t>
      </w:r>
      <w:r>
        <w:rPr>
          <w:rStyle w:val="VerbatimChar"/>
        </w:rPr>
        <w:t>matlab_fitblink_report.py</w:t>
      </w:r>
      <w:r>
        <w:t xml:space="preserve"> and </w:t>
      </w:r>
      <w:r>
        <w:rPr>
          <w:rStyle w:val="VerbatimChar"/>
        </w:rPr>
        <w:t>ear_energy_report.py</w:t>
      </w:r>
      <w:r>
        <w:t xml:space="preserve"> appear to produce MATLAB‑style reports and plots; they are not referenced by the main pipeline or the tests. Similarly, </w:t>
      </w:r>
      <w:r>
        <w:rPr>
          <w:rStyle w:val="VerbatimChar"/>
        </w:rPr>
        <w:t>segment_config.py</w:t>
      </w:r>
      <w:r>
        <w:t xml:space="preserve"> and </w:t>
      </w:r>
      <w:r>
        <w:rPr>
          <w:rStyle w:val="VerbatimChar"/>
        </w:rPr>
        <w:t>reporting_flow.py</w:t>
      </w:r>
      <w:r>
        <w:t xml:space="preserve"> under </w:t>
      </w:r>
      <w:r>
        <w:rPr>
          <w:rStyle w:val="VerbatimChar"/>
        </w:rPr>
        <w:t>outside_annotation</w:t>
      </w:r>
      <w:r>
        <w:t xml:space="preserve"> seem to implement alternative pipelines for annotation but </w:t>
      </w:r>
      <w:r>
        <w:lastRenderedPageBreak/>
        <w:t>are not imported anywhere else. These modules are candidates for quarantine or deletion after verifying they are not needed by external clients.</w:t>
      </w:r>
    </w:p>
    <w:p w14:paraId="0B19E87A" w14:textId="77777777" w:rsidR="00AF5E1C" w:rsidRDefault="00000000">
      <w:pPr>
        <w:numPr>
          <w:ilvl w:val="0"/>
          <w:numId w:val="6"/>
        </w:numPr>
      </w:pPr>
      <w:r>
        <w:rPr>
          <w:b/>
          <w:bCs/>
        </w:rPr>
        <w:t>Unused helper functions</w:t>
      </w:r>
      <w:r>
        <w:t xml:space="preserve"> – Some helper functions in </w:t>
      </w:r>
      <w:r>
        <w:rPr>
          <w:rStyle w:val="VerbatimChar"/>
        </w:rPr>
        <w:t>kinematics/kinematic_features.py</w:t>
      </w:r>
      <w:r>
        <w:t xml:space="preserve"> (e.g., </w:t>
      </w:r>
      <w:r>
        <w:rPr>
          <w:rStyle w:val="VerbatimChar"/>
        </w:rPr>
        <w:t>_pad</w:t>
      </w:r>
      <w:r>
        <w:t xml:space="preserve">, </w:t>
      </w:r>
      <w:r>
        <w:rPr>
          <w:rStyle w:val="VerbatimChar"/>
        </w:rPr>
        <w:t>_initialize_extended_columns</w:t>
      </w:r>
      <w:r>
        <w:t xml:space="preserve">) are only used internally and could be marked private. A static analysis (e.g., using </w:t>
      </w:r>
      <w:r>
        <w:rPr>
          <w:rStyle w:val="VerbatimChar"/>
        </w:rPr>
        <w:t>vulture</w:t>
      </w:r>
      <w:r>
        <w:t xml:space="preserve">) should be run to identify functions that are never called and can be safely removed. The presence of commented‑out code (e.g., the unused </w:t>
      </w:r>
      <w:r>
        <w:rPr>
          <w:rStyle w:val="VerbatimChar"/>
        </w:rPr>
        <w:t>fallback_styles</w:t>
      </w:r>
      <w:r>
        <w:t xml:space="preserve"> in the kinematics compute loop) suggests incomplete refactors.</w:t>
      </w:r>
    </w:p>
    <w:p w14:paraId="7BF84FA2" w14:textId="77777777" w:rsidR="00AF5E1C" w:rsidRDefault="00000000">
      <w:pPr>
        <w:pStyle w:val="Heading3"/>
      </w:pPr>
      <w:bookmarkStart w:id="11" w:name="complexity-readability-hotspots"/>
      <w:bookmarkEnd w:id="10"/>
      <w:r>
        <w:t>Complexity &amp; readability hotspots</w:t>
      </w:r>
    </w:p>
    <w:p w14:paraId="0013E65A" w14:textId="77777777" w:rsidR="00AF5E1C" w:rsidRDefault="00000000">
      <w:pPr>
        <w:numPr>
          <w:ilvl w:val="0"/>
          <w:numId w:val="7"/>
        </w:numPr>
      </w:pPr>
      <w:r>
        <w:rPr>
          <w:b/>
          <w:bCs/>
        </w:rPr>
        <w:t>Long compute methods</w:t>
      </w:r>
      <w:r>
        <w:t xml:space="preserve"> – The </w:t>
      </w:r>
      <w:r>
        <w:rPr>
          <w:rStyle w:val="VerbatimChar"/>
        </w:rPr>
        <w:t>MorphologyBlinkFeatureExtractor.compute()</w:t>
      </w:r>
      <w:r>
        <w:t xml:space="preserve"> method runs almost 200 lines, mixing validation, channel/style resolution, DataFrame column construction, and per‑epoch loops. The </w:t>
      </w:r>
      <w:r>
        <w:rPr>
          <w:rStyle w:val="VerbatimChar"/>
        </w:rPr>
        <w:t>KinematicBlinkFeatureExtractor.compute()</w:t>
      </w:r>
      <w:r>
        <w:t xml:space="preserve"> method exhibits similar length and nested loops. This violates the single‑responsibility principle and hampers readability.</w:t>
      </w:r>
    </w:p>
    <w:p w14:paraId="1678BEC6" w14:textId="77777777" w:rsidR="00AF5E1C" w:rsidRDefault="00000000">
      <w:pPr>
        <w:numPr>
          <w:ilvl w:val="0"/>
          <w:numId w:val="7"/>
        </w:numPr>
      </w:pPr>
      <w:r>
        <w:rPr>
          <w:b/>
          <w:bCs/>
        </w:rPr>
        <w:t>Mega‑modules</w:t>
      </w:r>
      <w:r>
        <w:t xml:space="preserve"> – The kinematic feature module contains many unrelated functions (padding, DataFrame builders, metric computations). Splitting the module into cohesive submodules (e.g., a </w:t>
      </w:r>
      <w:r>
        <w:rPr>
          <w:rStyle w:val="VerbatimChar"/>
        </w:rPr>
        <w:t>windows.py</w:t>
      </w:r>
      <w:r>
        <w:t xml:space="preserve"> for style/window functions and a </w:t>
      </w:r>
      <w:r>
        <w:rPr>
          <w:rStyle w:val="VerbatimChar"/>
        </w:rPr>
        <w:t>metrics.py</w:t>
      </w:r>
      <w:r>
        <w:t xml:space="preserve"> for metric calculations) would make it easier to navigate.</w:t>
      </w:r>
    </w:p>
    <w:p w14:paraId="313B6EA0" w14:textId="77777777" w:rsidR="00AF5E1C" w:rsidRDefault="00000000">
      <w:pPr>
        <w:pStyle w:val="Heading3"/>
      </w:pPr>
      <w:bookmarkStart w:id="12" w:name="tests-callpath-insights"/>
      <w:bookmarkEnd w:id="11"/>
      <w:r>
        <w:t>Tests &amp; call‑path insights</w:t>
      </w:r>
    </w:p>
    <w:p w14:paraId="500FB633" w14:textId="77777777" w:rsidR="00AF5E1C" w:rsidRDefault="00000000">
      <w:pPr>
        <w:numPr>
          <w:ilvl w:val="0"/>
          <w:numId w:val="8"/>
        </w:numPr>
      </w:pPr>
      <w:r>
        <w:t xml:space="preserve">The test suite demonstrates how users interact with the API: they call high‑level functions like </w:t>
      </w:r>
      <w:r>
        <w:rPr>
          <w:rStyle w:val="VerbatimChar"/>
        </w:rPr>
        <w:t>compute_epoch_morphology_features</w:t>
      </w:r>
      <w:r>
        <w:t xml:space="preserve"> with an MNE </w:t>
      </w:r>
      <w:r>
        <w:rPr>
          <w:rStyle w:val="VerbatimChar"/>
        </w:rPr>
        <w:t>Epochs</w:t>
      </w:r>
      <w:r>
        <w:t xml:space="preserve"> object and a list of channels, expecting a DataFrame with namespaced columns. The tests implicitly assert the public contract: column names follow the pattern </w:t>
      </w:r>
      <w:r>
        <w:rPr>
          <w:rStyle w:val="VerbatimChar"/>
        </w:rPr>
        <w:t>{modality}__{style}__{family}__{metric}_{stat}__{channel}</w:t>
      </w:r>
      <w:r>
        <w:t>. Refactoring must preserve these column naming conventions unless a deliberate API change is made.</w:t>
      </w:r>
    </w:p>
    <w:p w14:paraId="05CDB47F" w14:textId="77777777" w:rsidR="00AF5E1C" w:rsidRDefault="00000000">
      <w:pPr>
        <w:numPr>
          <w:ilvl w:val="0"/>
          <w:numId w:val="8"/>
        </w:numPr>
      </w:pPr>
      <w:r>
        <w:t xml:space="preserve">Some tests rely on “legacy” columns for backward compatibility (e.g., </w:t>
      </w:r>
      <w:r>
        <w:rPr>
          <w:rStyle w:val="VerbatimChar"/>
        </w:rPr>
        <w:t>_add_legacy_ear_channel_aliases</w:t>
      </w:r>
      <w:r>
        <w:t xml:space="preserve"> in kinematics). Removing or renaming these without deprecation warnings would break existing users.</w:t>
      </w:r>
    </w:p>
    <w:p w14:paraId="3F922A2D" w14:textId="77777777" w:rsidR="00AF5E1C" w:rsidRDefault="00000000">
      <w:pPr>
        <w:numPr>
          <w:ilvl w:val="0"/>
          <w:numId w:val="8"/>
        </w:numPr>
      </w:pPr>
      <w:r>
        <w:t xml:space="preserve">The missing </w:t>
      </w:r>
      <w:r>
        <w:rPr>
          <w:rStyle w:val="VerbatimChar"/>
        </w:rPr>
        <w:t>PyWavelets</w:t>
      </w:r>
      <w:r>
        <w:t xml:space="preserve"> dependency causes the frequency‑domain tests to error out. Either vendor the dependency, mark the feature family as optional, or provide a fallback implementation.</w:t>
      </w:r>
    </w:p>
    <w:p w14:paraId="6568E978" w14:textId="77777777" w:rsidR="00AF5E1C" w:rsidRDefault="00000000">
      <w:pPr>
        <w:pStyle w:val="Heading2"/>
      </w:pPr>
      <w:bookmarkStart w:id="13" w:name="remove-merge-keep-candidates"/>
      <w:bookmarkEnd w:id="7"/>
      <w:bookmarkEnd w:id="12"/>
      <w:r>
        <w:t>Remove / Merge / Keep candidates</w:t>
      </w:r>
    </w:p>
    <w:tbl>
      <w:tblPr>
        <w:tblStyle w:val="Table"/>
        <w:tblW w:w="0" w:type="auto"/>
        <w:tblLook w:val="0020" w:firstRow="1" w:lastRow="0" w:firstColumn="0" w:lastColumn="0" w:noHBand="0" w:noVBand="0"/>
      </w:tblPr>
      <w:tblGrid>
        <w:gridCol w:w="2618"/>
        <w:gridCol w:w="2764"/>
        <w:gridCol w:w="1547"/>
        <w:gridCol w:w="863"/>
        <w:gridCol w:w="1568"/>
      </w:tblGrid>
      <w:tr w:rsidR="00AF5E1C" w14:paraId="73D3564F" w14:textId="77777777" w:rsidTr="00AF5E1C">
        <w:trPr>
          <w:cnfStyle w:val="100000000000" w:firstRow="1" w:lastRow="0" w:firstColumn="0" w:lastColumn="0" w:oddVBand="0" w:evenVBand="0" w:oddHBand="0" w:evenHBand="0" w:firstRowFirstColumn="0" w:firstRowLastColumn="0" w:lastRowFirstColumn="0" w:lastRowLastColumn="0"/>
          <w:tblHeader/>
        </w:trPr>
        <w:tc>
          <w:tcPr>
            <w:tcW w:w="0" w:type="auto"/>
          </w:tcPr>
          <w:p w14:paraId="04D19ABB" w14:textId="77777777" w:rsidR="00AF5E1C" w:rsidRDefault="00000000">
            <w:pPr>
              <w:pStyle w:val="Compact"/>
            </w:pPr>
            <w:r>
              <w:t>Item</w:t>
            </w:r>
          </w:p>
        </w:tc>
        <w:tc>
          <w:tcPr>
            <w:tcW w:w="0" w:type="auto"/>
          </w:tcPr>
          <w:p w14:paraId="7829AE41" w14:textId="77777777" w:rsidR="00AF5E1C" w:rsidRDefault="00000000">
            <w:pPr>
              <w:pStyle w:val="Compact"/>
            </w:pPr>
            <w:r>
              <w:t>Action (remove/merge/keep)</w:t>
            </w:r>
          </w:p>
        </w:tc>
        <w:tc>
          <w:tcPr>
            <w:tcW w:w="0" w:type="auto"/>
          </w:tcPr>
          <w:p w14:paraId="720EE7E6" w14:textId="77777777" w:rsidR="00AF5E1C" w:rsidRDefault="00000000">
            <w:pPr>
              <w:pStyle w:val="Compact"/>
            </w:pPr>
            <w:r>
              <w:t>Reason</w:t>
            </w:r>
          </w:p>
        </w:tc>
        <w:tc>
          <w:tcPr>
            <w:tcW w:w="0" w:type="auto"/>
          </w:tcPr>
          <w:p w14:paraId="40E35F29" w14:textId="77777777" w:rsidR="00AF5E1C" w:rsidRDefault="00000000">
            <w:pPr>
              <w:pStyle w:val="Compact"/>
            </w:pPr>
            <w:r>
              <w:t>Risk</w:t>
            </w:r>
          </w:p>
        </w:tc>
        <w:tc>
          <w:tcPr>
            <w:tcW w:w="0" w:type="auto"/>
          </w:tcPr>
          <w:p w14:paraId="6DC6846E" w14:textId="77777777" w:rsidR="00AF5E1C" w:rsidRDefault="00000000">
            <w:pPr>
              <w:pStyle w:val="Compact"/>
            </w:pPr>
            <w:r>
              <w:t>Validation</w:t>
            </w:r>
          </w:p>
        </w:tc>
      </w:tr>
      <w:tr w:rsidR="00AF5E1C" w14:paraId="3CE3843E" w14:textId="77777777">
        <w:tc>
          <w:tcPr>
            <w:tcW w:w="0" w:type="auto"/>
          </w:tcPr>
          <w:p w14:paraId="0DA319B3" w14:textId="77777777" w:rsidR="00AF5E1C" w:rsidRDefault="00000000">
            <w:pPr>
              <w:pStyle w:val="Compact"/>
            </w:pPr>
            <w:r>
              <w:rPr>
                <w:rStyle w:val="VerbatimChar"/>
              </w:rPr>
              <w:t>_STATS</w:t>
            </w:r>
            <w:r>
              <w:t xml:space="preserve"> constants </w:t>
            </w:r>
            <w:r>
              <w:lastRenderedPageBreak/>
              <w:t>duplicated in morphology, kinematics, energy</w:t>
            </w:r>
          </w:p>
        </w:tc>
        <w:tc>
          <w:tcPr>
            <w:tcW w:w="0" w:type="auto"/>
          </w:tcPr>
          <w:p w14:paraId="451DAB63" w14:textId="77777777" w:rsidR="00AF5E1C" w:rsidRDefault="00000000">
            <w:pPr>
              <w:pStyle w:val="Compact"/>
            </w:pPr>
            <w:r>
              <w:rPr>
                <w:b/>
                <w:bCs/>
              </w:rPr>
              <w:lastRenderedPageBreak/>
              <w:t>Merge</w:t>
            </w:r>
            <w:r>
              <w:t xml:space="preserve"> into a single </w:t>
            </w:r>
            <w:r>
              <w:lastRenderedPageBreak/>
              <w:t xml:space="preserve">constant in a shared module (e.g., </w:t>
            </w:r>
            <w:r>
              <w:rPr>
                <w:rStyle w:val="VerbatimChar"/>
              </w:rPr>
              <w:t>blink_features/constants.py</w:t>
            </w:r>
            <w:r>
              <w:t>)</w:t>
            </w:r>
          </w:p>
        </w:tc>
        <w:tc>
          <w:tcPr>
            <w:tcW w:w="0" w:type="auto"/>
          </w:tcPr>
          <w:p w14:paraId="1E44DA1F" w14:textId="77777777" w:rsidR="00AF5E1C" w:rsidRDefault="00000000">
            <w:pPr>
              <w:pStyle w:val="Compact"/>
            </w:pPr>
            <w:r>
              <w:lastRenderedPageBreak/>
              <w:t xml:space="preserve">Reduces </w:t>
            </w:r>
            <w:r>
              <w:lastRenderedPageBreak/>
              <w:t>duplication and guarantees consistent statistic names across families</w:t>
            </w:r>
          </w:p>
        </w:tc>
        <w:tc>
          <w:tcPr>
            <w:tcW w:w="0" w:type="auto"/>
          </w:tcPr>
          <w:p w14:paraId="527092FB" w14:textId="77777777" w:rsidR="00AF5E1C" w:rsidRDefault="00000000">
            <w:pPr>
              <w:pStyle w:val="Compact"/>
            </w:pPr>
            <w:r>
              <w:lastRenderedPageBreak/>
              <w:t>Low</w:t>
            </w:r>
          </w:p>
        </w:tc>
        <w:tc>
          <w:tcPr>
            <w:tcW w:w="0" w:type="auto"/>
          </w:tcPr>
          <w:p w14:paraId="43C3781B" w14:textId="77777777" w:rsidR="00AF5E1C" w:rsidRDefault="00000000">
            <w:pPr>
              <w:pStyle w:val="Compact"/>
            </w:pPr>
            <w:r>
              <w:t xml:space="preserve">Verify that </w:t>
            </w:r>
            <w:r>
              <w:lastRenderedPageBreak/>
              <w:t>tests still see the same stats in column names</w:t>
            </w:r>
          </w:p>
        </w:tc>
      </w:tr>
      <w:tr w:rsidR="00AF5E1C" w14:paraId="4413F524" w14:textId="77777777">
        <w:tc>
          <w:tcPr>
            <w:tcW w:w="0" w:type="auto"/>
          </w:tcPr>
          <w:p w14:paraId="7F550F98" w14:textId="77777777" w:rsidR="00AF5E1C" w:rsidRDefault="00000000">
            <w:pPr>
              <w:pStyle w:val="Compact"/>
            </w:pPr>
            <w:r>
              <w:rPr>
                <w:rStyle w:val="VerbatimChar"/>
              </w:rPr>
              <w:lastRenderedPageBreak/>
              <w:t>_available_styles</w:t>
            </w:r>
            <w:r>
              <w:t xml:space="preserve"> and </w:t>
            </w:r>
            <w:r>
              <w:rPr>
                <w:rStyle w:val="VerbatimChar"/>
              </w:rPr>
              <w:t>_style_windows</w:t>
            </w:r>
            <w:r>
              <w:t xml:space="preserve"> functions in multiple modules</w:t>
            </w:r>
          </w:p>
        </w:tc>
        <w:tc>
          <w:tcPr>
            <w:tcW w:w="0" w:type="auto"/>
          </w:tcPr>
          <w:p w14:paraId="7D442896" w14:textId="77777777" w:rsidR="00AF5E1C" w:rsidRDefault="00000000">
            <w:pPr>
              <w:pStyle w:val="Compact"/>
            </w:pPr>
            <w:r>
              <w:rPr>
                <w:b/>
                <w:bCs/>
              </w:rPr>
              <w:t>Merge</w:t>
            </w:r>
            <w:r>
              <w:t xml:space="preserve"> into a common utility (e.g., </w:t>
            </w:r>
            <w:r>
              <w:rPr>
                <w:rStyle w:val="VerbatimChar"/>
              </w:rPr>
              <w:t>utils/style_windows.py</w:t>
            </w:r>
            <w:r>
              <w:t>) with parameters for naming conventions</w:t>
            </w:r>
          </w:p>
        </w:tc>
        <w:tc>
          <w:tcPr>
            <w:tcW w:w="0" w:type="auto"/>
          </w:tcPr>
          <w:p w14:paraId="3AD5F1C3" w14:textId="77777777" w:rsidR="00AF5E1C" w:rsidRDefault="00000000">
            <w:pPr>
              <w:pStyle w:val="Compact"/>
            </w:pPr>
            <w:r>
              <w:t>Eliminates repeated code and ensures consistent style detection; can be adapted via hooks for family‑specific behaviour</w:t>
            </w:r>
          </w:p>
        </w:tc>
        <w:tc>
          <w:tcPr>
            <w:tcW w:w="0" w:type="auto"/>
          </w:tcPr>
          <w:p w14:paraId="3CA895A4" w14:textId="77777777" w:rsidR="00AF5E1C" w:rsidRDefault="00000000">
            <w:pPr>
              <w:pStyle w:val="Compact"/>
            </w:pPr>
            <w:r>
              <w:t>Medium</w:t>
            </w:r>
          </w:p>
        </w:tc>
        <w:tc>
          <w:tcPr>
            <w:tcW w:w="0" w:type="auto"/>
          </w:tcPr>
          <w:p w14:paraId="2A817937" w14:textId="77777777" w:rsidR="00AF5E1C" w:rsidRDefault="00000000">
            <w:pPr>
              <w:pStyle w:val="Compact"/>
            </w:pPr>
            <w:r>
              <w:t>Unit tests for each feature family to confirm identical window extraction behaviour</w:t>
            </w:r>
          </w:p>
        </w:tc>
      </w:tr>
      <w:tr w:rsidR="00AF5E1C" w14:paraId="2FAFB7F2" w14:textId="77777777">
        <w:tc>
          <w:tcPr>
            <w:tcW w:w="0" w:type="auto"/>
          </w:tcPr>
          <w:p w14:paraId="4CB04ED4" w14:textId="77777777" w:rsidR="00AF5E1C" w:rsidRDefault="00000000">
            <w:pPr>
              <w:pStyle w:val="Compact"/>
            </w:pPr>
            <w:r>
              <w:rPr>
                <w:rStyle w:val="VerbatimChar"/>
              </w:rPr>
              <w:t>_infer_modality</w:t>
            </w:r>
            <w:r>
              <w:t xml:space="preserve"> functions defined in several modules</w:t>
            </w:r>
          </w:p>
        </w:tc>
        <w:tc>
          <w:tcPr>
            <w:tcW w:w="0" w:type="auto"/>
          </w:tcPr>
          <w:p w14:paraId="22CCF24F" w14:textId="77777777" w:rsidR="00AF5E1C" w:rsidRDefault="00000000">
            <w:pPr>
              <w:pStyle w:val="Compact"/>
            </w:pPr>
            <w:r>
              <w:rPr>
                <w:b/>
                <w:bCs/>
              </w:rPr>
              <w:t>Merge</w:t>
            </w:r>
            <w:r>
              <w:t xml:space="preserve"> into a shared helper in </w:t>
            </w:r>
            <w:r>
              <w:rPr>
                <w:rStyle w:val="VerbatimChar"/>
              </w:rPr>
              <w:t>utils/modality.py</w:t>
            </w:r>
          </w:p>
        </w:tc>
        <w:tc>
          <w:tcPr>
            <w:tcW w:w="0" w:type="auto"/>
          </w:tcPr>
          <w:p w14:paraId="2B788BA1" w14:textId="77777777" w:rsidR="00AF5E1C" w:rsidRDefault="00000000">
            <w:pPr>
              <w:pStyle w:val="Compact"/>
            </w:pPr>
            <w:r>
              <w:t>Avoids divergence in modality inference rules</w:t>
            </w:r>
          </w:p>
        </w:tc>
        <w:tc>
          <w:tcPr>
            <w:tcW w:w="0" w:type="auto"/>
          </w:tcPr>
          <w:p w14:paraId="4A916B8A" w14:textId="77777777" w:rsidR="00AF5E1C" w:rsidRDefault="00000000">
            <w:pPr>
              <w:pStyle w:val="Compact"/>
            </w:pPr>
            <w:r>
              <w:t>Low</w:t>
            </w:r>
          </w:p>
        </w:tc>
        <w:tc>
          <w:tcPr>
            <w:tcW w:w="0" w:type="auto"/>
          </w:tcPr>
          <w:p w14:paraId="47D774FC" w14:textId="77777777" w:rsidR="00AF5E1C" w:rsidRDefault="00000000">
            <w:pPr>
              <w:pStyle w:val="Compact"/>
            </w:pPr>
            <w:r>
              <w:t>Compare outputs of the new function with existing implementations on sample channel names</w:t>
            </w:r>
          </w:p>
        </w:tc>
      </w:tr>
      <w:tr w:rsidR="00AF5E1C" w14:paraId="16100DA6" w14:textId="77777777">
        <w:tc>
          <w:tcPr>
            <w:tcW w:w="0" w:type="auto"/>
          </w:tcPr>
          <w:p w14:paraId="033094F0" w14:textId="77777777" w:rsidR="00AF5E1C" w:rsidRDefault="00000000">
            <w:pPr>
              <w:pStyle w:val="Compact"/>
            </w:pPr>
            <w:r>
              <w:rPr>
                <w:rStyle w:val="VerbatimChar"/>
              </w:rPr>
              <w:t>_LEGACY_MORPHOLOGY_METRICS</w:t>
            </w:r>
            <w:r>
              <w:t xml:space="preserve"> and related maps</w:t>
            </w:r>
          </w:p>
        </w:tc>
        <w:tc>
          <w:tcPr>
            <w:tcW w:w="0" w:type="auto"/>
          </w:tcPr>
          <w:p w14:paraId="79CE5C61" w14:textId="77777777" w:rsidR="00AF5E1C" w:rsidRDefault="00000000">
            <w:pPr>
              <w:pStyle w:val="Compact"/>
            </w:pPr>
            <w:r>
              <w:rPr>
                <w:b/>
                <w:bCs/>
              </w:rPr>
              <w:t>Merge</w:t>
            </w:r>
            <w:r>
              <w:t xml:space="preserve"> into a registry or configuration file; derive duration and legacy style maps programmatically</w:t>
            </w:r>
          </w:p>
        </w:tc>
        <w:tc>
          <w:tcPr>
            <w:tcW w:w="0" w:type="auto"/>
          </w:tcPr>
          <w:p w14:paraId="7CBAE0FC" w14:textId="77777777" w:rsidR="00AF5E1C" w:rsidRDefault="00000000">
            <w:pPr>
              <w:pStyle w:val="Compact"/>
            </w:pPr>
            <w:r>
              <w:t>Centralises metric definitions and facilitates adding/removing metrics</w:t>
            </w:r>
          </w:p>
        </w:tc>
        <w:tc>
          <w:tcPr>
            <w:tcW w:w="0" w:type="auto"/>
          </w:tcPr>
          <w:p w14:paraId="28561C1C" w14:textId="77777777" w:rsidR="00AF5E1C" w:rsidRDefault="00000000">
            <w:pPr>
              <w:pStyle w:val="Compact"/>
            </w:pPr>
            <w:r>
              <w:t>Medium</w:t>
            </w:r>
          </w:p>
        </w:tc>
        <w:tc>
          <w:tcPr>
            <w:tcW w:w="0" w:type="auto"/>
          </w:tcPr>
          <w:p w14:paraId="0A811BB1" w14:textId="77777777" w:rsidR="00AF5E1C" w:rsidRDefault="00000000">
            <w:pPr>
              <w:pStyle w:val="Compact"/>
            </w:pPr>
            <w:r>
              <w:t>Ensure that refactoring does not change the order or presence of columns expected by tests</w:t>
            </w:r>
          </w:p>
        </w:tc>
      </w:tr>
      <w:tr w:rsidR="00AF5E1C" w14:paraId="02CF7AC7" w14:textId="77777777">
        <w:tc>
          <w:tcPr>
            <w:tcW w:w="0" w:type="auto"/>
          </w:tcPr>
          <w:p w14:paraId="00E86390" w14:textId="77777777" w:rsidR="00AF5E1C" w:rsidRDefault="00000000">
            <w:pPr>
              <w:pStyle w:val="Compact"/>
            </w:pPr>
            <w:r>
              <w:rPr>
                <w:rStyle w:val="VerbatimChar"/>
              </w:rPr>
              <w:t>outside_annotation</w:t>
            </w:r>
            <w:r>
              <w:t xml:space="preserve"> </w:t>
            </w:r>
            <w:r>
              <w:lastRenderedPageBreak/>
              <w:t>sub‑package</w:t>
            </w:r>
          </w:p>
        </w:tc>
        <w:tc>
          <w:tcPr>
            <w:tcW w:w="0" w:type="auto"/>
          </w:tcPr>
          <w:p w14:paraId="6E403F03" w14:textId="77777777" w:rsidR="00AF5E1C" w:rsidRDefault="00000000">
            <w:pPr>
              <w:pStyle w:val="Compact"/>
            </w:pPr>
            <w:r>
              <w:rPr>
                <w:b/>
                <w:bCs/>
              </w:rPr>
              <w:lastRenderedPageBreak/>
              <w:t>Remove/Quarantine</w:t>
            </w:r>
            <w:r>
              <w:t xml:space="preserve"> if </w:t>
            </w:r>
            <w:r>
              <w:lastRenderedPageBreak/>
              <w:t>not used by API or tests</w:t>
            </w:r>
          </w:p>
        </w:tc>
        <w:tc>
          <w:tcPr>
            <w:tcW w:w="0" w:type="auto"/>
          </w:tcPr>
          <w:p w14:paraId="31BE3CAB" w14:textId="77777777" w:rsidR="00AF5E1C" w:rsidRDefault="00000000">
            <w:pPr>
              <w:pStyle w:val="Compact"/>
            </w:pPr>
            <w:r>
              <w:lastRenderedPageBreak/>
              <w:t xml:space="preserve">Appears to </w:t>
            </w:r>
            <w:r>
              <w:lastRenderedPageBreak/>
              <w:t>be dead code; deleting it simplifies the codebase</w:t>
            </w:r>
          </w:p>
        </w:tc>
        <w:tc>
          <w:tcPr>
            <w:tcW w:w="0" w:type="auto"/>
          </w:tcPr>
          <w:p w14:paraId="6A2A44C2" w14:textId="77777777" w:rsidR="00AF5E1C" w:rsidRDefault="00000000">
            <w:pPr>
              <w:pStyle w:val="Compact"/>
            </w:pPr>
            <w:r>
              <w:lastRenderedPageBreak/>
              <w:t>Mediu</w:t>
            </w:r>
            <w:r>
              <w:lastRenderedPageBreak/>
              <w:t>m</w:t>
            </w:r>
          </w:p>
        </w:tc>
        <w:tc>
          <w:tcPr>
            <w:tcW w:w="0" w:type="auto"/>
          </w:tcPr>
          <w:p w14:paraId="729CC21B" w14:textId="77777777" w:rsidR="00AF5E1C" w:rsidRDefault="00000000">
            <w:pPr>
              <w:pStyle w:val="Compact"/>
            </w:pPr>
            <w:r>
              <w:lastRenderedPageBreak/>
              <w:t xml:space="preserve">Search for </w:t>
            </w:r>
            <w:r>
              <w:lastRenderedPageBreak/>
              <w:t>external references; if uncertain, deprecate first and announce removal in release notes</w:t>
            </w:r>
          </w:p>
        </w:tc>
      </w:tr>
      <w:tr w:rsidR="00AF5E1C" w14:paraId="3496B8BB" w14:textId="77777777">
        <w:tc>
          <w:tcPr>
            <w:tcW w:w="0" w:type="auto"/>
          </w:tcPr>
          <w:p w14:paraId="6CA5C63C" w14:textId="77777777" w:rsidR="00AF5E1C" w:rsidRDefault="00000000">
            <w:pPr>
              <w:pStyle w:val="Compact"/>
            </w:pPr>
            <w:r>
              <w:lastRenderedPageBreak/>
              <w:t xml:space="preserve">Unused variables and commented code (e.g., </w:t>
            </w:r>
            <w:r>
              <w:rPr>
                <w:rStyle w:val="VerbatimChar"/>
              </w:rPr>
              <w:t>fallback_styles</w:t>
            </w:r>
            <w:r>
              <w:t>)</w:t>
            </w:r>
          </w:p>
        </w:tc>
        <w:tc>
          <w:tcPr>
            <w:tcW w:w="0" w:type="auto"/>
          </w:tcPr>
          <w:p w14:paraId="2EB2D081" w14:textId="77777777" w:rsidR="00AF5E1C" w:rsidRDefault="00000000">
            <w:pPr>
              <w:pStyle w:val="Compact"/>
            </w:pPr>
            <w:r>
              <w:rPr>
                <w:b/>
                <w:bCs/>
              </w:rPr>
              <w:t>Remove</w:t>
            </w:r>
          </w:p>
        </w:tc>
        <w:tc>
          <w:tcPr>
            <w:tcW w:w="0" w:type="auto"/>
          </w:tcPr>
          <w:p w14:paraId="1CF5B437" w14:textId="77777777" w:rsidR="00AF5E1C" w:rsidRDefault="00000000">
            <w:pPr>
              <w:pStyle w:val="Compact"/>
            </w:pPr>
            <w:r>
              <w:t>Dead code adds noise and confusion</w:t>
            </w:r>
          </w:p>
        </w:tc>
        <w:tc>
          <w:tcPr>
            <w:tcW w:w="0" w:type="auto"/>
          </w:tcPr>
          <w:p w14:paraId="190F632C" w14:textId="77777777" w:rsidR="00AF5E1C" w:rsidRDefault="00000000">
            <w:pPr>
              <w:pStyle w:val="Compact"/>
            </w:pPr>
            <w:r>
              <w:t>Low</w:t>
            </w:r>
          </w:p>
        </w:tc>
        <w:tc>
          <w:tcPr>
            <w:tcW w:w="0" w:type="auto"/>
          </w:tcPr>
          <w:p w14:paraId="7E5C4381" w14:textId="77777777" w:rsidR="00AF5E1C" w:rsidRDefault="00000000">
            <w:pPr>
              <w:pStyle w:val="Compact"/>
            </w:pPr>
            <w:r>
              <w:t>Remove and run tests to confirm no behaviour change</w:t>
            </w:r>
          </w:p>
        </w:tc>
      </w:tr>
    </w:tbl>
    <w:p w14:paraId="1539A3FF" w14:textId="77777777" w:rsidR="00AF5E1C" w:rsidRDefault="00000000">
      <w:pPr>
        <w:pStyle w:val="Heading2"/>
      </w:pPr>
      <w:bookmarkStart w:id="14" w:name="refactor-roadmap"/>
      <w:bookmarkEnd w:id="13"/>
      <w:r>
        <w:t>Refactor roadmap</w:t>
      </w:r>
    </w:p>
    <w:p w14:paraId="5F551ABE" w14:textId="77777777" w:rsidR="00AF5E1C" w:rsidRDefault="00000000">
      <w:pPr>
        <w:pStyle w:val="Heading3"/>
      </w:pPr>
      <w:bookmarkStart w:id="15" w:name="Xf6d19a7d9868bf94600aae5cec49e25f73c91b0"/>
      <w:r>
        <w:t>Phase 1 – safe refactors (no behaviour change)</w:t>
      </w:r>
    </w:p>
    <w:p w14:paraId="5EEFD233" w14:textId="77777777" w:rsidR="00AF5E1C" w:rsidRDefault="00000000">
      <w:pPr>
        <w:numPr>
          <w:ilvl w:val="0"/>
          <w:numId w:val="9"/>
        </w:numPr>
      </w:pPr>
      <w:r>
        <w:rPr>
          <w:b/>
          <w:bCs/>
        </w:rPr>
        <w:t>Centralise shared constants</w:t>
      </w:r>
      <w:r>
        <w:t xml:space="preserve"> – Create a module </w:t>
      </w:r>
      <w:r>
        <w:rPr>
          <w:rStyle w:val="VerbatimChar"/>
        </w:rPr>
        <w:t>blink_features/constants.py</w:t>
      </w:r>
      <w:r>
        <w:t xml:space="preserve"> containing </w:t>
      </w:r>
      <w:r>
        <w:rPr>
          <w:rStyle w:val="VerbatimChar"/>
        </w:rPr>
        <w:t>_STATS</w:t>
      </w:r>
      <w:r>
        <w:t xml:space="preserve">, the metric registry per family, and modality inference. Replace all duplicated definitions with imports from this module. Add a configuration dataclass (e.g., </w:t>
      </w:r>
      <w:r>
        <w:rPr>
          <w:rStyle w:val="VerbatimChar"/>
        </w:rPr>
        <w:t>BlinkerConfig</w:t>
      </w:r>
      <w:r>
        <w:t xml:space="preserve">) encapsulating thresholds like </w:t>
      </w:r>
      <w:r>
        <w:rPr>
          <w:rStyle w:val="VerbatimChar"/>
        </w:rPr>
        <w:t>shut_amp_fraction</w:t>
      </w:r>
      <w:r>
        <w:t xml:space="preserve">, </w:t>
      </w:r>
      <w:r>
        <w:rPr>
          <w:rStyle w:val="VerbatimChar"/>
        </w:rPr>
        <w:t>base_fraction</w:t>
      </w:r>
      <w:r>
        <w:t xml:space="preserve">, </w:t>
      </w:r>
      <w:r>
        <w:rPr>
          <w:rStyle w:val="VerbatimChar"/>
        </w:rPr>
        <w:t>p_avr_threshold</w:t>
      </w:r>
      <w:r>
        <w:t xml:space="preserve"> and </w:t>
      </w:r>
      <w:r>
        <w:rPr>
          <w:rStyle w:val="VerbatimChar"/>
        </w:rPr>
        <w:t>z_thresholds</w:t>
      </w:r>
      <w:r>
        <w:t xml:space="preserve">. Provide default values via </w:t>
      </w:r>
      <w:r>
        <w:rPr>
          <w:rStyle w:val="VerbatimChar"/>
        </w:rPr>
        <w:t>default_setting.py</w:t>
      </w:r>
      <w:r>
        <w:t xml:space="preserve"> but allow callers to override via parameters or environment variables.</w:t>
      </w:r>
    </w:p>
    <w:p w14:paraId="315FCCF0" w14:textId="77777777" w:rsidR="00AF5E1C" w:rsidRDefault="00000000">
      <w:pPr>
        <w:numPr>
          <w:ilvl w:val="0"/>
          <w:numId w:val="9"/>
        </w:numPr>
      </w:pPr>
      <w:r>
        <w:rPr>
          <w:b/>
          <w:bCs/>
        </w:rPr>
        <w:t>Extract style/window helpers</w:t>
      </w:r>
      <w:r>
        <w:t xml:space="preserve"> – Implement </w:t>
      </w:r>
      <w:r>
        <w:rPr>
          <w:rStyle w:val="VerbatimChar"/>
        </w:rPr>
        <w:t>utils.style_windows.available_styles(metadata_columns, modality, *, onset_prefix='onset__', duration_prefix='duration__')</w:t>
      </w:r>
      <w:r>
        <w:t xml:space="preserve"> and </w:t>
      </w:r>
      <w:r>
        <w:rPr>
          <w:rStyle w:val="VerbatimChar"/>
        </w:rPr>
        <w:t>style_windows.extract_windows(metadata_row, modality, style, n_times, *, start_prefix='start__', end_prefix='end__')</w:t>
      </w:r>
      <w:r>
        <w:t>. Parameterising prefixes allows reuse across families.</w:t>
      </w:r>
    </w:p>
    <w:p w14:paraId="4345E7EE" w14:textId="77777777" w:rsidR="00AF5E1C" w:rsidRDefault="00000000">
      <w:pPr>
        <w:numPr>
          <w:ilvl w:val="0"/>
          <w:numId w:val="9"/>
        </w:numPr>
      </w:pPr>
      <w:r>
        <w:rPr>
          <w:b/>
          <w:bCs/>
        </w:rPr>
        <w:t>Modularise kinematic feature code</w:t>
      </w:r>
      <w:r>
        <w:t xml:space="preserve"> – Move low‑level functions such as </w:t>
      </w:r>
      <w:r>
        <w:rPr>
          <w:rStyle w:val="VerbatimChar"/>
        </w:rPr>
        <w:t>_coerce_numeric_list</w:t>
      </w:r>
      <w:r>
        <w:t xml:space="preserve">, </w:t>
      </w:r>
      <w:r>
        <w:rPr>
          <w:rStyle w:val="VerbatimChar"/>
        </w:rPr>
        <w:t>_pad</w:t>
      </w:r>
      <w:r>
        <w:t xml:space="preserve">, </w:t>
      </w:r>
      <w:r>
        <w:rPr>
          <w:rStyle w:val="VerbatimChar"/>
        </w:rPr>
        <w:t>_initialize_extended_columns</w:t>
      </w:r>
      <w:r>
        <w:t xml:space="preserve"> and metric computations into a new </w:t>
      </w:r>
      <w:r>
        <w:rPr>
          <w:rStyle w:val="VerbatimChar"/>
        </w:rPr>
        <w:t>kinematics/helpers.py</w:t>
      </w:r>
      <w:r>
        <w:t xml:space="preserve"> module. Mark internal helpers with a leading underscore and document them.</w:t>
      </w:r>
    </w:p>
    <w:p w14:paraId="6BDF8002" w14:textId="77777777" w:rsidR="00AF5E1C" w:rsidRDefault="00000000">
      <w:pPr>
        <w:numPr>
          <w:ilvl w:val="0"/>
          <w:numId w:val="9"/>
        </w:numPr>
      </w:pPr>
      <w:r>
        <w:rPr>
          <w:b/>
          <w:bCs/>
        </w:rPr>
        <w:t>Mark optional dependencies</w:t>
      </w:r>
      <w:r>
        <w:t xml:space="preserve"> – Wrap imports of external packages (e.g., </w:t>
      </w:r>
      <w:r>
        <w:rPr>
          <w:rStyle w:val="VerbatimChar"/>
        </w:rPr>
        <w:t>pywt</w:t>
      </w:r>
      <w:r>
        <w:t xml:space="preserve">) in try/except blocks and provide informative error messages or fallbacks so that tests that do not need these features can still run. Consider using Python’s </w:t>
      </w:r>
      <w:r>
        <w:rPr>
          <w:rStyle w:val="VerbatimChar"/>
        </w:rPr>
        <w:t>importlib.resources</w:t>
      </w:r>
      <w:r>
        <w:t xml:space="preserve"> to provide vendorised wavelet filters.</w:t>
      </w:r>
    </w:p>
    <w:p w14:paraId="783EB1CD" w14:textId="77777777" w:rsidR="00AF5E1C" w:rsidRDefault="00000000">
      <w:pPr>
        <w:pStyle w:val="Heading3"/>
      </w:pPr>
      <w:bookmarkStart w:id="16" w:name="X213a3f5c670069c3194bd9669321a325c392f50"/>
      <w:bookmarkEnd w:id="15"/>
      <w:r>
        <w:lastRenderedPageBreak/>
        <w:t>Phase 2 – consolidation (shared loop skeletons &amp; config migration)</w:t>
      </w:r>
    </w:p>
    <w:p w14:paraId="18380707" w14:textId="77777777" w:rsidR="00AF5E1C" w:rsidRDefault="00000000">
      <w:pPr>
        <w:numPr>
          <w:ilvl w:val="0"/>
          <w:numId w:val="10"/>
        </w:numPr>
      </w:pPr>
      <w:r>
        <w:rPr>
          <w:b/>
          <w:bCs/>
        </w:rPr>
        <w:t>Design a common compute skeleton</w:t>
      </w:r>
      <w:r>
        <w:t xml:space="preserve"> – Create an internal function </w:t>
      </w:r>
      <w:r>
        <w:rPr>
          <w:rStyle w:val="VerbatimChar"/>
        </w:rPr>
        <w:t>compute_features(epochs, picks, metrics_by_style, compute_func, config, *, family_name)</w:t>
      </w:r>
      <w:r>
        <w:t xml:space="preserve"> that encapsulates the orchestration pattern: resolve channels, infer modality, determine styles, build column names, iterate over epochs and channels, call </w:t>
      </w:r>
      <w:r>
        <w:rPr>
          <w:rStyle w:val="VerbatimChar"/>
        </w:rPr>
        <w:t>compute_func</w:t>
      </w:r>
      <w:r>
        <w:t xml:space="preserve"> for the actual metric computations, and assemble the DataFrame. Each feature family would supply its own </w:t>
      </w:r>
      <w:r>
        <w:rPr>
          <w:rStyle w:val="VerbatimChar"/>
        </w:rPr>
        <w:t>metrics_by_style</w:t>
      </w:r>
      <w:r>
        <w:t xml:space="preserve"> (mapping from style to metric list) and a callback </w:t>
      </w:r>
      <w:r>
        <w:rPr>
          <w:rStyle w:val="VerbatimChar"/>
        </w:rPr>
        <w:t>compute_func(style, signal_segment, sfreq, **kwargs)</w:t>
      </w:r>
      <w:r>
        <w:t xml:space="preserve"> returning per‑metric statistics. This would drastically reduce duplication.</w:t>
      </w:r>
    </w:p>
    <w:p w14:paraId="38724D44" w14:textId="77777777" w:rsidR="00AF5E1C" w:rsidRDefault="00000000">
      <w:pPr>
        <w:numPr>
          <w:ilvl w:val="0"/>
          <w:numId w:val="10"/>
        </w:numPr>
      </w:pPr>
      <w:r>
        <w:rPr>
          <w:b/>
          <w:bCs/>
        </w:rPr>
        <w:t>Refactor existing extractors</w:t>
      </w:r>
      <w:r>
        <w:t xml:space="preserve"> – Modify </w:t>
      </w:r>
      <w:r>
        <w:rPr>
          <w:rStyle w:val="VerbatimChar"/>
        </w:rPr>
        <w:t>MorphologyBlinkFeatureExtractor.compute()</w:t>
      </w:r>
      <w:r>
        <w:t xml:space="preserve">, </w:t>
      </w:r>
      <w:r>
        <w:rPr>
          <w:rStyle w:val="VerbatimChar"/>
        </w:rPr>
        <w:t>KinematicBlinkFeatureExtractor.compute()</w:t>
      </w:r>
      <w:r>
        <w:t xml:space="preserve"> and the frequency‑domain aggregate function to delegate to the shared compute skeleton. Feature‑specific logic remains in their callback functions (e.g., computing waveform metrics, kinematic metrics or wavelet energies). Remove now redundant helper functions and constants.</w:t>
      </w:r>
    </w:p>
    <w:p w14:paraId="140B0C9D" w14:textId="77777777" w:rsidR="00AF5E1C" w:rsidRDefault="00000000">
      <w:pPr>
        <w:numPr>
          <w:ilvl w:val="0"/>
          <w:numId w:val="10"/>
        </w:numPr>
      </w:pPr>
      <w:r>
        <w:rPr>
          <w:b/>
          <w:bCs/>
        </w:rPr>
        <w:t>Migrate configuration</w:t>
      </w:r>
      <w:r>
        <w:t xml:space="preserve"> – Replace scattered constants with values from </w:t>
      </w:r>
      <w:r>
        <w:rPr>
          <w:rStyle w:val="VerbatimChar"/>
        </w:rPr>
        <w:t>BlinkerConfig</w:t>
      </w:r>
      <w:r>
        <w:t xml:space="preserve">. Expose configuration parameters to callers via high‑level APIs (e.g., </w:t>
      </w:r>
      <w:r>
        <w:rPr>
          <w:rStyle w:val="VerbatimChar"/>
        </w:rPr>
        <w:t>compute_epoch_morphology_features(epochs, picks, config=DEFAULT_CONFIG)</w:t>
      </w:r>
      <w:r>
        <w:t xml:space="preserve">). Use dataclass default factories for arrays (e.g., </w:t>
      </w:r>
      <w:r>
        <w:rPr>
          <w:rStyle w:val="VerbatimChar"/>
        </w:rPr>
        <w:t>z_thresholds</w:t>
      </w:r>
      <w:r>
        <w:t>) to avoid mutable defaults.</w:t>
      </w:r>
    </w:p>
    <w:p w14:paraId="06EF8D86" w14:textId="77777777" w:rsidR="00AF5E1C" w:rsidRDefault="00000000">
      <w:pPr>
        <w:pStyle w:val="Heading3"/>
      </w:pPr>
      <w:bookmarkStart w:id="17" w:name="phase-3-api-cleanup-legacy-deprecation"/>
      <w:bookmarkEnd w:id="16"/>
      <w:r>
        <w:t>Phase 3 – API cleanup &amp; legacy deprecation</w:t>
      </w:r>
    </w:p>
    <w:p w14:paraId="2F1500C8" w14:textId="77777777" w:rsidR="00AF5E1C" w:rsidRDefault="00000000">
      <w:pPr>
        <w:numPr>
          <w:ilvl w:val="0"/>
          <w:numId w:val="11"/>
        </w:numPr>
      </w:pPr>
      <w:r>
        <w:rPr>
          <w:b/>
          <w:bCs/>
        </w:rPr>
        <w:t>Deprecate legacy metrics</w:t>
      </w:r>
      <w:r>
        <w:t xml:space="preserve"> – Clearly document which legacy metrics are deprecated and provide a migration path. If certain metrics are rarely used, move them behind an optional flag or remove them after a deprecation period.</w:t>
      </w:r>
    </w:p>
    <w:p w14:paraId="53CBCDD9" w14:textId="77777777" w:rsidR="00AF5E1C" w:rsidRDefault="00000000">
      <w:pPr>
        <w:numPr>
          <w:ilvl w:val="0"/>
          <w:numId w:val="11"/>
        </w:numPr>
      </w:pPr>
      <w:r>
        <w:rPr>
          <w:b/>
          <w:bCs/>
        </w:rPr>
        <w:t>Remove quarantined code</w:t>
      </w:r>
      <w:r>
        <w:t xml:space="preserve"> – After verifying no external users rely on </w:t>
      </w:r>
      <w:r>
        <w:rPr>
          <w:rStyle w:val="VerbatimChar"/>
        </w:rPr>
        <w:t>outside_annotation</w:t>
      </w:r>
      <w:r>
        <w:t xml:space="preserve"> and other dead modules, remove them entirely. Publish release notes indicating breaking changes.</w:t>
      </w:r>
    </w:p>
    <w:p w14:paraId="4CA4EBD4" w14:textId="77777777" w:rsidR="00AF5E1C" w:rsidRDefault="00000000">
      <w:pPr>
        <w:numPr>
          <w:ilvl w:val="0"/>
          <w:numId w:val="11"/>
        </w:numPr>
      </w:pPr>
      <w:r>
        <w:rPr>
          <w:b/>
          <w:bCs/>
        </w:rPr>
        <w:t>Simplify module boundaries</w:t>
      </w:r>
      <w:r>
        <w:t xml:space="preserve"> – Split large modules (e.g., </w:t>
      </w:r>
      <w:r>
        <w:rPr>
          <w:rStyle w:val="VerbatimChar"/>
        </w:rPr>
        <w:t>kinematic_features.py</w:t>
      </w:r>
      <w:r>
        <w:t xml:space="preserve">) into cohesive subpackages. Consider </w:t>
      </w:r>
      <w:r>
        <w:rPr>
          <w:rStyle w:val="VerbatimChar"/>
        </w:rPr>
        <w:t>blink_features/kinematics/__init__.py</w:t>
      </w:r>
      <w:r>
        <w:t xml:space="preserve"> that exposes the public API, and separate modules for helpers, metrics and extractors.</w:t>
      </w:r>
    </w:p>
    <w:p w14:paraId="6DF7F05D" w14:textId="77777777" w:rsidR="00AF5E1C" w:rsidRDefault="00000000">
      <w:pPr>
        <w:numPr>
          <w:ilvl w:val="0"/>
          <w:numId w:val="11"/>
        </w:numPr>
      </w:pPr>
      <w:r>
        <w:rPr>
          <w:b/>
          <w:bCs/>
        </w:rPr>
        <w:t>Enhance tests</w:t>
      </w:r>
      <w:r>
        <w:t xml:space="preserve"> – Add parameterised tests for the shared compute skeleton ensuring that style/window logic works across modalities. Provide fixtures for various </w:t>
      </w:r>
      <w:r>
        <w:rPr>
          <w:rStyle w:val="VerbatimChar"/>
        </w:rPr>
        <w:t>BlinkerConfig</w:t>
      </w:r>
      <w:r>
        <w:t xml:space="preserve"> settings to test configurability. Increase coverage for optional feature families and ensure that missing dependencies result in skipped tests rather than errors.</w:t>
      </w:r>
    </w:p>
    <w:p w14:paraId="5BCD2382" w14:textId="77777777" w:rsidR="00AF5E1C" w:rsidRDefault="00000000">
      <w:pPr>
        <w:pStyle w:val="Heading2"/>
      </w:pPr>
      <w:bookmarkStart w:id="18" w:name="design-proposal-shared-compute-skeleton"/>
      <w:bookmarkEnd w:id="14"/>
      <w:bookmarkEnd w:id="17"/>
      <w:r>
        <w:lastRenderedPageBreak/>
        <w:t>Design proposal: shared compute skeleton</w:t>
      </w:r>
    </w:p>
    <w:p w14:paraId="67D818A7" w14:textId="77777777" w:rsidR="00AF5E1C" w:rsidRDefault="00000000">
      <w:pPr>
        <w:pStyle w:val="SourceCode"/>
      </w:pPr>
      <w:r>
        <w:rPr>
          <w:rStyle w:val="VerbatimChar"/>
        </w:rPr>
        <w:t>from typing import Callable, Dict, Iterable, List, Sequence, Mapping</w:t>
      </w:r>
      <w:r>
        <w:br/>
      </w:r>
      <w:r>
        <w:rPr>
          <w:rStyle w:val="VerbatimChar"/>
        </w:rPr>
        <w:t>import pandas as pd</w:t>
      </w:r>
      <w:r>
        <w:br/>
      </w:r>
      <w:r>
        <w:br/>
      </w:r>
      <w:r>
        <w:rPr>
          <w:rStyle w:val="VerbatimChar"/>
        </w:rPr>
        <w:t>def compute_features(</w:t>
      </w:r>
      <w:r>
        <w:br/>
      </w:r>
      <w:r>
        <w:rPr>
          <w:rStyle w:val="VerbatimChar"/>
        </w:rPr>
        <w:t xml:space="preserve">    epochs: mne.Epochs,</w:t>
      </w:r>
      <w:r>
        <w:br/>
      </w:r>
      <w:r>
        <w:rPr>
          <w:rStyle w:val="VerbatimChar"/>
        </w:rPr>
        <w:t xml:space="preserve">    picks: Sequence[str] | None,</w:t>
      </w:r>
      <w:r>
        <w:br/>
      </w:r>
      <w:r>
        <w:rPr>
          <w:rStyle w:val="VerbatimChar"/>
        </w:rPr>
        <w:t xml:space="preserve">    metrics_by_style: Dict[str, Sequence[str]],</w:t>
      </w:r>
      <w:r>
        <w:br/>
      </w:r>
      <w:r>
        <w:rPr>
          <w:rStyle w:val="VerbatimChar"/>
        </w:rPr>
        <w:t xml:space="preserve">    compute_func: Callable[[str, np.ndarray, float, str], Mapping[str, float]],</w:t>
      </w:r>
      <w:r>
        <w:br/>
      </w:r>
      <w:r>
        <w:rPr>
          <w:rStyle w:val="VerbatimChar"/>
        </w:rPr>
        <w:t xml:space="preserve">    config: BlinkerConfig,</w:t>
      </w:r>
      <w:r>
        <w:br/>
      </w:r>
      <w:r>
        <w:rPr>
          <w:rStyle w:val="VerbatimChar"/>
        </w:rPr>
        <w:t xml:space="preserve">    *,</w:t>
      </w:r>
      <w:r>
        <w:br/>
      </w:r>
      <w:r>
        <w:rPr>
          <w:rStyle w:val="VerbatimChar"/>
        </w:rPr>
        <w:t xml:space="preserve">    family: str,</w:t>
      </w:r>
      <w:r>
        <w:br/>
      </w:r>
      <w:r>
        <w:rPr>
          <w:rStyle w:val="VerbatimChar"/>
        </w:rPr>
        <w:t>) -&gt; pd.DataFrame:</w:t>
      </w:r>
      <w:r>
        <w:br/>
      </w:r>
      <w:r>
        <w:rPr>
          <w:rStyle w:val="VerbatimChar"/>
        </w:rPr>
        <w:t xml:space="preserve">    """Shared orchestration logic for blink feature extraction.</w:t>
      </w:r>
      <w:r>
        <w:br/>
      </w:r>
      <w:r>
        <w:br/>
      </w:r>
      <w:r>
        <w:rPr>
          <w:rStyle w:val="VerbatimChar"/>
        </w:rPr>
        <w:t xml:space="preserve">    Parameters</w:t>
      </w:r>
      <w:r>
        <w:br/>
      </w:r>
      <w:r>
        <w:rPr>
          <w:rStyle w:val="VerbatimChar"/>
        </w:rPr>
        <w:t xml:space="preserve">    ----------</w:t>
      </w:r>
      <w:r>
        <w:br/>
      </w:r>
      <w:r>
        <w:rPr>
          <w:rStyle w:val="VerbatimChar"/>
        </w:rPr>
        <w:t xml:space="preserve">    epochs : mne.Epochs</w:t>
      </w:r>
      <w:r>
        <w:br/>
      </w:r>
      <w:r>
        <w:rPr>
          <w:rStyle w:val="VerbatimChar"/>
        </w:rPr>
        <w:t xml:space="preserve">        MNE epochs object with metadata.</w:t>
      </w:r>
      <w:r>
        <w:br/>
      </w:r>
      <w:r>
        <w:rPr>
          <w:rStyle w:val="VerbatimChar"/>
        </w:rPr>
        <w:t xml:space="preserve">    picks : list of str or None</w:t>
      </w:r>
      <w:r>
        <w:br/>
      </w:r>
      <w:r>
        <w:rPr>
          <w:rStyle w:val="VerbatimChar"/>
        </w:rPr>
        <w:t xml:space="preserve">        Channels to process; if None, default channels are resolved.</w:t>
      </w:r>
      <w:r>
        <w:br/>
      </w:r>
      <w:r>
        <w:rPr>
          <w:rStyle w:val="VerbatimChar"/>
        </w:rPr>
        <w:t xml:space="preserve">    metrics_by_style : dict</w:t>
      </w:r>
      <w:r>
        <w:br/>
      </w:r>
      <w:r>
        <w:rPr>
          <w:rStyle w:val="VerbatimChar"/>
        </w:rPr>
        <w:t xml:space="preserve">        Maps style names to the list of metric names for that style.</w:t>
      </w:r>
      <w:r>
        <w:br/>
      </w:r>
      <w:r>
        <w:rPr>
          <w:rStyle w:val="VerbatimChar"/>
        </w:rPr>
        <w:t xml:space="preserve">    compute_func : callable</w:t>
      </w:r>
      <w:r>
        <w:br/>
      </w:r>
      <w:r>
        <w:rPr>
          <w:rStyle w:val="VerbatimChar"/>
        </w:rPr>
        <w:t xml:space="preserve">        Function called as `compute_func(style, segment, sfreq, modality)` to</w:t>
      </w:r>
      <w:r>
        <w:br/>
      </w:r>
      <w:r>
        <w:rPr>
          <w:rStyle w:val="VerbatimChar"/>
        </w:rPr>
        <w:t xml:space="preserve">        compute metric values for a single segment.</w:t>
      </w:r>
      <w:r>
        <w:br/>
      </w:r>
      <w:r>
        <w:rPr>
          <w:rStyle w:val="VerbatimChar"/>
        </w:rPr>
        <w:t xml:space="preserve">    config : BlinkerConfig</w:t>
      </w:r>
      <w:r>
        <w:br/>
      </w:r>
      <w:r>
        <w:rPr>
          <w:rStyle w:val="VerbatimChar"/>
        </w:rPr>
        <w:t xml:space="preserve">        Configuration object providing thresholds and constants.</w:t>
      </w:r>
      <w:r>
        <w:br/>
      </w:r>
      <w:r>
        <w:rPr>
          <w:rStyle w:val="VerbatimChar"/>
        </w:rPr>
        <w:t xml:space="preserve">    family : str</w:t>
      </w:r>
      <w:r>
        <w:br/>
      </w:r>
      <w:r>
        <w:rPr>
          <w:rStyle w:val="VerbatimChar"/>
        </w:rPr>
        <w:t xml:space="preserve">        Name of the feature family (e.g., ``"morphology"``).</w:t>
      </w:r>
      <w:r>
        <w:br/>
      </w:r>
      <w:r>
        <w:br/>
      </w:r>
      <w:r>
        <w:rPr>
          <w:rStyle w:val="VerbatimChar"/>
        </w:rPr>
        <w:t xml:space="preserve">    Returns</w:t>
      </w:r>
      <w:r>
        <w:br/>
      </w:r>
      <w:r>
        <w:rPr>
          <w:rStyle w:val="VerbatimChar"/>
        </w:rPr>
        <w:t xml:space="preserve">    -------</w:t>
      </w:r>
      <w:r>
        <w:br/>
      </w:r>
      <w:r>
        <w:rPr>
          <w:rStyle w:val="VerbatimChar"/>
        </w:rPr>
        <w:t xml:space="preserve">    pandas.DataFrame</w:t>
      </w:r>
      <w:r>
        <w:br/>
      </w:r>
      <w:r>
        <w:rPr>
          <w:rStyle w:val="VerbatimChar"/>
        </w:rPr>
        <w:t xml:space="preserve">        DataFrame indexed like ``epochs`` with namespaced feature columns.</w:t>
      </w:r>
      <w:r>
        <w:br/>
      </w:r>
      <w:r>
        <w:rPr>
          <w:rStyle w:val="VerbatimChar"/>
        </w:rPr>
        <w:t xml:space="preserve">    """</w:t>
      </w:r>
      <w:r>
        <w:br/>
      </w:r>
      <w:r>
        <w:rPr>
          <w:rStyle w:val="VerbatimChar"/>
        </w:rPr>
        <w:t xml:space="preserve">    # Resolve sampling frequency and channels</w:t>
      </w:r>
      <w:r>
        <w:br/>
      </w:r>
      <w:r>
        <w:rPr>
          <w:rStyle w:val="VerbatimChar"/>
        </w:rPr>
        <w:t xml:space="preserve">    sfreq = float(epochs.info['sfreq'])</w:t>
      </w:r>
      <w:r>
        <w:br/>
      </w:r>
      <w:r>
        <w:rPr>
          <w:rStyle w:val="VerbatimChar"/>
        </w:rPr>
        <w:t xml:space="preserve">    ch_names, channel_data, index, n_epochs, n_times = prepare_epoch_channel_data(</w:t>
      </w:r>
      <w:r>
        <w:br/>
      </w:r>
      <w:r>
        <w:rPr>
          <w:rStyle w:val="VerbatimChar"/>
        </w:rPr>
        <w:t xml:space="preserve">        epochs=epochs, picks=picks, sfreq=sfreq</w:t>
      </w:r>
      <w:r>
        <w:br/>
      </w:r>
      <w:r>
        <w:rPr>
          <w:rStyle w:val="VerbatimChar"/>
        </w:rPr>
        <w:t xml:space="preserve">    )</w:t>
      </w:r>
      <w:r>
        <w:br/>
      </w:r>
      <w:r>
        <w:rPr>
          <w:rStyle w:val="VerbatimChar"/>
        </w:rPr>
        <w:t xml:space="preserve">    # Infer modalities and styles using shared helpers</w:t>
      </w:r>
      <w:r>
        <w:br/>
      </w:r>
      <w:r>
        <w:rPr>
          <w:rStyle w:val="VerbatimChar"/>
        </w:rPr>
        <w:t xml:space="preserve">    modality_map = {ch: infer_modality(ch, epochs.info) for ch in ch_names}</w:t>
      </w:r>
      <w:r>
        <w:br/>
      </w:r>
      <w:r>
        <w:rPr>
          <w:rStyle w:val="VerbatimChar"/>
        </w:rPr>
        <w:t xml:space="preserve">    styles_by_modality = {</w:t>
      </w:r>
      <w:r>
        <w:br/>
      </w:r>
      <w:r>
        <w:rPr>
          <w:rStyle w:val="VerbatimChar"/>
        </w:rPr>
        <w:t xml:space="preserve">        mod: available_styles(tuple(epochs.metadata.columns), mod)</w:t>
      </w:r>
      <w:r>
        <w:br/>
      </w:r>
      <w:r>
        <w:rPr>
          <w:rStyle w:val="VerbatimChar"/>
        </w:rPr>
        <w:t xml:space="preserve">        for mod in set(modality_map.values())</w:t>
      </w:r>
      <w:r>
        <w:br/>
      </w:r>
      <w:r>
        <w:rPr>
          <w:rStyle w:val="VerbatimChar"/>
        </w:rPr>
        <w:t xml:space="preserve">    }</w:t>
      </w:r>
      <w:r>
        <w:br/>
      </w:r>
      <w:r>
        <w:rPr>
          <w:rStyle w:val="VerbatimChar"/>
        </w:rPr>
        <w:lastRenderedPageBreak/>
        <w:t xml:space="preserve">    # Build output columns</w:t>
      </w:r>
      <w:r>
        <w:br/>
      </w:r>
      <w:r>
        <w:rPr>
          <w:rStyle w:val="VerbatimChar"/>
        </w:rPr>
        <w:t xml:space="preserve">    columns = []</w:t>
      </w:r>
      <w:r>
        <w:br/>
      </w:r>
      <w:r>
        <w:rPr>
          <w:rStyle w:val="VerbatimChar"/>
        </w:rPr>
        <w:t xml:space="preserve">    for mod, channels in group_channels_by_modality(modality_map).items():</w:t>
      </w:r>
      <w:r>
        <w:br/>
      </w:r>
      <w:r>
        <w:rPr>
          <w:rStyle w:val="VerbatimChar"/>
        </w:rPr>
        <w:t xml:space="preserve">        for style in styles_by_modality.get(mod, {"base"}):</w:t>
      </w:r>
      <w:r>
        <w:br/>
      </w:r>
      <w:r>
        <w:rPr>
          <w:rStyle w:val="VerbatimChar"/>
        </w:rPr>
        <w:t xml:space="preserve">            for metric in metrics_by_style[style]:</w:t>
      </w:r>
      <w:r>
        <w:br/>
      </w:r>
      <w:r>
        <w:rPr>
          <w:rStyle w:val="VerbatimChar"/>
        </w:rPr>
        <w:t xml:space="preserve">                for stat in config.stat_names:</w:t>
      </w:r>
      <w:r>
        <w:br/>
      </w:r>
      <w:r>
        <w:rPr>
          <w:rStyle w:val="VerbatimChar"/>
        </w:rPr>
        <w:t xml:space="preserve">                    for ch in channels:</w:t>
      </w:r>
      <w:r>
        <w:br/>
      </w:r>
      <w:r>
        <w:rPr>
          <w:rStyle w:val="VerbatimChar"/>
        </w:rPr>
        <w:t xml:space="preserve">                        columns.append(f"{mod}__{style}__{family}__{metric}_{stat}__{ch}")</w:t>
      </w:r>
      <w:r>
        <w:br/>
      </w:r>
      <w:r>
        <w:rPr>
          <w:rStyle w:val="VerbatimChar"/>
        </w:rPr>
        <w:t xml:space="preserve">    # Compute per‑epoch records</w:t>
      </w:r>
      <w:r>
        <w:br/>
      </w:r>
      <w:r>
        <w:rPr>
          <w:rStyle w:val="VerbatimChar"/>
        </w:rPr>
        <w:t xml:space="preserve">    records: List[Dict[str, float]] = []</w:t>
      </w:r>
      <w:r>
        <w:br/>
      </w:r>
      <w:r>
        <w:rPr>
          <w:rStyle w:val="VerbatimChar"/>
        </w:rPr>
        <w:t xml:space="preserve">    for ei in range(n_epochs):</w:t>
      </w:r>
      <w:r>
        <w:br/>
      </w:r>
      <w:r>
        <w:rPr>
          <w:rStyle w:val="VerbatimChar"/>
        </w:rPr>
        <w:t xml:space="preserve">        metadata_row = epochs.metadata.iloc[ei] if isinstance(</w:t>
      </w:r>
      <w:r>
        <w:br/>
      </w:r>
      <w:r>
        <w:rPr>
          <w:rStyle w:val="VerbatimChar"/>
        </w:rPr>
        <w:t xml:space="preserve">            epochs.metadata, pd.DataFrame</w:t>
      </w:r>
      <w:r>
        <w:br/>
      </w:r>
      <w:r>
        <w:rPr>
          <w:rStyle w:val="VerbatimChar"/>
        </w:rPr>
        <w:t xml:space="preserve">        ) else pd.Series(dtype=float)</w:t>
      </w:r>
      <w:r>
        <w:br/>
      </w:r>
      <w:r>
        <w:rPr>
          <w:rStyle w:val="VerbatimChar"/>
        </w:rPr>
        <w:t xml:space="preserve">        record: Dict[str, float] = {}</w:t>
      </w:r>
      <w:r>
        <w:br/>
      </w:r>
      <w:r>
        <w:rPr>
          <w:rStyle w:val="VerbatimChar"/>
        </w:rPr>
        <w:t xml:space="preserve">        for ch, mod in modality_map.items():</w:t>
      </w:r>
      <w:r>
        <w:br/>
      </w:r>
      <w:r>
        <w:rPr>
          <w:rStyle w:val="VerbatimChar"/>
        </w:rPr>
        <w:t xml:space="preserve">            styles = styles_by_modality.get(mod, {"base"})</w:t>
      </w:r>
      <w:r>
        <w:br/>
      </w:r>
      <w:r>
        <w:rPr>
          <w:rStyle w:val="VerbatimChar"/>
        </w:rPr>
        <w:t xml:space="preserve">            for style in styles:</w:t>
      </w:r>
      <w:r>
        <w:br/>
      </w:r>
      <w:r>
        <w:rPr>
          <w:rStyle w:val="VerbatimChar"/>
        </w:rPr>
        <w:t xml:space="preserve">                windows = extract_windows(metadata_row, mod, style, n_times)</w:t>
      </w:r>
      <w:r>
        <w:br/>
      </w:r>
      <w:r>
        <w:rPr>
          <w:rStyle w:val="VerbatimChar"/>
        </w:rPr>
        <w:t xml:space="preserve">                for start_idx, end_idx in windows:</w:t>
      </w:r>
      <w:r>
        <w:br/>
      </w:r>
      <w:r>
        <w:rPr>
          <w:rStyle w:val="VerbatimChar"/>
        </w:rPr>
        <w:t xml:space="preserve">                    segment = channel_data[ch]['raw'][ei][start_idx:end_idx]</w:t>
      </w:r>
      <w:r>
        <w:br/>
      </w:r>
      <w:r>
        <w:rPr>
          <w:rStyle w:val="VerbatimChar"/>
        </w:rPr>
        <w:t xml:space="preserve">                    stats = compute_func(style, segment, sfreq, mod)</w:t>
      </w:r>
      <w:r>
        <w:br/>
      </w:r>
      <w:r>
        <w:rPr>
          <w:rStyle w:val="VerbatimChar"/>
        </w:rPr>
        <w:t xml:space="preserve">                    for metric, values in stats.items():</w:t>
      </w:r>
      <w:r>
        <w:br/>
      </w:r>
      <w:r>
        <w:rPr>
          <w:rStyle w:val="VerbatimChar"/>
        </w:rPr>
        <w:t xml:space="preserve">                        for stat_name, val in values.items():</w:t>
      </w:r>
      <w:r>
        <w:br/>
      </w:r>
      <w:r>
        <w:rPr>
          <w:rStyle w:val="VerbatimChar"/>
        </w:rPr>
        <w:t xml:space="preserve">                            col_name = f"{mod}__{style}__{family}__{metric}_{stat_name}__{ch}"</w:t>
      </w:r>
      <w:r>
        <w:br/>
      </w:r>
      <w:r>
        <w:rPr>
          <w:rStyle w:val="VerbatimChar"/>
        </w:rPr>
        <w:t xml:space="preserve">                            record[col_name] = val</w:t>
      </w:r>
      <w:r>
        <w:br/>
      </w:r>
      <w:r>
        <w:rPr>
          <w:rStyle w:val="VerbatimChar"/>
        </w:rPr>
        <w:t xml:space="preserve">        records.append(record)</w:t>
      </w:r>
      <w:r>
        <w:br/>
      </w:r>
      <w:r>
        <w:rPr>
          <w:rStyle w:val="VerbatimChar"/>
        </w:rPr>
        <w:t xml:space="preserve">    return pd.DataFrame.from_records(records, index=index, columns=columns)</w:t>
      </w:r>
    </w:p>
    <w:p w14:paraId="6836A41E" w14:textId="77777777" w:rsidR="00AF5E1C" w:rsidRDefault="00000000">
      <w:pPr>
        <w:pStyle w:val="FirstParagraph"/>
      </w:pPr>
      <w:r>
        <w:t xml:space="preserve">This skeleton abstracts the common loop structure. Feature families implement </w:t>
      </w:r>
      <w:r>
        <w:rPr>
          <w:rStyle w:val="VerbatimChar"/>
        </w:rPr>
        <w:t>metrics_by_style</w:t>
      </w:r>
      <w:r>
        <w:t xml:space="preserve"> and </w:t>
      </w:r>
      <w:r>
        <w:rPr>
          <w:rStyle w:val="VerbatimChar"/>
        </w:rPr>
        <w:t>compute_func</w:t>
      </w:r>
      <w:r>
        <w:t xml:space="preserve">. Configuration values (stat names, thresholds, etc.) come from the </w:t>
      </w:r>
      <w:r>
        <w:rPr>
          <w:rStyle w:val="VerbatimChar"/>
        </w:rPr>
        <w:t>BlinkerConfig</w:t>
      </w:r>
      <w:r>
        <w:t xml:space="preserve"> object. Adopting this design will make it straightforward to add new feature families or modify the style/metric mapping without touching the orchestration code.</w:t>
      </w:r>
    </w:p>
    <w:p w14:paraId="134310DB" w14:textId="77777777" w:rsidR="00AF5E1C" w:rsidRDefault="00000000">
      <w:pPr>
        <w:pStyle w:val="Heading2"/>
      </w:pPr>
      <w:bookmarkStart w:id="19" w:name="config-strategy"/>
      <w:bookmarkEnd w:id="18"/>
      <w:r>
        <w:t>Config strategy</w:t>
      </w:r>
    </w:p>
    <w:p w14:paraId="0EEA6200" w14:textId="77777777" w:rsidR="00AF5E1C" w:rsidRDefault="00000000">
      <w:pPr>
        <w:pStyle w:val="Compact"/>
        <w:numPr>
          <w:ilvl w:val="0"/>
          <w:numId w:val="12"/>
        </w:numPr>
      </w:pPr>
      <w:r>
        <w:t xml:space="preserve">Define a </w:t>
      </w:r>
      <w:r>
        <w:rPr>
          <w:rStyle w:val="VerbatimChar"/>
        </w:rPr>
        <w:t>BlinkerConfig</w:t>
      </w:r>
      <w:r>
        <w:t xml:space="preserve"> dataclass containing:</w:t>
      </w:r>
    </w:p>
    <w:p w14:paraId="50BE5591" w14:textId="77777777" w:rsidR="00AF5E1C" w:rsidRDefault="00000000">
      <w:pPr>
        <w:pStyle w:val="Compact"/>
        <w:numPr>
          <w:ilvl w:val="0"/>
          <w:numId w:val="12"/>
        </w:numPr>
      </w:pPr>
      <w:r>
        <w:rPr>
          <w:rStyle w:val="VerbatimChar"/>
        </w:rPr>
        <w:t>stat_names</w:t>
      </w:r>
      <w:r>
        <w:t xml:space="preserve">: tuple of statistic names (default </w:t>
      </w:r>
      <w:r>
        <w:rPr>
          <w:rStyle w:val="VerbatimChar"/>
        </w:rPr>
        <w:t>("mean", "std", "cv")</w:t>
      </w:r>
      <w:r>
        <w:t>).</w:t>
      </w:r>
    </w:p>
    <w:p w14:paraId="30E58507" w14:textId="77777777" w:rsidR="00AF5E1C" w:rsidRDefault="00000000">
      <w:pPr>
        <w:pStyle w:val="Compact"/>
        <w:numPr>
          <w:ilvl w:val="0"/>
          <w:numId w:val="12"/>
        </w:numPr>
      </w:pPr>
      <w:r>
        <w:t xml:space="preserve">Thresholds (e.g., </w:t>
      </w:r>
      <w:r>
        <w:rPr>
          <w:rStyle w:val="VerbatimChar"/>
        </w:rPr>
        <w:t>base_fraction</w:t>
      </w:r>
      <w:r>
        <w:t xml:space="preserve">, </w:t>
      </w:r>
      <w:r>
        <w:rPr>
          <w:rStyle w:val="VerbatimChar"/>
        </w:rPr>
        <w:t>shut_amp_fraction</w:t>
      </w:r>
      <w:r>
        <w:t xml:space="preserve">, </w:t>
      </w:r>
      <w:r>
        <w:rPr>
          <w:rStyle w:val="VerbatimChar"/>
        </w:rPr>
        <w:t>p_avr_threshold</w:t>
      </w:r>
      <w:r>
        <w:t>).</w:t>
      </w:r>
    </w:p>
    <w:p w14:paraId="702D1FDA" w14:textId="77777777" w:rsidR="00AF5E1C" w:rsidRDefault="00000000">
      <w:pPr>
        <w:pStyle w:val="Compact"/>
        <w:numPr>
          <w:ilvl w:val="0"/>
          <w:numId w:val="12"/>
        </w:numPr>
      </w:pPr>
      <w:r>
        <w:t xml:space="preserve">Arrays such as </w:t>
      </w:r>
      <w:r>
        <w:rPr>
          <w:rStyle w:val="VerbatimChar"/>
        </w:rPr>
        <w:t>z_thresholds</w:t>
      </w:r>
      <w:r>
        <w:t xml:space="preserve"> using </w:t>
      </w:r>
      <w:r>
        <w:rPr>
          <w:rStyle w:val="VerbatimChar"/>
        </w:rPr>
        <w:t>field(default_factory=lambda: np.array(...))</w:t>
      </w:r>
      <w:r>
        <w:t xml:space="preserve"> to avoid mutable defaults.</w:t>
      </w:r>
    </w:p>
    <w:p w14:paraId="0E2BE4E3" w14:textId="77777777" w:rsidR="00AF5E1C" w:rsidRDefault="00000000">
      <w:pPr>
        <w:numPr>
          <w:ilvl w:val="0"/>
          <w:numId w:val="12"/>
        </w:numPr>
      </w:pPr>
      <w:r>
        <w:t>Optionally, sub‑configs per feature family (e.g., wavelet levels).</w:t>
      </w:r>
    </w:p>
    <w:p w14:paraId="44F88127" w14:textId="77777777" w:rsidR="00AF5E1C" w:rsidRDefault="00000000">
      <w:pPr>
        <w:numPr>
          <w:ilvl w:val="0"/>
          <w:numId w:val="12"/>
        </w:numPr>
      </w:pPr>
      <w:r>
        <w:t xml:space="preserve">Replace module‑level constants (e.g., </w:t>
      </w:r>
      <w:r>
        <w:rPr>
          <w:rStyle w:val="VerbatimChar"/>
        </w:rPr>
        <w:t>_DEFAULT_WAVEFORM_PARAMS</w:t>
      </w:r>
      <w:r>
        <w:t xml:space="preserve">) with references to the config. Pass the config into compute functions so that thresholds are not </w:t>
      </w:r>
      <w:r>
        <w:lastRenderedPageBreak/>
        <w:t xml:space="preserve">hidden global state. Provide a global </w:t>
      </w:r>
      <w:r>
        <w:rPr>
          <w:rStyle w:val="VerbatimChar"/>
        </w:rPr>
        <w:t>DEFAULT_CONFIG</w:t>
      </w:r>
      <w:r>
        <w:t xml:space="preserve"> instance in </w:t>
      </w:r>
      <w:r>
        <w:rPr>
          <w:rStyle w:val="VerbatimChar"/>
        </w:rPr>
        <w:t>default_setting.py</w:t>
      </w:r>
      <w:r>
        <w:t xml:space="preserve"> so existing callers continue to work.</w:t>
      </w:r>
    </w:p>
    <w:p w14:paraId="0C7F80D9" w14:textId="77777777" w:rsidR="00AF5E1C" w:rsidRDefault="00000000">
      <w:pPr>
        <w:numPr>
          <w:ilvl w:val="0"/>
          <w:numId w:val="12"/>
        </w:numPr>
      </w:pPr>
      <w:r>
        <w:t>Consider loading configuration from a YAML or JSON file for user customisation, but maintain a programmatic API for testability.</w:t>
      </w:r>
    </w:p>
    <w:p w14:paraId="127EC9D8" w14:textId="77777777" w:rsidR="00AF5E1C" w:rsidRDefault="00000000">
      <w:pPr>
        <w:pStyle w:val="Heading2"/>
      </w:pPr>
      <w:bookmarkStart w:id="20" w:name="test-strategy"/>
      <w:bookmarkEnd w:id="19"/>
      <w:r>
        <w:t>Test strategy</w:t>
      </w:r>
    </w:p>
    <w:p w14:paraId="2512221C" w14:textId="77777777" w:rsidR="00AF5E1C" w:rsidRDefault="00000000">
      <w:pPr>
        <w:numPr>
          <w:ilvl w:val="0"/>
          <w:numId w:val="13"/>
        </w:numPr>
      </w:pPr>
      <w:r>
        <w:t xml:space="preserve">Ensure that all tests import </w:t>
      </w:r>
      <w:r>
        <w:rPr>
          <w:rStyle w:val="VerbatimChar"/>
        </w:rPr>
        <w:t>pyblinker</w:t>
      </w:r>
      <w:r>
        <w:t xml:space="preserve"> without optional dependencies installed. Wrap optional imports in </w:t>
      </w:r>
      <w:r>
        <w:rPr>
          <w:rStyle w:val="VerbatimChar"/>
        </w:rPr>
        <w:t>try/except</w:t>
      </w:r>
      <w:r>
        <w:t xml:space="preserve"> and skip the corresponding tests with informative messages when dependencies are missing.</w:t>
      </w:r>
    </w:p>
    <w:p w14:paraId="43B36051" w14:textId="77777777" w:rsidR="00AF5E1C" w:rsidRDefault="00000000">
      <w:pPr>
        <w:numPr>
          <w:ilvl w:val="0"/>
          <w:numId w:val="13"/>
        </w:numPr>
      </w:pPr>
      <w:r>
        <w:t xml:space="preserve">Parameterise tests on modalities and styles. For example, run the shared compute skeleton with different </w:t>
      </w:r>
      <w:r>
        <w:rPr>
          <w:rStyle w:val="VerbatimChar"/>
        </w:rPr>
        <w:t>BlinkerConfig</w:t>
      </w:r>
      <w:r>
        <w:t xml:space="preserve"> settings (e.g., varying </w:t>
      </w:r>
      <w:r>
        <w:rPr>
          <w:rStyle w:val="VerbatimChar"/>
        </w:rPr>
        <w:t>stat_names</w:t>
      </w:r>
      <w:r>
        <w:t xml:space="preserve"> or thresholds) to ensure flexibility.</w:t>
      </w:r>
    </w:p>
    <w:p w14:paraId="5382DC97" w14:textId="77777777" w:rsidR="00AF5E1C" w:rsidRDefault="00000000">
      <w:pPr>
        <w:numPr>
          <w:ilvl w:val="0"/>
          <w:numId w:val="13"/>
        </w:numPr>
      </w:pPr>
      <w:r>
        <w:t>Add unit tests for the shared helpers (</w:t>
      </w:r>
      <w:r>
        <w:rPr>
          <w:rStyle w:val="VerbatimChar"/>
        </w:rPr>
        <w:t>available_styles</w:t>
      </w:r>
      <w:r>
        <w:t xml:space="preserve">, </w:t>
      </w:r>
      <w:r>
        <w:rPr>
          <w:rStyle w:val="VerbatimChar"/>
        </w:rPr>
        <w:t>extract_windows</w:t>
      </w:r>
      <w:r>
        <w:t>, modality inference). These tests should cover corner cases such as missing metadata columns, out‑of‑order start/end keys and non‑standard style names.</w:t>
      </w:r>
    </w:p>
    <w:p w14:paraId="5E556C8A" w14:textId="77777777" w:rsidR="00AF5E1C" w:rsidRDefault="00000000">
      <w:pPr>
        <w:numPr>
          <w:ilvl w:val="0"/>
          <w:numId w:val="13"/>
        </w:numPr>
      </w:pPr>
      <w:r>
        <w:t xml:space="preserve">Write tests that compare the output of the refactored feature extractors against the pre‑refactor baseline to guard against behavioural changes. Use small synthetic signals where possible to avoid large </w:t>
      </w:r>
      <w:r>
        <w:rPr>
          <w:rStyle w:val="VerbatimChar"/>
        </w:rPr>
        <w:t>.fif</w:t>
      </w:r>
      <w:r>
        <w:t xml:space="preserve"> files.</w:t>
      </w:r>
    </w:p>
    <w:p w14:paraId="0E31C240" w14:textId="77777777" w:rsidR="00AF5E1C" w:rsidRDefault="00000000">
      <w:pPr>
        <w:pStyle w:val="Heading2"/>
      </w:pPr>
      <w:bookmarkStart w:id="21" w:name="risks-and-mitigations"/>
      <w:bookmarkEnd w:id="20"/>
      <w:r>
        <w:t>Risks and mitigations</w:t>
      </w:r>
    </w:p>
    <w:tbl>
      <w:tblPr>
        <w:tblStyle w:val="Table"/>
        <w:tblW w:w="0" w:type="auto"/>
        <w:tblLook w:val="0020" w:firstRow="1" w:lastRow="0" w:firstColumn="0" w:lastColumn="0" w:noHBand="0" w:noVBand="0"/>
      </w:tblPr>
      <w:tblGrid>
        <w:gridCol w:w="1808"/>
        <w:gridCol w:w="7552"/>
      </w:tblGrid>
      <w:tr w:rsidR="00AF5E1C" w14:paraId="64A062CC" w14:textId="77777777" w:rsidTr="00AF5E1C">
        <w:trPr>
          <w:cnfStyle w:val="100000000000" w:firstRow="1" w:lastRow="0" w:firstColumn="0" w:lastColumn="0" w:oddVBand="0" w:evenVBand="0" w:oddHBand="0" w:evenHBand="0" w:firstRowFirstColumn="0" w:firstRowLastColumn="0" w:lastRowFirstColumn="0" w:lastRowLastColumn="0"/>
          <w:tblHeader/>
        </w:trPr>
        <w:tc>
          <w:tcPr>
            <w:tcW w:w="0" w:type="auto"/>
          </w:tcPr>
          <w:p w14:paraId="25F5DC1B" w14:textId="77777777" w:rsidR="00AF5E1C" w:rsidRDefault="00000000">
            <w:pPr>
              <w:pStyle w:val="Compact"/>
            </w:pPr>
            <w:r>
              <w:t>Risk</w:t>
            </w:r>
          </w:p>
        </w:tc>
        <w:tc>
          <w:tcPr>
            <w:tcW w:w="0" w:type="auto"/>
          </w:tcPr>
          <w:p w14:paraId="6409BCE4" w14:textId="77777777" w:rsidR="00AF5E1C" w:rsidRDefault="00000000">
            <w:pPr>
              <w:pStyle w:val="Compact"/>
            </w:pPr>
            <w:r>
              <w:t>Mitigation</w:t>
            </w:r>
          </w:p>
        </w:tc>
      </w:tr>
      <w:tr w:rsidR="00AF5E1C" w14:paraId="2B693816" w14:textId="77777777">
        <w:tc>
          <w:tcPr>
            <w:tcW w:w="0" w:type="auto"/>
          </w:tcPr>
          <w:p w14:paraId="77FB227E" w14:textId="77777777" w:rsidR="00AF5E1C" w:rsidRDefault="00000000">
            <w:pPr>
              <w:pStyle w:val="Compact"/>
            </w:pPr>
            <w:r>
              <w:t>Breaking the public API (e.g., column naming conventions)</w:t>
            </w:r>
          </w:p>
        </w:tc>
        <w:tc>
          <w:tcPr>
            <w:tcW w:w="0" w:type="auto"/>
          </w:tcPr>
          <w:p w14:paraId="78673BAC" w14:textId="77777777" w:rsidR="00AF5E1C" w:rsidRDefault="00000000">
            <w:pPr>
              <w:pStyle w:val="Compact"/>
            </w:pPr>
            <w:r>
              <w:t xml:space="preserve">Preserve the naming pattern </w:t>
            </w:r>
            <w:r>
              <w:rPr>
                <w:rStyle w:val="VerbatimChar"/>
              </w:rPr>
              <w:t>{modality}__{style}__{family}__{metric}_{stat}__{channel}</w:t>
            </w:r>
            <w:r>
              <w:t xml:space="preserve">. Provide alias columns or deprecation warnings where names change (e.g., </w:t>
            </w:r>
            <w:r>
              <w:rPr>
                <w:rStyle w:val="VerbatimChar"/>
              </w:rPr>
              <w:t>_add_legacy_ear_channel_aliases</w:t>
            </w:r>
            <w:r>
              <w:t>).</w:t>
            </w:r>
          </w:p>
        </w:tc>
      </w:tr>
      <w:tr w:rsidR="00AF5E1C" w14:paraId="390D3891" w14:textId="77777777">
        <w:tc>
          <w:tcPr>
            <w:tcW w:w="0" w:type="auto"/>
          </w:tcPr>
          <w:p w14:paraId="7E996E8B" w14:textId="77777777" w:rsidR="00AF5E1C" w:rsidRDefault="00000000">
            <w:pPr>
              <w:pStyle w:val="Compact"/>
            </w:pPr>
            <w:r>
              <w:t>Removing legacy metrics used by downstream consumers</w:t>
            </w:r>
          </w:p>
        </w:tc>
        <w:tc>
          <w:tcPr>
            <w:tcW w:w="0" w:type="auto"/>
          </w:tcPr>
          <w:p w14:paraId="5F32C06F" w14:textId="77777777" w:rsidR="00AF5E1C" w:rsidRDefault="00000000">
            <w:pPr>
              <w:pStyle w:val="Compact"/>
            </w:pPr>
            <w:r>
              <w:t>Deprecate metrics in phases and document replacements. Provide feature flags to include legacy metrics until clients migrate.</w:t>
            </w:r>
          </w:p>
        </w:tc>
      </w:tr>
      <w:tr w:rsidR="00AF5E1C" w14:paraId="3ABF2EB0" w14:textId="77777777">
        <w:tc>
          <w:tcPr>
            <w:tcW w:w="0" w:type="auto"/>
          </w:tcPr>
          <w:p w14:paraId="4B3FEF23" w14:textId="77777777" w:rsidR="00AF5E1C" w:rsidRDefault="00000000">
            <w:pPr>
              <w:pStyle w:val="Compact"/>
            </w:pPr>
            <w:r>
              <w:t>Configuration migration causing different default behaviour</w:t>
            </w:r>
          </w:p>
        </w:tc>
        <w:tc>
          <w:tcPr>
            <w:tcW w:w="0" w:type="auto"/>
          </w:tcPr>
          <w:p w14:paraId="6EC5F119" w14:textId="77777777" w:rsidR="00AF5E1C" w:rsidRDefault="00000000">
            <w:pPr>
              <w:pStyle w:val="Compact"/>
            </w:pPr>
            <w:r>
              <w:t xml:space="preserve">Ensure that default values in </w:t>
            </w:r>
            <w:r>
              <w:rPr>
                <w:rStyle w:val="VerbatimChar"/>
              </w:rPr>
              <w:t>BlinkerConfig</w:t>
            </w:r>
            <w:r>
              <w:t xml:space="preserve"> match the current hard‑coded constants (e.g., </w:t>
            </w:r>
            <w:r>
              <w:rPr>
                <w:rStyle w:val="VerbatimChar"/>
              </w:rPr>
              <w:t>shut_amp_fraction = 0.9</w:t>
            </w:r>
            <w:r>
              <w:t xml:space="preserve"> and </w:t>
            </w:r>
            <w:r>
              <w:rPr>
                <w:rStyle w:val="VerbatimChar"/>
              </w:rPr>
              <w:t>DEFAULT_PARAMS['shut_amp_fraction']</w:t>
            </w:r>
            <w:r>
              <w:t>). Write regression tests for default settings.</w:t>
            </w:r>
          </w:p>
        </w:tc>
      </w:tr>
      <w:tr w:rsidR="00AF5E1C" w14:paraId="24EE00EF" w14:textId="77777777">
        <w:tc>
          <w:tcPr>
            <w:tcW w:w="0" w:type="auto"/>
          </w:tcPr>
          <w:p w14:paraId="536EF146" w14:textId="77777777" w:rsidR="00AF5E1C" w:rsidRDefault="00000000">
            <w:pPr>
              <w:pStyle w:val="Compact"/>
            </w:pPr>
            <w:r>
              <w:t>Optional dependencies not installed</w:t>
            </w:r>
          </w:p>
        </w:tc>
        <w:tc>
          <w:tcPr>
            <w:tcW w:w="0" w:type="auto"/>
          </w:tcPr>
          <w:p w14:paraId="622AF460" w14:textId="77777777" w:rsidR="00AF5E1C" w:rsidRDefault="00000000">
            <w:pPr>
              <w:pStyle w:val="Compact"/>
            </w:pPr>
            <w:r>
              <w:t>Guard optional imports and skip feature families requiring them. Provide installation instructions or vendor the dependency.</w:t>
            </w:r>
          </w:p>
        </w:tc>
      </w:tr>
      <w:tr w:rsidR="00AF5E1C" w14:paraId="3B654E5D" w14:textId="77777777">
        <w:tc>
          <w:tcPr>
            <w:tcW w:w="0" w:type="auto"/>
          </w:tcPr>
          <w:p w14:paraId="59A6A68A" w14:textId="77777777" w:rsidR="00AF5E1C" w:rsidRDefault="00000000">
            <w:pPr>
              <w:pStyle w:val="Compact"/>
            </w:pPr>
            <w:r>
              <w:lastRenderedPageBreak/>
              <w:t>Performance overhead from abstraction</w:t>
            </w:r>
          </w:p>
        </w:tc>
        <w:tc>
          <w:tcPr>
            <w:tcW w:w="0" w:type="auto"/>
          </w:tcPr>
          <w:p w14:paraId="694FF48A" w14:textId="77777777" w:rsidR="00AF5E1C" w:rsidRDefault="00000000">
            <w:pPr>
              <w:pStyle w:val="Compact"/>
            </w:pPr>
            <w:r>
              <w:t>Profile the shared compute skeleton; use vectorised NumPy operations where possible to minimise Python loops. Consider caching style windows per epoch to avoid recomputation.</w:t>
            </w:r>
          </w:p>
        </w:tc>
      </w:tr>
    </w:tbl>
    <w:p w14:paraId="387C25C5" w14:textId="77777777" w:rsidR="00AF5E1C" w:rsidRDefault="00000000">
      <w:pPr>
        <w:pStyle w:val="Heading2"/>
      </w:pPr>
      <w:bookmarkStart w:id="22" w:name="conclusion"/>
      <w:bookmarkEnd w:id="21"/>
      <w:r>
        <w:t>Conclusion</w:t>
      </w:r>
    </w:p>
    <w:p w14:paraId="0DC1C432" w14:textId="77777777" w:rsidR="00AF5E1C" w:rsidRDefault="00000000">
      <w:pPr>
        <w:pStyle w:val="FirstParagraph"/>
      </w:pPr>
      <w:r>
        <w:t xml:space="preserve">The </w:t>
      </w:r>
      <w:r>
        <w:rPr>
          <w:rStyle w:val="VerbatimChar"/>
        </w:rPr>
        <w:t>pyblinker</w:t>
      </w:r>
      <w:r>
        <w:t xml:space="preserve"> codebase contains a wealth of functionality for blink detection and analysis but suffers from repeated patterns, scattered constants and complex modules. By centralising configuration, extracting shared helpers and adopting a common orchestration skeleton, we can dramatically reduce duplication and improve maintainability. The phased refactor plan outlined above balances safety (preserving the public API and existing behaviour) with modern best practices. Executing this plan will yield a leaner, more testable and more extensible library that is easier for future contributors to understand.</w:t>
      </w:r>
    </w:p>
    <w:bookmarkEnd w:id="1"/>
    <w:bookmarkEnd w:id="2"/>
    <w:bookmarkEnd w:id="22"/>
    <w:p w14:paraId="5D906C88" w14:textId="77777777" w:rsidR="00AF5E1C" w:rsidRDefault="00000000">
      <w:r>
        <w:pict w14:anchorId="08A08A5B">
          <v:rect id="_x0000_i1025" style="width:0;height:1.5pt" o:hralign="center" o:hrstd="t" o:hr="t"/>
        </w:pict>
      </w:r>
      <w:bookmarkStart w:id="23" w:name="citations"/>
      <w:bookmarkEnd w:id="23"/>
    </w:p>
    <w:sectPr w:rsidR="00AF5E1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4A73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960CB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0DA7C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127650036">
    <w:abstractNumId w:val="0"/>
  </w:num>
  <w:num w:numId="2" w16cid:durableId="355741315">
    <w:abstractNumId w:val="1"/>
  </w:num>
  <w:num w:numId="3" w16cid:durableId="1773011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56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4700554">
    <w:abstractNumId w:val="1"/>
  </w:num>
  <w:num w:numId="6" w16cid:durableId="147332277">
    <w:abstractNumId w:val="1"/>
  </w:num>
  <w:num w:numId="7" w16cid:durableId="1594702077">
    <w:abstractNumId w:val="1"/>
  </w:num>
  <w:num w:numId="8" w16cid:durableId="1924022649">
    <w:abstractNumId w:val="1"/>
  </w:num>
  <w:num w:numId="9" w16cid:durableId="1664774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7198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38867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56678107">
    <w:abstractNumId w:val="1"/>
  </w:num>
  <w:num w:numId="13" w16cid:durableId="1547376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1C"/>
    <w:rsid w:val="005C5272"/>
    <w:rsid w:val="009E0C0E"/>
    <w:rsid w:val="00AF5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6893A"/>
  <w15:docId w15:val="{BA3627C8-69C1-426E-94F3-2D1A4EE2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2813</Words>
  <Characters>19894</Characters>
  <Application>Microsoft Office Word</Application>
  <DocSecurity>0</DocSecurity>
  <Lines>621</Lines>
  <Paragraphs>163</Paragraphs>
  <ScaleCrop>false</ScaleCrop>
  <Company/>
  <LinksUpToDate>false</LinksUpToDate>
  <CharactersWithSpaces>22544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RODNEY PETRUS BALANDONG</dc:creator>
  <cp:keywords/>
  <cp:lastModifiedBy>RODNEY PETRUS BALANDONG</cp:lastModifiedBy>
  <cp:revision>2</cp:revision>
  <dcterms:created xsi:type="dcterms:W3CDTF">2026-02-25T09:35:00Z</dcterms:created>
  <dcterms:modified xsi:type="dcterms:W3CDTF">2026-02-25T09:35:00Z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