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A580C"/>
          <w:sz w:val="52"/>
          <w:szCs w:val="52"/>
        </w:rPr>
        <w:t xml:space="preserve">WTF! SAMGYUP POS SOFTWARE</w:t>
      </w:r>
    </w:p>
    <w:p>
      <w:pPr>
        <w:spacing w:after="20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Development Status Report</w:t>
      </w:r>
    </w:p>
    <w:p>
      <w:pPr>
        <w:pBdr>
          <w:top w:val="single" w:color="EA580C" w:sz="2" w:space="8"/>
          <w:bottom w:val="single" w:color="EA580C" w:sz="2" w:space="8"/>
        </w:pBdr>
        <w:spacing w:after="200" w:before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March 11, 2026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WTF! SAMGYUP POS Software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WTF! Corporation (Christopher Samonte, CEO)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Arturo Jose T. Magno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v0.1.0 (Phase 1 — Local-First)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March 11,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Formal Development Status Report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color w:val="1F2937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provides a comprehensive development status report for the WTF! SAMGYUP POS Software, a custom samgyupsal restaurant point-of-sale system built for WTF! Corporation. The system is designed to handle cashiering, inventory management (meat and pantry), expense recording, and analytics across two branches: Alta Citta (Tagbilaran) and Alona Beach (Panglao), plus a central warehouse.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Overall Maturity: </w:t>
      </w: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86.7% (Level 3 — Mature)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Current Phase: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Phase 1 — Local-First + Thin Client (ACTIVE)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Schedule Assessment: </w:t>
      </w: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ON TRACK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Phase 1 targets met. All four PRD modules are implemented at or above 75% completeness. The application is production-ready for local-first deployment.</w:t>
      </w:r>
    </w:p>
    <w:p>
      <w:r>
        <w:br w:type="page"/>
      </w:r>
    </w:p>
    <w:p>
      <w:pPr>
        <w:pStyle w:val="Heading1"/>
      </w:pPr>
      <w:r>
        <w:rPr>
          <w:color w:val="1F2937"/>
        </w:rPr>
        <w:t xml:space="preserve">2. PRD Module Completion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PRD defines 45 functional requirements across four modules. Current completion stands at 86.7%, with 35 features fully implemented, 8 partially implemented, and 2 not yet built.</w:t>
      </w:r>
    </w:p>
    <w:p>
      <w:pPr>
        <w:spacing w:after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1000"/>
        <w:gridCol w:w="1000"/>
        <w:gridCol w:w="10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M1: Core POS &amp; Foundation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82.5%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M2: Stock 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M3: Analytics &amp; Reporting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96.7%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M4: Administration &amp; 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87.5%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86.7%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937"/>
        </w:rPr>
        <w:t xml:space="preserve">2.1 Module 1: Core POS &amp; System Foundation (82.5%)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POS module covers cashiering, table management, kitchen routing, payments, and BIR compliance. This is the largest module with 20 requirements.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 table floor map with live statuses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SVG floor plan with color-coded statuses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90-minute countdown timer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Reactive timer with green/yellow/red transitions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 Reset Time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Elapsed time captured in audit logs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Pax-First Seating flow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Pax entry modal before package selection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Pax modification (Manager PIN)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PIN-gated with audit logging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Per-table order entry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Categorized menu with search and variations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Mid-session add-ons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total recalculation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 Upgrades (pro-rated)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exists; pro-rata formula needs verification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Grace Period Voids (30-sec)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30-second window enforcement yet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Senior/PWD discounts (pro-rata)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Correct qualifying share calculation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Multi-payment (Cash/GCash/Maya)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+ split bill works; true combined partial TBD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 PIN for cancellations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 required, all actions logged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Cash Drawers &amp; Floats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schema or UI; deferred feature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 KDS screen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Consolidated kitchen ticket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Bluetooth Weighing Screen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High-contrast, 72px numpad for butcher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Weigh-Out deductions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Exact grams captured and deducted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KDS Bump Flow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Touch bump with completion signal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Thermal receipt printing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modal built; printer driver Phase 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BIR X-Readings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Shift summary with full breakdown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BIR Z-Readings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EOD close with cash reconciliation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937"/>
        </w:rPr>
        <w:t xml:space="preserve">2.2 Module 2: Stock Management (75.0%)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Stock management covers end-to-end meat tracking from delivery through service, with waste logging and variance analysis.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End-to-end meat tracking chain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Delivery, deduction, waste lifecycle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Role-based access (butcher vs server)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 filtering works; per-action gates TBD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Preparation waste logging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Waste categories: trimming, dropped, expired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daily stock counts (10am/4pm/10pm)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 period selector with variance flags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Dynamic stock reconciliation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Count records exist; live reconciliation TBD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Variance and accuracy reports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Basic variance shown; detailed per-cut TBD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937"/>
        </w:rPr>
        <w:t xml:space="preserve">2.3 Module 3: Analytics &amp; Reporting (96.7%)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reporting module is the most complete, with 14 of 15 features fully built. This module covers all 11 report types specified in the PRD.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Centralized owner view (cross-branch)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Branch-level data isolation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 sees only own branch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Consolidated EOD &amp; Daily Reports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Inventory Drift tracking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entry (within reporting)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expense breakdown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expense trend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 Summary &amp; Revenue Trend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Best-Selling Items &amp; Meat Consumption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Peak Service Hours &amp; Turnovers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Gross Profit Summary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 Profit Summary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Branch Comparison (side-by-side)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Staff Performance / Table Sales / Voids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937"/>
        </w:rPr>
        <w:t xml:space="preserve">2.4 Module 4: Administration &amp; System Logs (87.5%)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Branch selection (owner/admin)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Sidebar + banner location switcher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management (CRUD)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user admin page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app logs (audit viewer)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Searchable, filterable log viewer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Floor plan editor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 drag-and-drop table placement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Device 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Heartbeat registry + pairing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management (CRUD)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menu item editor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changes outside hours only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time-gate enforcement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937"/>
        </w:rPr>
        <w:t xml:space="preserve">3. Architecture Phase Roadmap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follows a four-phase architecture roadmap, progressing from local-first operations to full cloud integration and hardware completion.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Local-First + Thin Client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RxDB + SSE + adapter-node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+ Real-Time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Neon PostgreSQL + Ably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Hardware Integration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Bluetooth scale + receipt printer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Resilience &amp; Archival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Conflict resolution + Neon archival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2937"/>
        </w:rPr>
        <w:t xml:space="preserve">3.1 Phase 1 Status (Active)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Phase 1 is fully operational.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The local-first architecture is complete with all core systems functioning: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RxDB with 17 collections, all with locationId scoping and updatedAt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Svelte 5 runes reactive bridge (createRxStore) for real-time UI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SSE kitchen real-time updates (same-branch, zero internet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management with 5 role levels and location-locked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POS, KDS, Stock, Reports, and Admin UI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Offline-capable: entire branch operates with no internet</w:t>
      </w:r>
    </w:p>
    <w:p>
      <w:pPr>
        <w:spacing w:after="80"/>
      </w:pPr>
    </w:p>
    <w:p>
      <w:pPr>
        <w:pStyle w:val="Heading2"/>
      </w:pPr>
      <w:r>
        <w:rPr>
          <w:color w:val="1F2937"/>
        </w:rPr>
        <w:t xml:space="preserve">3.2 Phase 2: Cloud + Real-Time (Planned)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2 will add Neon PostgreSQL for cloud analytics and backup, plus Ably for cross-branch real-time events. Same-branch operations will remain local-first. Internet is only required for the owner cross-branch view and advanced analytics.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To be scheduled after Phase 1 production deployment and owner feedback.</w:t>
      </w:r>
    </w:p>
    <w:p>
      <w:pPr>
        <w:pStyle w:val="Heading2"/>
      </w:pPr>
      <w:r>
        <w:rPr>
          <w:color w:val="1F2937"/>
        </w:rPr>
        <w:t xml:space="preserve">3.3 Phase 3: Hardware Integration (Partial)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Bluetooth scale integration is partially complete. The Web Bluetooth connection, weight reading, and weigh-station UI are built. Remaining work includes automatic reconnect on disconnect, tare support, and receipt printer integration (Web Bluetooth or Web USB). Hardware procurement is the client responsibility.</w:t>
      </w:r>
    </w:p>
    <w:p>
      <w:pPr>
        <w:pStyle w:val="Heading2"/>
      </w:pPr>
      <w:r>
        <w:rPr>
          <w:color w:val="1F2937"/>
        </w:rPr>
        <w:t xml:space="preserve">3.4 Phase 4: Resilience &amp; Archival (Future)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4 focuses on long-term production hardening: data archival to Neon (orders older than 90 days), Ably reconnect handling, enhanced connection status UI, and schema migration safety guards. No new features are planned in this phase.</w:t>
      </w:r>
    </w:p>
    <w:p>
      <w:r>
        <w:br w:type="page"/>
      </w:r>
    </w:p>
    <w:p>
      <w:pPr>
        <w:pStyle w:val="Heading1"/>
      </w:pPr>
      <w:r>
        <w:rPr>
          <w:color w:val="1F2937"/>
        </w:rPr>
        <w:t xml:space="preserve">4. Hardware Integration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80"/>
        <w:gridCol w:w="32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Works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Remains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Bluetooth Scale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Partial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Bluetooth connection, weight reading, weigh-station UI, manual entry fallback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Auto-reconnect, tare support, weight history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Printer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modal with formatted BIR-compliant layout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Thermal printer driver (ESC/POS), hardware procurement by client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Planned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Future consideration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All hardware (tablets, printers, scales, routers) and internet service costs are the sole responsibility of WTF! Corporation per the project contract. Full Bluetooth scale auto-read will be integrated at no extra cost once the hardware is procured.</w:t>
      </w:r>
    </w:p>
    <w:p>
      <w:r>
        <w:br w:type="page"/>
      </w:r>
    </w:p>
    <w:p>
      <w:pPr>
        <w:pStyle w:val="Heading1"/>
      </w:pPr>
      <w:r>
        <w:rPr>
          <w:color w:val="1F2937"/>
        </w:rPr>
        <w:t xml:space="preserve">5. End-to-End Test Coverage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project maintains a comprehensive Playwright E2E test suite covering all major modules. Tests are designed for the Phase 1 local-first architecture.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Login, logout, role-based access, PIN verification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management, location switching, role locking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navigation.spec.ts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Sidebar navigation, route access by role, mobile nav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CRUD, menu management, audit logs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admin-floor.spec.ts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Floor editor: table placement, resize, rotate, delete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admin-floor-allview.spec.ts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All-locations view, cross-component propagation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Basic order creation and management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order-lifecycle.spec.ts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order lifecycle: open to close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pos-register.spec.ts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 register operations, transaction flow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pos-payments.spec.ts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processing: cash, GCash, Maya, split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pos-discounts.spec.ts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Senior/PWD discounts, pro-rata AYCE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pos-parallel.spec.ts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Concurrent order handling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pos-kitchen-refill.spec.ts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Kitchen refill panel, side requests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kds.spec.ts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Kitchen display: ticket view, bump, refuse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Inventory CRUD, stock levels, categories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stock-advanced.spec.ts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Deliveries, waste log, counts, transfers, adjustments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reports.spec.ts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11 report types, date filtering, data accuracy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bluetooth-scale.spec.ts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BT connection, weight reading, manual fallback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table-indicators.spec.ts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 status colors, countdown display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advanced.spec.ts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Edge cases and complex workflows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UX audit suites (4 files)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Multi-user scenarios, kitchen harmony, staff ordering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Total: 26 test files with 235+ individual test cases.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Coverage spans authentication, POS operations, kitchen workflow, stock management, reporting, floor editing, and hardware integration. UX audit specs validate real-world user scenarios across different roles.</w:t>
      </w:r>
    </w:p>
    <w:p>
      <w:r>
        <w:br w:type="page"/>
      </w:r>
    </w:p>
    <w:p>
      <w:pPr>
        <w:pStyle w:val="Heading1"/>
      </w:pPr>
      <w:r>
        <w:rPr>
          <w:color w:val="1F2937"/>
        </w:rPr>
        <w:t xml:space="preserve">6. Schedule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 Completeness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86.7%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 of 45 PRD requirements fully built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UX Adherence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95.0%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Touch targets, BIR compliance, design system consistency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 Stability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13 infrastructure checks pass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Manageable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Critical, 5 High, 9 Medium items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F2937"/>
        </w:rPr>
        <w:t xml:space="preserve">6.1 Overall Verdict</w:t>
      </w:r>
    </w:p>
    <w:p>
      <w:pPr>
        <w:spacing w:after="40"/>
      </w:pPr>
    </w:p>
    <w:p>
      <w:pPr>
        <w:pBdr>
          <w:left w:val="single" w:color="10B981" w:sz="12" w:space="8"/>
        </w:pBdr>
        <w:shd w:fill="ECFDF5" w:val="clear"/>
        <w:spacing w:after="160"/>
        <w:ind w:left="200" w:right="2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  ON TRACK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— Phase 1 development targets are met. The application is production-ready for local-first deployment at both branches.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 Strengths: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four PRD modules are at or above 75% completeness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Reporting module nearly complete at 96.7% (14 of 15 features)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Operational stability is excellent: schema migrations, browser guards, RxDB write patterns, and error handling all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offline capability ensures zero downtime even during internet outages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E2E test suite with 235+ test cases across 26 files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Known Gaps (Non-Blocking for Launch):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Drawers &amp; Floats — no schema or UI yet (deferred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 Period Voids — 30-second cancellation window not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Receipt printer hardware driver — awaiting hardware procurement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drift reporting — variance concept exists but dedicated drift flag not prominent</w:t>
      </w:r>
    </w:p>
    <w:p>
      <w:r>
        <w:br w:type="page"/>
      </w:r>
    </w:p>
    <w:p>
      <w:pPr>
        <w:pStyle w:val="Heading1"/>
      </w:pPr>
      <w:r>
        <w:rPr>
          <w:color w:val="1F2937"/>
        </w:rPr>
        <w:t xml:space="preserve">7. Action Items for Owner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items require input or action from WTF! Corporation to proceed with the next development stages.</w:t>
      </w:r>
    </w:p>
    <w:p>
      <w:pPr>
        <w:spacing w:after="80"/>
      </w:pPr>
    </w:p>
    <w:p>
      <w:pPr>
        <w:pStyle w:val="Heading2"/>
      </w:pPr>
      <w:r>
        <w:rPr>
          <w:color w:val="1F2937"/>
        </w:rPr>
        <w:t xml:space="preserve">7.1 Menu Data Request</w:t>
      </w:r>
    </w:p>
    <w:p>
      <w:pPr>
        <w:pBdr>
          <w:left w:val="single" w:color="EA580C" w:sz="12" w:space="8"/>
        </w:pBdr>
        <w:shd w:fill="FFF7ED" w:val="clear"/>
        <w:spacing w:after="160"/>
        <w:ind w:left="200" w:right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  ACTION REQUIRED: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Please provide the complete restaurant menu for both branches (Alta Citta and Alona Beach) to be loaded into the POS system. This includes: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package names and pricing (e.g., Pork Only, Beef &amp; Pork, Premium,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 meat cut names and per-gram or per-plate 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 dishes, drinks, and add-on items with prices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per-branch menu differences (items available only at one branch)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Package inclusions (which meats/sides are included in each package)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seasonal or promotional items</w:t>
      </w:r>
    </w:p>
    <w:p>
      <w:pPr>
        <w:spacing w:after="80"/>
      </w:pPr>
    </w:p>
    <w:p>
      <w:pPr>
        <w:pStyle w:val="Heading2"/>
      </w:pPr>
      <w:r>
        <w:rPr>
          <w:color w:val="1F2937"/>
        </w:rPr>
        <w:t xml:space="preserve">7.2 Inventory Data Request</w:t>
      </w:r>
    </w:p>
    <w:p>
      <w:pPr>
        <w:pBdr>
          <w:left w:val="single" w:color="EA580C" w:sz="12" w:space="8"/>
        </w:pBdr>
        <w:shd w:fill="FFF7ED" w:val="clear"/>
        <w:spacing w:after="160"/>
        <w:ind w:left="200" w:right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  ACTION REQUIRED: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Please provide the complete inventory catalog for meat and pantry items to be loaded into the stock management system. This includes: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meat types and cuts (bone-in, deboned, sliced) with supplier pricing per kilogram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portion sizes per meat cut (grams per serving)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yield percentages (bone-in to deboned conversion rates)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Pantry items list (rice, sauces, sides ingredients, beverages) with unit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stock thresholds (reorder points per item)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Supplier names and delivery schedules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Per-branch inventory differences (if any)</w:t>
      </w:r>
    </w:p>
    <w:p>
      <w:pPr>
        <w:spacing w:after="80"/>
      </w:pPr>
    </w:p>
    <w:p>
      <w:pPr>
        <w:pStyle w:val="Heading2"/>
      </w:pPr>
      <w:r>
        <w:rPr>
          <w:color w:val="1F2937"/>
        </w:rPr>
        <w:t xml:space="preserve">7.3 Hardware Procurement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hardware items are required for full system operation. Per contract, hardware procurement is the responsibility of WTF! Corporation: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360"/>
        <w:gridCol w:w="2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Main tablet (per branch)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Runs SvelteKit server + RxDB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Kitchen tablet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KDS display in kitchen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Bluetooth weighing scale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Meat weigh-out at butcher station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Thermal receipt printer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BIR-compliant receipt printing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WiFi router (per branch)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network for thin clients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Extra POS tablets (optional)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2-4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Additional cashier or server stations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937"/>
        </w:rPr>
        <w:t xml:space="preserve">7.4 Pre-Launch Checklist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the system goes live at both branches, the following items must be completed: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provides complete menu data (Section 7.1)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provides complete inventory catalog (Section 7.2)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Hardware procured and delivered to both branches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Floor plan layout configured in floor editor for both branches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accounts created with correct roles and branch assignments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On-site installation and staff training at each branch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Canary deployment: one branch first, verify 1 week, then second branch</w:t>
      </w:r>
    </w:p>
    <w:p>
      <w:pPr>
        <w:spacing w:after="200"/>
      </w:pPr>
    </w:p>
    <w:p>
      <w:pPr>
        <w:pBdr>
          <w:top w:val="single" w:color="D1D5DB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  <w:r>
      <w:rPr>
        <w:rFonts w:ascii="Arial" w:cs="Arial" w:eastAsia="Arial" w:hAnsi="Arial"/>
        <w:color w:val="6B7280"/>
        <w:sz w:val="16"/>
        <w:szCs w:val="16"/>
      </w:rPr>
      <w:t xml:space="preserve">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580C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EA580C"/>
        <w:sz w:val="18"/>
        <w:szCs w:val="18"/>
      </w:rPr>
      <w:t xml:space="preserve">WTF! SAMGYUP POS SOFTWARE</w:t>
    </w:r>
    <w:r>
      <w:rPr>
        <w:rFonts w:ascii="Arial" w:cs="Arial" w:eastAsia="Arial" w:hAnsi="Arial"/>
        <w:color w:val="6B7280"/>
        <w:sz w:val="18"/>
        <w:szCs w:val="18"/>
      </w:rPr>
      <w:t xml:space="preserve">	Development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A58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2026-03-11T10:00:08.452Z</dcterms:created>
  <dcterms:modified xsi:type="dcterms:W3CDTF">2026-03-11T10:00:08.457Z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