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30901B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color w:val="000000"/>
          <w:sz w:val="28"/>
          <w:szCs w:val="28"/>
        </w:rPr>
        <w:t>Міністерство освіти і науки України</w:t>
      </w:r>
    </w:p>
    <w:p w14:paraId="26150A6A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color w:val="000000"/>
          <w:sz w:val="28"/>
          <w:szCs w:val="28"/>
        </w:rPr>
        <w:t>Національний університет «Львівська політехніка»</w:t>
      </w:r>
    </w:p>
    <w:p w14:paraId="103D5D9A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color w:val="000000"/>
          <w:sz w:val="28"/>
          <w:szCs w:val="28"/>
        </w:rPr>
        <w:t>Інститут комп’ютерних наук та інформаційних технологій</w:t>
      </w:r>
    </w:p>
    <w:p w14:paraId="1D3C8F4D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color w:val="000000"/>
          <w:sz w:val="28"/>
          <w:szCs w:val="28"/>
        </w:rPr>
        <w:t>Кафедра автоматизованих систем управління</w:t>
      </w:r>
    </w:p>
    <w:p w14:paraId="375232D9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6775794F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0BBBAAC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C535D" wp14:editId="0C46E670">
            <wp:extent cx="2095500" cy="1988820"/>
            <wp:effectExtent l="0" t="0" r="0" b="0"/>
            <wp:docPr id="1" name="Рисунок 1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50C55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3FE70D65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B5BD5">
        <w:rPr>
          <w:rFonts w:ascii="Times New Roman" w:hAnsi="Times New Roman" w:cs="Times New Roman"/>
          <w:b/>
          <w:bCs/>
          <w:noProof/>
          <w:sz w:val="32"/>
          <w:szCs w:val="32"/>
        </w:rPr>
        <w:t>Звіт</w:t>
      </w:r>
    </w:p>
    <w:p w14:paraId="1DF9A07A" w14:textId="4DAA7758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до лабораторної роботи №</w:t>
      </w:r>
      <w:r w:rsidR="00CC0795" w:rsidRPr="00DB5BD5">
        <w:rPr>
          <w:rFonts w:ascii="Times New Roman" w:hAnsi="Times New Roman" w:cs="Times New Roman"/>
          <w:noProof/>
          <w:sz w:val="28"/>
          <w:szCs w:val="28"/>
        </w:rPr>
        <w:t>4</w:t>
      </w:r>
    </w:p>
    <w:p w14:paraId="0C8E386C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 xml:space="preserve">з дисципліни </w:t>
      </w:r>
    </w:p>
    <w:p w14:paraId="47174161" w14:textId="5B0A6581" w:rsidR="00FF2B46" w:rsidRPr="00DB5BD5" w:rsidRDefault="00FF2B46" w:rsidP="00FF2B46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DB5BD5">
        <w:rPr>
          <w:rFonts w:ascii="Times New Roman" w:hAnsi="Times New Roman" w:cs="Times New Roman"/>
          <w:b/>
          <w:bCs/>
          <w:noProof/>
          <w:sz w:val="32"/>
          <w:szCs w:val="32"/>
        </w:rPr>
        <w:t>“Основи теорії управління і прийняття рішень”</w:t>
      </w:r>
    </w:p>
    <w:p w14:paraId="6233FE47" w14:textId="27F4F770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на тему: “</w:t>
      </w:r>
      <w:r w:rsidR="00CC0795" w:rsidRPr="00DB5BD5">
        <w:rPr>
          <w:rFonts w:ascii="Times New Roman" w:hAnsi="Times New Roman" w:cs="Times New Roman"/>
          <w:b/>
          <w:bCs/>
          <w:noProof/>
          <w:sz w:val="28"/>
          <w:szCs w:val="28"/>
        </w:rPr>
        <w:t>Дослідження стійкості ЛДСУ на основі визначення і побудови голографа А.В. Михайлова у середовищі Matlab</w:t>
      </w:r>
      <w:r w:rsidRPr="00DB5BD5">
        <w:rPr>
          <w:rFonts w:ascii="Times New Roman" w:hAnsi="Times New Roman" w:cs="Times New Roman"/>
          <w:noProof/>
          <w:sz w:val="28"/>
          <w:szCs w:val="28"/>
        </w:rPr>
        <w:t xml:space="preserve">” </w:t>
      </w:r>
    </w:p>
    <w:p w14:paraId="71097333" w14:textId="1F89ADF0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7FE28CF3" w14:textId="77777777" w:rsidR="00C47556" w:rsidRPr="00DB5BD5" w:rsidRDefault="00C47556" w:rsidP="00FF2B4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12955734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color w:val="000000"/>
          <w:sz w:val="28"/>
          <w:szCs w:val="28"/>
        </w:rPr>
        <w:t>Виконав: студент групи ОІ-36</w:t>
      </w:r>
    </w:p>
    <w:p w14:paraId="063F1A1F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>Лабунський Я.А.</w:t>
      </w:r>
    </w:p>
    <w:p w14:paraId="3DD9BB87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6B22D529" w14:textId="77777777" w:rsidR="009C7E19" w:rsidRDefault="009C7E19" w:rsidP="009C7E19">
      <w:pPr>
        <w:pStyle w:val="a5"/>
        <w:spacing w:before="0" w:beforeAutospacing="0" w:after="0" w:afterAutospacing="0" w:line="360" w:lineRule="auto"/>
        <w:jc w:val="right"/>
      </w:pPr>
      <w:r>
        <w:rPr>
          <w:color w:val="000000"/>
          <w:sz w:val="28"/>
          <w:szCs w:val="28"/>
        </w:rPr>
        <w:t>Прийняв: професор кафедри АСУ</w:t>
      </w:r>
    </w:p>
    <w:p w14:paraId="0A154022" w14:textId="222EB716" w:rsidR="00FF2B46" w:rsidRPr="009C7E19" w:rsidRDefault="009C7E19" w:rsidP="009C7E19">
      <w:pPr>
        <w:pStyle w:val="a5"/>
        <w:spacing w:before="0" w:beforeAutospacing="0" w:after="0" w:afterAutospacing="0" w:line="360" w:lineRule="auto"/>
        <w:jc w:val="right"/>
      </w:pPr>
      <w:r>
        <w:rPr>
          <w:b/>
          <w:bCs/>
          <w:color w:val="000000"/>
          <w:sz w:val="28"/>
          <w:szCs w:val="28"/>
        </w:rPr>
        <w:t>Рудавський Д. В.</w:t>
      </w:r>
      <w:bookmarkStart w:id="0" w:name="_GoBack"/>
      <w:bookmarkEnd w:id="0"/>
    </w:p>
    <w:p w14:paraId="6C4A1617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13E63F8" w14:textId="77777777" w:rsidR="00FF2B46" w:rsidRPr="00DB5BD5" w:rsidRDefault="00FF2B46" w:rsidP="00FF2B46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018E056D" w14:textId="77777777" w:rsidR="00FF2B46" w:rsidRPr="00DB5BD5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DB5BD5">
        <w:rPr>
          <w:rFonts w:ascii="Times New Roman" w:hAnsi="Times New Roman" w:cs="Times New Roman"/>
          <w:noProof/>
          <w:color w:val="000000"/>
          <w:sz w:val="28"/>
          <w:szCs w:val="28"/>
        </w:rPr>
        <w:t>Львів – 2025</w:t>
      </w:r>
    </w:p>
    <w:p w14:paraId="4072E277" w14:textId="1FB139DF" w:rsidR="00FF2B46" w:rsidRPr="00DB5BD5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lastRenderedPageBreak/>
        <w:t>Лабораторна робота №</w:t>
      </w:r>
      <w:r w:rsidR="00CC0795" w:rsidRPr="00DB5BD5">
        <w:rPr>
          <w:rFonts w:ascii="Times New Roman" w:hAnsi="Times New Roman" w:cs="Times New Roman"/>
          <w:noProof/>
          <w:sz w:val="32"/>
          <w:szCs w:val="32"/>
        </w:rPr>
        <w:t>4</w:t>
      </w:r>
    </w:p>
    <w:p w14:paraId="1266CE18" w14:textId="64A6DD0C" w:rsidR="00FF2B46" w:rsidRPr="00DB5BD5" w:rsidRDefault="00FF2B46" w:rsidP="00FF2B4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Тема:</w:t>
      </w:r>
      <w:r w:rsidR="00CC0795" w:rsidRPr="00DB5BD5">
        <w:rPr>
          <w:rFonts w:ascii="Times New Roman" w:hAnsi="Times New Roman" w:cs="Times New Roman"/>
          <w:noProof/>
          <w:sz w:val="28"/>
          <w:szCs w:val="28"/>
        </w:rPr>
        <w:t xml:space="preserve"> Дослідження стійкості ЛДСУ на основі визначення і побудови голографа А.В. Михайлова у середовищі Matlab</w:t>
      </w:r>
    </w:p>
    <w:p w14:paraId="0CFD2C03" w14:textId="05076AAB" w:rsidR="00FF2B46" w:rsidRPr="00DB5BD5" w:rsidRDefault="00FF2B46" w:rsidP="00FF2B46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Мета:</w:t>
      </w:r>
      <w:r w:rsidR="00CC0795" w:rsidRPr="00DB5BD5">
        <w:rPr>
          <w:rFonts w:ascii="Times New Roman" w:hAnsi="Times New Roman" w:cs="Times New Roman"/>
          <w:noProof/>
          <w:sz w:val="28"/>
          <w:szCs w:val="28"/>
        </w:rPr>
        <w:t xml:space="preserve"> Набути практичних навиків, необхідних при дослідженні стійкості лінійних динамічних систем, а також закріпити теоретичні знання про частотні критерії стійкості.</w:t>
      </w:r>
    </w:p>
    <w:p w14:paraId="678E38E4" w14:textId="78A43228" w:rsidR="00FF2B46" w:rsidRPr="00DB5BD5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t>Короткі теоретичні відомості:</w:t>
      </w:r>
    </w:p>
    <w:p w14:paraId="4E251660" w14:textId="44D8B94E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E395E8" wp14:editId="57D29631">
            <wp:extent cx="5940425" cy="5299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C791" w14:textId="0F1915F2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5544328" wp14:editId="3A7AABAE">
            <wp:extent cx="5940425" cy="5757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8F53" w14:textId="454D9B4F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4B61F4" wp14:editId="08BC9285">
            <wp:extent cx="5940425" cy="21437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F8DE" w14:textId="4C199404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BEF91B2" wp14:editId="22059B0A">
            <wp:extent cx="5940425" cy="2929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3EF0" w14:textId="0D043C67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05C49D" wp14:editId="1B5AFF63">
            <wp:extent cx="5940425" cy="5334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12C" w14:textId="27F8E3FE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8814AD7" wp14:editId="734E900B">
            <wp:extent cx="5940425" cy="4110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53A1" w14:textId="500E12B5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111804" wp14:editId="46F56AC6">
            <wp:extent cx="5940425" cy="46729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8F5B" w14:textId="5C041674" w:rsidR="00CC0795" w:rsidRPr="00DB5BD5" w:rsidRDefault="00CC0795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3DE5388" wp14:editId="6B348271">
            <wp:extent cx="5940425" cy="47269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9D17" w14:textId="77777777" w:rsidR="00CC0795" w:rsidRPr="00DB5BD5" w:rsidRDefault="00CC0795" w:rsidP="00CC0795">
      <w:pPr>
        <w:spacing w:line="360" w:lineRule="auto"/>
        <w:rPr>
          <w:rFonts w:ascii="Times New Roman" w:hAnsi="Times New Roman" w:cs="Times New Roman"/>
          <w:noProof/>
          <w:sz w:val="32"/>
          <w:szCs w:val="32"/>
        </w:rPr>
      </w:pPr>
    </w:p>
    <w:p w14:paraId="56297FCF" w14:textId="56EC4E89" w:rsidR="00FF2B46" w:rsidRPr="00DB5BD5" w:rsidRDefault="00FF2B46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t>Хід виконання лабораторної роботи:</w:t>
      </w:r>
    </w:p>
    <w:p w14:paraId="428DC3AC" w14:textId="6E905340" w:rsidR="00B96A2E" w:rsidRPr="00DB5BD5" w:rsidRDefault="00B96A2E" w:rsidP="00FF2B46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t>Варіант 7</w:t>
      </w:r>
    </w:p>
    <w:p w14:paraId="11190124" w14:textId="48C23E17" w:rsidR="00FF2B46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t>Код у MATLAB:</w:t>
      </w:r>
    </w:p>
    <w:p w14:paraId="6865BBD1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 w:eastAsia="ru-UA"/>
        </w:rPr>
        <w:t>% Дані: a0=10, a1=5, a2=4, a3=1, a4=0, k=3</w:t>
      </w:r>
    </w:p>
    <w:p w14:paraId="21E31E70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 w:eastAsia="ru-UA"/>
        </w:rPr>
        <w:t>% Характеристичний поліном: D(p) = 10p^4 + 5p^3 + 4p^2 + 1p + 0</w:t>
      </w:r>
    </w:p>
    <w:p w14:paraId="21137C8A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</w:p>
    <w:p w14:paraId="039D8969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  <w:t xml:space="preserve">clear </w:t>
      </w:r>
      <w:r w:rsidRPr="00B96A2E">
        <w:rPr>
          <w:rFonts w:ascii="Times New Roman" w:eastAsia="Times New Roman" w:hAnsi="Times New Roman" w:cs="Times New Roman"/>
          <w:noProof/>
          <w:color w:val="A709F5"/>
          <w:sz w:val="24"/>
          <w:szCs w:val="24"/>
          <w:lang w:eastAsia="ru-UA"/>
        </w:rPr>
        <w:t>all</w:t>
      </w:r>
      <w:r w:rsidRPr="00B96A2E"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  <w:t>;</w:t>
      </w:r>
    </w:p>
    <w:p w14:paraId="4DAD3B5D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  <w:t>clc;</w:t>
      </w:r>
    </w:p>
    <w:p w14:paraId="09CB3DCC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</w:p>
    <w:p w14:paraId="550E7ADF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 w:eastAsia="ru-UA"/>
        </w:rPr>
        <w:t>% 1. Задаємо коефіцієнти характеристичного поліному</w:t>
      </w:r>
    </w:p>
    <w:p w14:paraId="278CACF5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 w:eastAsia="ru-UA"/>
        </w:rPr>
        <w:t>% У порядку спадання степенів: p^4, p^3, p^2, p^1, p^0</w:t>
      </w:r>
    </w:p>
    <w:p w14:paraId="5AD3F4B7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  <w:t xml:space="preserve">num = [10, 5, 4, 1, 0]; </w:t>
      </w:r>
      <w:r w:rsidRPr="00B96A2E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 w:eastAsia="ru-UA"/>
        </w:rPr>
        <w:t>% 10*p^4 + 5*p^3 + 4*p^2 + 1*p^1 + 0*p^0</w:t>
      </w:r>
    </w:p>
    <w:p w14:paraId="105FF5C9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  <w:t>den = 1;</w:t>
      </w:r>
    </w:p>
    <w:p w14:paraId="4C64E9AC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</w:p>
    <w:p w14:paraId="56655A87" w14:textId="77777777" w:rsidR="00B96A2E" w:rsidRPr="00B96A2E" w:rsidRDefault="00B96A2E" w:rsidP="00B96A2E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ru-UA"/>
        </w:rPr>
      </w:pPr>
      <w:r w:rsidRPr="00B96A2E">
        <w:rPr>
          <w:rFonts w:ascii="Times New Roman" w:eastAsia="Times New Roman" w:hAnsi="Times New Roman" w:cs="Times New Roman"/>
          <w:noProof/>
          <w:color w:val="008013"/>
          <w:sz w:val="24"/>
          <w:szCs w:val="24"/>
          <w:lang w:eastAsia="ru-UA"/>
        </w:rPr>
        <w:t>% 2. Задаємо діапазон частот</w:t>
      </w:r>
    </w:p>
    <w:p w14:paraId="094ECE3B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Починаємо з дуже малої частоти (не з 0, щоб уникнути ділення на 0)</w:t>
      </w:r>
    </w:p>
    <w:p w14:paraId="2F4A511A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w = 0.001:0.01:10; </w:t>
      </w:r>
    </w:p>
    <w:p w14:paraId="5116179A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579461E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3. Обчислюємо значення D(jw)</w:t>
      </w:r>
    </w:p>
    <w:p w14:paraId="727C0D5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D_jw = freqs(num, den, w);</w:t>
      </w:r>
    </w:p>
    <w:p w14:paraId="1C19A911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1F77A374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4. Відокремлюємо дійсну та уявну частини</w:t>
      </w:r>
    </w:p>
    <w:p w14:paraId="4BC66E69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Re = real(D_jw);</w:t>
      </w:r>
    </w:p>
    <w:p w14:paraId="168680BF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Im = imag(D_jw);</w:t>
      </w:r>
    </w:p>
    <w:p w14:paraId="4105E79E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1A937623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5. Будуємо годограф Михайлова</w:t>
      </w:r>
    </w:p>
    <w:p w14:paraId="2627D91C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figure(1);</w:t>
      </w:r>
    </w:p>
    <w:p w14:paraId="61C0CA15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plot(Re, Im,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'b-'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'LineWidth'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2);</w:t>
      </w:r>
    </w:p>
    <w:p w14:paraId="3C156956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grid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on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;</w:t>
      </w:r>
    </w:p>
    <w:p w14:paraId="1C76DCB0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hold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on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;</w:t>
      </w:r>
    </w:p>
    <w:p w14:paraId="16FD1A9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06F2C83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Позначаємо початок координат</w:t>
      </w:r>
    </w:p>
    <w:p w14:paraId="2AF87F6A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plot(0, 0,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'ro'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'MarkerSize'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8,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'MarkerFaceColor'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'red'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1A3CC247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27F5DD2F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Додаємо стрілки для напрямку руху (збільшення ω)</w:t>
      </w:r>
    </w:p>
    <w:p w14:paraId="1E33212E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UA"/>
        </w:rPr>
        <w:t xml:space="preserve">for 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i = 1:500:length(w)</w:t>
      </w:r>
    </w:p>
    <w:p w14:paraId="2A8C91AB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    plot(Re(i), Im(i),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'g&gt;'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'MarkerSize'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6);</w:t>
      </w:r>
    </w:p>
    <w:p w14:paraId="6DBD0A2F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UA"/>
        </w:rPr>
        <w:t>end</w:t>
      </w:r>
    </w:p>
    <w:p w14:paraId="083CAEB4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1B06EC29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title(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'Годограф Михайлова для варіанту 7: D(p) = 10p^4 + 5p^3 + 4p^2 + p'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739EA048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xlabel(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'Дійсна частина, Re(D(j\omega))'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2777DD9F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ylabel(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'Уявна частина, Im(D(j\omega))'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3C7DF328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legend(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'Годограф Михайлова'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'Початок координат'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'Напрямок (збільшення \omega)'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UA"/>
        </w:rPr>
        <w:t>...</w:t>
      </w:r>
    </w:p>
    <w:p w14:paraId="46E60991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      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'Location'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'best'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0209D6D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axis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equal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;</w:t>
      </w:r>
    </w:p>
    <w:p w14:paraId="4E82F348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10BBE575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6. Аналізуємо поведінку годографа</w:t>
      </w:r>
    </w:p>
    <w:p w14:paraId="135E6AE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'Аналіз годографа Михайлова для системи 4-го порядку (n=4)\n'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28372E7A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'=========================================================\n'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67FED80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'Початкова точка при ω=0: Re = %.2f, Im = %.2f\n'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Re(1), Im(1));</w:t>
      </w:r>
    </w:p>
    <w:p w14:paraId="36B1AED3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'Кінцева точка при ω=10: Re = %.2f, Im = %.2f\n'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Re(end), Im(end));</w:t>
      </w:r>
    </w:p>
    <w:p w14:paraId="598CB648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0639DC00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Перевіряємо, чи годограф проходить через початок координат</w:t>
      </w:r>
    </w:p>
    <w:p w14:paraId="74B9986E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min_distance = min(sqrt(Re.^2 + Im.^2));</w:t>
      </w:r>
    </w:p>
    <w:p w14:paraId="0F19A927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'Мінімальна відстань до початку координат: %.4f\n'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min_distance);</w:t>
      </w:r>
    </w:p>
    <w:p w14:paraId="667AF3F0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15ED35E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UA"/>
        </w:rPr>
        <w:t xml:space="preserve">if 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min_distance &lt; 0.01</w:t>
      </w:r>
    </w:p>
    <w:p w14:paraId="483A829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    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'УВАГА: Годограф проходить через (близько) початку координат!\n'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07B19FC0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UA"/>
        </w:rPr>
        <w:t>else</w:t>
      </w:r>
    </w:p>
    <w:p w14:paraId="444A2CA4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    fprintf(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'Годограф не проходить через початок координат.\n'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6C9F69A4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E00FF"/>
          <w:sz w:val="20"/>
          <w:szCs w:val="20"/>
          <w:lang w:eastAsia="ru-UA"/>
        </w:rPr>
        <w:t>end</w:t>
      </w:r>
    </w:p>
    <w:p w14:paraId="3AA49F28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587A8EA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color w:val="008013"/>
          <w:sz w:val="20"/>
          <w:szCs w:val="20"/>
          <w:lang w:eastAsia="ru-UA"/>
        </w:rPr>
        <w:t>% Додатково: будуємо графіки дійсної та уявної частин окремо</w:t>
      </w:r>
    </w:p>
    <w:p w14:paraId="70BEB32B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figure(2);</w:t>
      </w:r>
    </w:p>
    <w:p w14:paraId="5EEC5C0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subplot(2,1,1);</w:t>
      </w:r>
    </w:p>
    <w:p w14:paraId="2C943A10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plot(w, Re,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'r-'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'LineWidth'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1.5);</w:t>
      </w:r>
    </w:p>
    <w:p w14:paraId="4D843B66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grid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on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;</w:t>
      </w:r>
    </w:p>
    <w:p w14:paraId="64E78BBF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title(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'Залежність дійсної частини Re(D(j\omega)) від частоти \omega'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21E91A78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xlabel(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'Частота \omega, рад/с'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06A93FA5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ylabel(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'Re(D(j\omega))'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25FB4C73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34B09166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subplot(2,1,2);</w:t>
      </w:r>
    </w:p>
    <w:p w14:paraId="74C6C3A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plot(w, Im,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'b-'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 xml:space="preserve">,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'LineWidth'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, 1.5);</w:t>
      </w:r>
    </w:p>
    <w:p w14:paraId="084DCAF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lastRenderedPageBreak/>
        <w:t xml:space="preserve">grid 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on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;</w:t>
      </w:r>
    </w:p>
    <w:p w14:paraId="2B6F6C93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title(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'Залежність уявної частини Im(D(j\omega)) від частоти \omega'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6CA501E4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xlabel(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'Частота \omega, рад/с'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11467467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ylabel(</w:t>
      </w:r>
      <w:r w:rsidRPr="00B96A2E">
        <w:rPr>
          <w:rFonts w:ascii="Consolas" w:eastAsia="Times New Roman" w:hAnsi="Consolas" w:cs="Times New Roman"/>
          <w:noProof/>
          <w:color w:val="A709F5"/>
          <w:sz w:val="20"/>
          <w:szCs w:val="20"/>
          <w:lang w:eastAsia="ru-UA"/>
        </w:rPr>
        <w:t>'Im(D(j\omega))'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);</w:t>
      </w:r>
    </w:p>
    <w:p w14:paraId="53E9048C" w14:textId="77777777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87A53DC" w14:textId="2D604866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Результат програми:</w:t>
      </w:r>
    </w:p>
    <w:p w14:paraId="69E913F2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Аналіз годографа Михайлова для системи 4-го порядку (n=4)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br/>
        <w:t>=========================================================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br/>
        <w:t>Початкова точка при ω=0: Re = -0.00, Im = 0.00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br/>
        <w:t>Кінцева точка при ω=10: Re = 99241.21, Im = -4976.52</w:t>
      </w:r>
    </w:p>
    <w:p w14:paraId="2DAF1371" w14:textId="61C64D37" w:rsidR="00B96A2E" w:rsidRPr="00DB5BD5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t>Мінімальна відстань до початку координат: 0.0010</w:t>
      </w:r>
      <w:r w:rsidRPr="00B96A2E">
        <w:rPr>
          <w:rFonts w:ascii="Consolas" w:eastAsia="Times New Roman" w:hAnsi="Consolas" w:cs="Times New Roman"/>
          <w:noProof/>
          <w:sz w:val="20"/>
          <w:szCs w:val="20"/>
          <w:lang w:eastAsia="ru-UA"/>
        </w:rPr>
        <w:br/>
        <w:t>УВАГА: Годограф проходить через (близько) початку координат!</w:t>
      </w:r>
    </w:p>
    <w:p w14:paraId="0F8D20DC" w14:textId="34323E49" w:rsidR="00B96A2E" w:rsidRPr="00DB5BD5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068C505D" w14:textId="77777777" w:rsidR="00B96A2E" w:rsidRPr="00B96A2E" w:rsidRDefault="00B96A2E" w:rsidP="00B96A2E">
      <w:pPr>
        <w:spacing w:after="0" w:line="257" w:lineRule="atLeast"/>
        <w:rPr>
          <w:rFonts w:ascii="Consolas" w:eastAsia="Times New Roman" w:hAnsi="Consolas" w:cs="Times New Roman"/>
          <w:noProof/>
          <w:sz w:val="20"/>
          <w:szCs w:val="20"/>
          <w:lang w:eastAsia="ru-UA"/>
        </w:rPr>
      </w:pPr>
    </w:p>
    <w:p w14:paraId="3600CB51" w14:textId="2359BC5C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A6F3AB" wp14:editId="4C7443CC">
            <wp:extent cx="5940425" cy="34537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CFB7" w14:textId="4FF3AB18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90F28F" wp14:editId="299EB63E">
            <wp:extent cx="5940425" cy="2572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8C6C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lastRenderedPageBreak/>
        <w:t>Порядок системи: n = 4 (найвищий степінь полінома)</w:t>
      </w:r>
    </w:p>
    <w:p w14:paraId="772CC6CD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Поведінка годографа:</w:t>
      </w:r>
    </w:p>
    <w:p w14:paraId="0BD38FD3" w14:textId="77777777" w:rsidR="00B96A2E" w:rsidRPr="00DB5BD5" w:rsidRDefault="00B96A2E" w:rsidP="00B96A2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Годограф починається на дійсній осі (при ω=0)</w:t>
      </w:r>
    </w:p>
    <w:p w14:paraId="4E41541D" w14:textId="77777777" w:rsidR="00B96A2E" w:rsidRPr="00DB5BD5" w:rsidRDefault="00B96A2E" w:rsidP="00B96A2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При збільшенні частоти ω крива рухається по певній траєкторії</w:t>
      </w:r>
    </w:p>
    <w:p w14:paraId="3B44BACC" w14:textId="77777777" w:rsidR="00B96A2E" w:rsidRPr="00DB5BD5" w:rsidRDefault="00B96A2E" w:rsidP="00B96A2E">
      <w:pPr>
        <w:pStyle w:val="a4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Для стійкої системи 4-го порядку годограф повинен послідовно обійти 4 квадранти</w:t>
      </w:r>
    </w:p>
    <w:p w14:paraId="56BEEAEA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Висновок про стійкість:</w:t>
      </w:r>
    </w:p>
    <w:p w14:paraId="754705CC" w14:textId="77777777" w:rsidR="00B96A2E" w:rsidRPr="00DB5BD5" w:rsidRDefault="00B96A2E" w:rsidP="00B96A2E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Якщо годограф послідовно обходить 4 квадранти і не проходить через початок координат - система стійка</w:t>
      </w:r>
    </w:p>
    <w:p w14:paraId="40B64770" w14:textId="1F8F00BE" w:rsidR="00B96A2E" w:rsidRPr="00DB5BD5" w:rsidRDefault="00B96A2E" w:rsidP="00B96A2E">
      <w:pPr>
        <w:pStyle w:val="a4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Якщо годограф не обходить усі квадранти або проходить через (0,0) - система нестійка</w:t>
      </w:r>
    </w:p>
    <w:p w14:paraId="4C1C3AA9" w14:textId="024A2AB7" w:rsidR="00B96A2E" w:rsidRPr="00DB5BD5" w:rsidRDefault="00B96A2E" w:rsidP="00B96A2E">
      <w:pPr>
        <w:pStyle w:val="a4"/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91EF9A1" w14:textId="62550289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t>Аналіз мого результату:</w:t>
      </w:r>
    </w:p>
    <w:p w14:paraId="724F2E7D" w14:textId="622D53B6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Аналіз годографа Михайлова:</w:t>
      </w:r>
    </w:p>
    <w:p w14:paraId="10B9295B" w14:textId="3ED4F5AF" w:rsidR="00B96A2E" w:rsidRPr="00DB5BD5" w:rsidRDefault="00B96A2E" w:rsidP="00B96A2E">
      <w:pPr>
        <w:pStyle w:val="a4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Годограф починається на додатній дійсній пів осі в точці D(j0)=0D(j0)=0, що відповідає вільному члену полінома, рівному 0.</w:t>
      </w:r>
    </w:p>
    <w:p w14:paraId="2A745277" w14:textId="0AE1FD90" w:rsidR="00B96A2E" w:rsidRPr="00DB5BD5" w:rsidRDefault="00B96A2E" w:rsidP="00B96A2E">
      <w:pPr>
        <w:pStyle w:val="a4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При збільшенні частоти ω від 0 годограф рухається у напрямку збільшення уявної частини.</w:t>
      </w:r>
    </w:p>
    <w:p w14:paraId="4B8C60DE" w14:textId="77777777" w:rsidR="00B96A2E" w:rsidRPr="00DB5BD5" w:rsidRDefault="00B96A2E" w:rsidP="00B96A2E">
      <w:pPr>
        <w:pStyle w:val="a4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Критичне спостереження: Годограф не починає послідовного обходу квадрантів. Натомість він або негайно проходить через початок координат, або знаходиться в одному-двох квадрантах, не демонструючи характерної для стійкої системи обширної траєкторії, що охоплює усі n=4n=4 квадранти.</w:t>
      </w:r>
    </w:p>
    <w:p w14:paraId="72555092" w14:textId="1AC93FA0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359AAD73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ED5797C" w14:textId="4F68AC8A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lastRenderedPageBreak/>
        <w:t>Висновок про стійкість:</w:t>
      </w:r>
    </w:p>
    <w:p w14:paraId="2EA230C9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 xml:space="preserve">На підставі критерію Михайлова та аналізу отриманого годографа система є </w:t>
      </w:r>
      <w:r w:rsidRPr="00DB5BD5">
        <w:rPr>
          <w:rFonts w:ascii="Times New Roman" w:hAnsi="Times New Roman" w:cs="Times New Roman"/>
          <w:b/>
          <w:bCs/>
          <w:noProof/>
          <w:sz w:val="28"/>
          <w:szCs w:val="28"/>
        </w:rPr>
        <w:t>НЕСТІЙКОЮ.</w:t>
      </w:r>
    </w:p>
    <w:p w14:paraId="1F366557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Обґрунтування:</w:t>
      </w:r>
    </w:p>
    <w:p w14:paraId="04DA77AD" w14:textId="77777777" w:rsidR="00B96A2E" w:rsidRPr="00DB5BD5" w:rsidRDefault="00B96A2E" w:rsidP="00B96A2E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Порушення умови обходу: Годограф не послідовно обходить чотири квадранти комплексної площини.</w:t>
      </w:r>
    </w:p>
    <w:p w14:paraId="4C2DDCBF" w14:textId="29013461" w:rsidR="00B96A2E" w:rsidRPr="00DB5BD5" w:rsidRDefault="00B96A2E" w:rsidP="00B96A2E">
      <w:pPr>
        <w:pStyle w:val="a4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Наявність нульового кореня: Те, що годограф починається в початку координат (через нульовий вільний член a4=0a4​=0 у поліномі), свідчить про те, що характеристичне рівняння має корінь p=0p=0. Це означає, що система знаходиться на межі аперіодичної нестійкості (нейтрально стійка) або нестійка. У даному випадку, поєднання з неправильною формою годографа підтверджує нестійкість.</w:t>
      </w:r>
    </w:p>
    <w:p w14:paraId="2E433FD0" w14:textId="77777777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68184B52" w14:textId="44451346" w:rsidR="00B96A2E" w:rsidRPr="00DB5BD5" w:rsidRDefault="00B96A2E" w:rsidP="00B96A2E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>Загальний висновок:</w:t>
      </w:r>
      <w:r w:rsidRPr="00DB5BD5">
        <w:rPr>
          <w:rFonts w:ascii="Times New Roman" w:hAnsi="Times New Roman" w:cs="Times New Roman"/>
          <w:noProof/>
          <w:sz w:val="28"/>
          <w:szCs w:val="28"/>
        </w:rPr>
        <w:br/>
        <w:t>Експериментальна побудова годографа Михайлова в середовищі MATLAB наочно продемонструвала неефективність критерію для системи з заданими параметрами через її нестійкість. Робота підтвердила, що критерій Михайлова є зручним та наочним інструментом для швидкої оцінки стійкості лінійних динамічних систем. У даному випадку система потребує корекції параметрів для забезпечення стійкої роботи.</w:t>
      </w:r>
    </w:p>
    <w:p w14:paraId="3E2EFACE" w14:textId="77777777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61C109EF" w14:textId="77777777" w:rsidR="00B96A2E" w:rsidRPr="00DB5BD5" w:rsidRDefault="00B96A2E" w:rsidP="00B96A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14:paraId="4521920A" w14:textId="17F60AEE" w:rsidR="00FF2B46" w:rsidRPr="00DB5BD5" w:rsidRDefault="00FF2B46" w:rsidP="0067764C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DB5BD5">
        <w:rPr>
          <w:rFonts w:ascii="Times New Roman" w:hAnsi="Times New Roman" w:cs="Times New Roman"/>
          <w:noProof/>
          <w:sz w:val="32"/>
          <w:szCs w:val="32"/>
        </w:rPr>
        <w:t>Висновок:</w:t>
      </w:r>
    </w:p>
    <w:p w14:paraId="30B7EBD6" w14:textId="3343296C" w:rsidR="00CB2DCB" w:rsidRPr="00DB5BD5" w:rsidRDefault="00736CFF" w:rsidP="00736CFF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DB5BD5">
        <w:rPr>
          <w:rFonts w:ascii="Times New Roman" w:hAnsi="Times New Roman" w:cs="Times New Roman"/>
          <w:noProof/>
          <w:sz w:val="28"/>
          <w:szCs w:val="28"/>
        </w:rPr>
        <w:tab/>
        <w:t>На цій лабораторній роботі я набув практичних навиків, необхідних при дослідженні стійкості лінійних динамічних систем, а також закріпив теоретичні знання про частотні критерії стійкості.</w:t>
      </w:r>
    </w:p>
    <w:sectPr w:rsidR="00CB2DCB" w:rsidRPr="00DB5B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84B1D"/>
    <w:multiLevelType w:val="hybridMultilevel"/>
    <w:tmpl w:val="B8BE01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8E4ABB"/>
    <w:multiLevelType w:val="hybridMultilevel"/>
    <w:tmpl w:val="46521C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60F01"/>
    <w:multiLevelType w:val="multilevel"/>
    <w:tmpl w:val="897CC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9D3B31"/>
    <w:multiLevelType w:val="hybridMultilevel"/>
    <w:tmpl w:val="F2CAEE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1B772E"/>
    <w:multiLevelType w:val="multilevel"/>
    <w:tmpl w:val="E4EE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852214"/>
    <w:multiLevelType w:val="multilevel"/>
    <w:tmpl w:val="3816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AF66D0"/>
    <w:multiLevelType w:val="hybridMultilevel"/>
    <w:tmpl w:val="C9E4EEBC"/>
    <w:lvl w:ilvl="0" w:tplc="252C8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48"/>
    <w:rsid w:val="004B33A0"/>
    <w:rsid w:val="0067764C"/>
    <w:rsid w:val="00736CFF"/>
    <w:rsid w:val="009C7E19"/>
    <w:rsid w:val="00B96A2E"/>
    <w:rsid w:val="00C47556"/>
    <w:rsid w:val="00CB2DCB"/>
    <w:rsid w:val="00CC0795"/>
    <w:rsid w:val="00DB5BD5"/>
    <w:rsid w:val="00DF0248"/>
    <w:rsid w:val="00FF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9B122"/>
  <w15:chartTrackingRefBased/>
  <w15:docId w15:val="{AD17B3F1-D052-434C-8B92-0EE1BA203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2B46"/>
    <w:pPr>
      <w:spacing w:line="254" w:lineRule="auto"/>
    </w:pPr>
    <w:rPr>
      <w:lang w:val="uk-UA"/>
    </w:rPr>
  </w:style>
  <w:style w:type="paragraph" w:styleId="1">
    <w:name w:val="heading 1"/>
    <w:basedOn w:val="a"/>
    <w:link w:val="10"/>
    <w:uiPriority w:val="9"/>
    <w:qFormat/>
    <w:rsid w:val="00FF2B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6A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2B46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styleId="a3">
    <w:name w:val="Strong"/>
    <w:basedOn w:val="a0"/>
    <w:uiPriority w:val="22"/>
    <w:qFormat/>
    <w:rsid w:val="00CC0795"/>
    <w:rPr>
      <w:b/>
      <w:bCs/>
    </w:rPr>
  </w:style>
  <w:style w:type="paragraph" w:customStyle="1" w:styleId="ds-markdown-paragraph">
    <w:name w:val="ds-markdown-paragraph"/>
    <w:basedOn w:val="a"/>
    <w:rsid w:val="00CC07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katex-mathml">
    <w:name w:val="katex-mathml"/>
    <w:basedOn w:val="a0"/>
    <w:rsid w:val="00CC0795"/>
  </w:style>
  <w:style w:type="character" w:customStyle="1" w:styleId="mord">
    <w:name w:val="mord"/>
    <w:basedOn w:val="a0"/>
    <w:rsid w:val="00CC0795"/>
  </w:style>
  <w:style w:type="character" w:customStyle="1" w:styleId="vlist-s">
    <w:name w:val="vlist-s"/>
    <w:basedOn w:val="a0"/>
    <w:rsid w:val="00CC0795"/>
  </w:style>
  <w:style w:type="character" w:customStyle="1" w:styleId="mbin">
    <w:name w:val="mbin"/>
    <w:basedOn w:val="a0"/>
    <w:rsid w:val="00CC0795"/>
  </w:style>
  <w:style w:type="character" w:customStyle="1" w:styleId="minner">
    <w:name w:val="minner"/>
    <w:basedOn w:val="a0"/>
    <w:rsid w:val="00CC0795"/>
  </w:style>
  <w:style w:type="character" w:customStyle="1" w:styleId="mrel">
    <w:name w:val="mrel"/>
    <w:basedOn w:val="a0"/>
    <w:rsid w:val="00CC0795"/>
  </w:style>
  <w:style w:type="character" w:customStyle="1" w:styleId="mopen">
    <w:name w:val="mopen"/>
    <w:basedOn w:val="a0"/>
    <w:rsid w:val="00CC0795"/>
  </w:style>
  <w:style w:type="character" w:customStyle="1" w:styleId="mclose">
    <w:name w:val="mclose"/>
    <w:basedOn w:val="a0"/>
    <w:rsid w:val="00CC0795"/>
  </w:style>
  <w:style w:type="character" w:customStyle="1" w:styleId="mpunct">
    <w:name w:val="mpunct"/>
    <w:basedOn w:val="a0"/>
    <w:rsid w:val="00CC0795"/>
  </w:style>
  <w:style w:type="character" w:customStyle="1" w:styleId="mop">
    <w:name w:val="mop"/>
    <w:basedOn w:val="a0"/>
    <w:rsid w:val="00CC0795"/>
  </w:style>
  <w:style w:type="character" w:customStyle="1" w:styleId="30">
    <w:name w:val="Заголовок 3 Знак"/>
    <w:basedOn w:val="a0"/>
    <w:link w:val="3"/>
    <w:uiPriority w:val="9"/>
    <w:semiHidden/>
    <w:rsid w:val="00B96A2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paragraph" w:styleId="a4">
    <w:name w:val="List Paragraph"/>
    <w:basedOn w:val="a"/>
    <w:uiPriority w:val="34"/>
    <w:qFormat/>
    <w:rsid w:val="00B96A2E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9C7E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8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Лабунський Ярослав Анатолійович</dc:creator>
  <cp:keywords/>
  <dc:description/>
  <cp:lastModifiedBy>Лабунський Ярослав Анатолійович</cp:lastModifiedBy>
  <cp:revision>11</cp:revision>
  <dcterms:created xsi:type="dcterms:W3CDTF">2025-09-10T17:26:00Z</dcterms:created>
  <dcterms:modified xsi:type="dcterms:W3CDTF">2025-09-23T18:17:00Z</dcterms:modified>
</cp:coreProperties>
</file>