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0901B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color w:val="000000"/>
          <w:sz w:val="28"/>
          <w:szCs w:val="28"/>
        </w:rPr>
        <w:t>Міністерство освіти і науки України</w:t>
      </w:r>
    </w:p>
    <w:p w14:paraId="26150A6A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color w:val="000000"/>
          <w:sz w:val="28"/>
          <w:szCs w:val="28"/>
        </w:rPr>
        <w:t>Національний університет «Львівська політехніка»</w:t>
      </w:r>
    </w:p>
    <w:p w14:paraId="103D5D9A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color w:val="000000"/>
          <w:sz w:val="28"/>
          <w:szCs w:val="28"/>
        </w:rPr>
        <w:t>Інститут комп’ютерних наук та інформаційних технологій</w:t>
      </w:r>
    </w:p>
    <w:p w14:paraId="1D3C8F4D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color w:val="000000"/>
          <w:sz w:val="28"/>
          <w:szCs w:val="28"/>
        </w:rPr>
        <w:t>Кафедра автоматизованих систем управління</w:t>
      </w:r>
    </w:p>
    <w:p w14:paraId="375232D9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6775794F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0BBBAAC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C535D" wp14:editId="0C46E670">
            <wp:extent cx="2095500" cy="1988820"/>
            <wp:effectExtent l="0" t="0" r="0" b="0"/>
            <wp:docPr id="1" name="Рисунок 1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0C55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3FE70D65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D205D">
        <w:rPr>
          <w:rFonts w:ascii="Times New Roman" w:hAnsi="Times New Roman" w:cs="Times New Roman"/>
          <w:b/>
          <w:bCs/>
          <w:noProof/>
          <w:sz w:val="32"/>
          <w:szCs w:val="32"/>
        </w:rPr>
        <w:t>Звіт</w:t>
      </w:r>
    </w:p>
    <w:p w14:paraId="1DF9A07A" w14:textId="70E9C590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t>до лабораторної роботи №</w:t>
      </w:r>
      <w:r w:rsidR="0041049C" w:rsidRPr="00FD205D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0C8E386C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t xml:space="preserve">з дисципліни </w:t>
      </w:r>
    </w:p>
    <w:p w14:paraId="47174161" w14:textId="5B0A6581" w:rsidR="00FF2B46" w:rsidRPr="00FD205D" w:rsidRDefault="00FF2B46" w:rsidP="00FF2B46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D205D">
        <w:rPr>
          <w:rFonts w:ascii="Times New Roman" w:hAnsi="Times New Roman" w:cs="Times New Roman"/>
          <w:b/>
          <w:bCs/>
          <w:noProof/>
          <w:sz w:val="32"/>
          <w:szCs w:val="32"/>
        </w:rPr>
        <w:t>“Основи теорії управління і прийняття рішень”</w:t>
      </w:r>
    </w:p>
    <w:p w14:paraId="6233FE47" w14:textId="614353F7" w:rsidR="00FF2B46" w:rsidRPr="00FD205D" w:rsidRDefault="00FF2B46" w:rsidP="00FD205D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Arial-BoldMT" w:hAnsi="Times New Roman" w:cs="Times New Roman"/>
          <w:b/>
          <w:bCs/>
          <w:noProof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t xml:space="preserve">на тему: </w:t>
      </w:r>
      <w:r w:rsidRPr="00FD205D">
        <w:rPr>
          <w:rFonts w:ascii="Times New Roman" w:hAnsi="Times New Roman" w:cs="Times New Roman"/>
          <w:b/>
          <w:bCs/>
          <w:noProof/>
          <w:sz w:val="28"/>
          <w:szCs w:val="28"/>
        </w:rPr>
        <w:t>“</w:t>
      </w:r>
      <w:r w:rsidR="00FD205D" w:rsidRPr="00FD205D">
        <w:rPr>
          <w:rFonts w:ascii="Times New Roman" w:eastAsia="Arial-BoldMT" w:hAnsi="Times New Roman" w:cs="Times New Roman"/>
          <w:b/>
          <w:bCs/>
          <w:noProof/>
          <w:sz w:val="28"/>
          <w:szCs w:val="28"/>
        </w:rPr>
        <w:t>З</w:t>
      </w:r>
      <w:r w:rsidR="00FD205D" w:rsidRPr="00FD205D">
        <w:rPr>
          <w:rFonts w:ascii="Times New Roman" w:eastAsia="Arial-BoldMT" w:hAnsi="Times New Roman" w:cs="Times New Roman"/>
          <w:b/>
          <w:bCs/>
          <w:noProof/>
          <w:sz w:val="28"/>
          <w:szCs w:val="28"/>
        </w:rPr>
        <w:t>найомство з інформаційною системою підтримки прийняття рішень PRIME Decisions</w:t>
      </w:r>
      <w:r w:rsidRPr="00FD205D">
        <w:rPr>
          <w:rFonts w:ascii="Times New Roman" w:hAnsi="Times New Roman" w:cs="Times New Roman"/>
          <w:b/>
          <w:bCs/>
          <w:noProof/>
          <w:sz w:val="28"/>
          <w:szCs w:val="28"/>
        </w:rPr>
        <w:t>”</w:t>
      </w:r>
    </w:p>
    <w:p w14:paraId="71097333" w14:textId="1F89ADF0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7FE28CF3" w14:textId="77777777" w:rsidR="00C47556" w:rsidRPr="00FD205D" w:rsidRDefault="00C47556" w:rsidP="00FF2B4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12955734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color w:val="000000"/>
          <w:sz w:val="28"/>
          <w:szCs w:val="28"/>
        </w:rPr>
        <w:t>Виконав: студент групи ОІ-36</w:t>
      </w:r>
    </w:p>
    <w:p w14:paraId="063F1A1F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>Лабунський Я.А.</w:t>
      </w:r>
    </w:p>
    <w:p w14:paraId="3DD9BB87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0ADD1283" w14:textId="77777777" w:rsidR="00320D00" w:rsidRPr="00FD205D" w:rsidRDefault="00320D00" w:rsidP="00320D00">
      <w:pPr>
        <w:pStyle w:val="a3"/>
        <w:spacing w:before="0" w:beforeAutospacing="0" w:after="0" w:afterAutospacing="0" w:line="360" w:lineRule="auto"/>
        <w:jc w:val="right"/>
        <w:rPr>
          <w:noProof/>
          <w:lang w:val="uk-UA"/>
        </w:rPr>
      </w:pPr>
      <w:r w:rsidRPr="00FD205D">
        <w:rPr>
          <w:noProof/>
          <w:color w:val="000000"/>
          <w:sz w:val="28"/>
          <w:szCs w:val="28"/>
          <w:lang w:val="uk-UA"/>
        </w:rPr>
        <w:t>Прийняв: професор кафедри АСУ</w:t>
      </w:r>
    </w:p>
    <w:p w14:paraId="5E1BED4D" w14:textId="77777777" w:rsidR="00320D00" w:rsidRPr="00FD205D" w:rsidRDefault="00320D00" w:rsidP="00320D00">
      <w:pPr>
        <w:pStyle w:val="a3"/>
        <w:spacing w:before="0" w:beforeAutospacing="0" w:after="0" w:afterAutospacing="0" w:line="360" w:lineRule="auto"/>
        <w:jc w:val="right"/>
        <w:rPr>
          <w:noProof/>
          <w:lang w:val="uk-UA"/>
        </w:rPr>
      </w:pPr>
      <w:r w:rsidRPr="00FD205D">
        <w:rPr>
          <w:b/>
          <w:bCs/>
          <w:noProof/>
          <w:color w:val="000000"/>
          <w:sz w:val="28"/>
          <w:szCs w:val="28"/>
          <w:lang w:val="uk-UA"/>
        </w:rPr>
        <w:t>Рудавський Д. В.</w:t>
      </w:r>
    </w:p>
    <w:p w14:paraId="0A154022" w14:textId="77777777" w:rsidR="00FF2B46" w:rsidRPr="00FD205D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3E63F8" w14:textId="77777777" w:rsidR="00FF2B46" w:rsidRPr="00FD205D" w:rsidRDefault="00FF2B46" w:rsidP="00FD205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018E056D" w14:textId="77777777" w:rsidR="00FF2B46" w:rsidRPr="00FD205D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D205D">
        <w:rPr>
          <w:rFonts w:ascii="Times New Roman" w:hAnsi="Times New Roman" w:cs="Times New Roman"/>
          <w:noProof/>
          <w:color w:val="000000"/>
          <w:sz w:val="28"/>
          <w:szCs w:val="28"/>
        </w:rPr>
        <w:t>Львів – 2025</w:t>
      </w:r>
    </w:p>
    <w:p w14:paraId="4072E277" w14:textId="534D0D63" w:rsidR="00FF2B46" w:rsidRPr="00FD205D" w:rsidRDefault="00FF2B46" w:rsidP="0041049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lastRenderedPageBreak/>
        <w:t>Лабораторна робота №</w:t>
      </w:r>
      <w:r w:rsidR="0041049C" w:rsidRPr="00FD205D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1266CE18" w14:textId="4E279D2B" w:rsidR="00FF2B46" w:rsidRPr="00FD205D" w:rsidRDefault="00FF2B46" w:rsidP="0041049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Arial-BoldMT" w:hAnsi="Times New Roman" w:cs="Times New Roman"/>
          <w:b/>
          <w:bCs/>
          <w:noProof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t>Тема:</w:t>
      </w:r>
      <w:r w:rsidR="0041049C" w:rsidRPr="00FD20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049C" w:rsidRPr="00FD205D">
        <w:rPr>
          <w:rFonts w:ascii="Times New Roman" w:eastAsia="Arial-BoldMT" w:hAnsi="Times New Roman" w:cs="Times New Roman"/>
          <w:bCs/>
          <w:noProof/>
          <w:sz w:val="28"/>
          <w:szCs w:val="28"/>
        </w:rPr>
        <w:t>Знайомство з інформаційною системою підтримки прийняття рішень PRIME Decisions</w:t>
      </w:r>
    </w:p>
    <w:p w14:paraId="31D62359" w14:textId="77777777" w:rsidR="0041049C" w:rsidRPr="00FD205D" w:rsidRDefault="00FF2B46" w:rsidP="0041049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hAnsi="Times New Roman" w:cs="Times New Roman"/>
          <w:noProof/>
          <w:sz w:val="28"/>
          <w:szCs w:val="28"/>
        </w:rPr>
        <w:t>Мета:</w:t>
      </w:r>
      <w:r w:rsidR="0041049C" w:rsidRPr="00FD20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049C"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знайомство та використання інформаційної системи підтримки прийняття рішень PRIME Decisions для підтримки прийняття управлінських рішень.</w:t>
      </w:r>
    </w:p>
    <w:p w14:paraId="0CFD2C03" w14:textId="7F16DBA1" w:rsidR="00FF2B46" w:rsidRPr="00FD205D" w:rsidRDefault="00FF2B46" w:rsidP="0041049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8E38E4" w14:textId="5395E03C" w:rsidR="00FF2B46" w:rsidRPr="00FD205D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D205D">
        <w:rPr>
          <w:rFonts w:ascii="Times New Roman" w:hAnsi="Times New Roman" w:cs="Times New Roman"/>
          <w:noProof/>
          <w:sz w:val="32"/>
          <w:szCs w:val="32"/>
        </w:rPr>
        <w:t>Короткі теоретичні відомості:</w:t>
      </w:r>
    </w:p>
    <w:p w14:paraId="62E2059D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Прийняття рішень – щоденна діяльність людини. У більшості випадків вона полягає в генерації можливих альтернатив рішень, їхній оцінці і вибору “кращої” з альтернатив.</w:t>
      </w:r>
    </w:p>
    <w:p w14:paraId="13FE3CF7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Останнім часом у різних країнах світу з’явилася значна кількість робіт, що належать до нового засобу вирішення задач організаційного управління – систем підтримки прийняття рішень (Decision Support Systems). Системи підтримки прийняття рішень (СППР) засновані на формалізації методів одержання вихідних і проміжних оцінок, що даються ОПР (особа, що приймає рішення), і алгоритміза-ції самого процесу вироблення рішення. Людино-машинна процедура прийняття рішень за допомогою СППР являє собою циклічний процес взаємодії людини і комп’ютера. Інтерес до систем підтримки прийняття рішень безупинно зростає. Широко рекламуються і продаються комерційні СППР і пакети прикладних програм, призначені для використання в СППР. </w:t>
      </w:r>
    </w:p>
    <w:p w14:paraId="1B759CE9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Однією з таких програм є досить поширена система PRIME Decisions, яка використовується як у навчальних цілях, так і в практичній діяльності.</w:t>
      </w:r>
    </w:p>
    <w:p w14:paraId="0A114D92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Робота із системою PRIME Decisions передбачає виконання таких етапів:</w:t>
      </w:r>
    </w:p>
    <w:p w14:paraId="54D992FC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1. Запуск системи.</w:t>
      </w:r>
    </w:p>
    <w:p w14:paraId="39E8A92F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Для встановлення програми слід скористатись даним посиланням:</w:t>
      </w:r>
    </w:p>
    <w:p w14:paraId="2DAF4F89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https://sal.aalto.fi/en/resources/downloadables/prime</w:t>
      </w:r>
    </w:p>
    <w:p w14:paraId="398AFDFB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t xml:space="preserve">Після встановлення на ПК запуск програми здійснюється за допомогою пункту головного меню </w:t>
      </w:r>
      <w:r w:rsidRPr="00FD205D">
        <w:rPr>
          <w:rFonts w:eastAsia="TimesNewRomanPS-ItalicMT"/>
          <w:i/>
          <w:iCs/>
          <w:noProof/>
          <w:sz w:val="28"/>
          <w:szCs w:val="28"/>
        </w:rPr>
        <w:t>PRIME Decisions</w:t>
      </w:r>
      <w:r w:rsidRPr="00FD205D">
        <w:rPr>
          <w:rFonts w:eastAsia="TimesNewRomanPSMT"/>
          <w:noProof/>
          <w:sz w:val="28"/>
          <w:szCs w:val="28"/>
        </w:rPr>
        <w:t>. Після запуску програми на екрані з’явиться основне робоче вікно та три додаткові вікна:</w:t>
      </w:r>
    </w:p>
    <w:p w14:paraId="243E5D67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· Value Tree; · Alternatives; · Preference Information.</w:t>
      </w:r>
    </w:p>
    <w:p w14:paraId="0791FC62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Перехід між вікнами здійснюється за допомогою: · миші (натисніть у робо-чій області вибраного вікна); · головного меню (виберіть команду головного меню </w:t>
      </w:r>
      <w:r w:rsidRPr="00FD205D">
        <w:rPr>
          <w:rFonts w:eastAsia="TimesNewRomanPS-BoldMT"/>
          <w:bCs/>
          <w:noProof/>
          <w:sz w:val="28"/>
          <w:szCs w:val="28"/>
        </w:rPr>
        <w:t xml:space="preserve">Windows </w:t>
      </w:r>
      <w:r w:rsidRPr="00FD205D">
        <w:rPr>
          <w:rFonts w:eastAsia="TimesNewRomanPSMT"/>
          <w:noProof/>
          <w:sz w:val="28"/>
          <w:szCs w:val="28"/>
        </w:rPr>
        <w:t xml:space="preserve">та конкретне додаткове робоче вікно); · клавіш </w:t>
      </w:r>
      <w:r w:rsidRPr="00FD205D">
        <w:rPr>
          <w:rFonts w:eastAsia="TimesNewRomanPS-BoldMT"/>
          <w:bCs/>
          <w:noProof/>
          <w:sz w:val="28"/>
          <w:szCs w:val="28"/>
        </w:rPr>
        <w:t>F5</w:t>
      </w:r>
      <w:r w:rsidRPr="00FD205D">
        <w:rPr>
          <w:rFonts w:eastAsia="TimesNewRomanPSMT"/>
          <w:noProof/>
          <w:sz w:val="28"/>
          <w:szCs w:val="28"/>
        </w:rPr>
        <w:t xml:space="preserve">, </w:t>
      </w:r>
      <w:r w:rsidRPr="00FD205D">
        <w:rPr>
          <w:rFonts w:eastAsia="TimesNewRomanPS-BoldMT"/>
          <w:bCs/>
          <w:noProof/>
          <w:sz w:val="28"/>
          <w:szCs w:val="28"/>
        </w:rPr>
        <w:t>F6</w:t>
      </w:r>
      <w:r w:rsidRPr="00FD205D">
        <w:rPr>
          <w:rFonts w:eastAsia="TimesNewRomanPSMT"/>
          <w:noProof/>
          <w:sz w:val="28"/>
          <w:szCs w:val="28"/>
        </w:rPr>
        <w:t xml:space="preserve">, </w:t>
      </w:r>
      <w:r w:rsidRPr="00FD205D">
        <w:rPr>
          <w:rFonts w:eastAsia="TimesNewRomanPS-BoldMT"/>
          <w:bCs/>
          <w:noProof/>
          <w:sz w:val="28"/>
          <w:szCs w:val="28"/>
        </w:rPr>
        <w:t>F7</w:t>
      </w:r>
      <w:r w:rsidRPr="00FD205D">
        <w:rPr>
          <w:rFonts w:eastAsia="TimesNewRomanPSMT"/>
          <w:noProof/>
          <w:sz w:val="28"/>
          <w:szCs w:val="28"/>
        </w:rPr>
        <w:t>.</w:t>
      </w:r>
    </w:p>
    <w:p w14:paraId="068BE56A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2. Створення PRIME-моделі.</w:t>
      </w:r>
    </w:p>
    <w:p w14:paraId="3FECD49F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Створення моделі починається з визначення головної мети, інших цілей та атрибутів. Побудова PRIME-моделі здійснюється у вікні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Value Tree </w:t>
      </w:r>
      <w:r w:rsidRPr="00FD205D">
        <w:rPr>
          <w:rFonts w:eastAsia="TimesNewRomanPSMT"/>
          <w:noProof/>
          <w:sz w:val="28"/>
          <w:szCs w:val="28"/>
        </w:rPr>
        <w:t>(Дерево значень) (рис. 1):</w:t>
      </w:r>
    </w:p>
    <w:p w14:paraId="7BA5ABAE" w14:textId="4B48532E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drawing>
          <wp:inline distT="0" distB="0" distL="0" distR="0" wp14:anchorId="2EDDDD4E" wp14:editId="7882C18E">
            <wp:extent cx="464820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1CD6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1. Дерево значень</w:t>
      </w:r>
    </w:p>
    <w:p w14:paraId="3B370380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</w:p>
    <w:p w14:paraId="488E2376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Створення дерева значень:</w:t>
      </w:r>
    </w:p>
    <w:p w14:paraId="0FF3372B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1) відкрийте вікно </w:t>
      </w:r>
      <w:r w:rsidRPr="00FD205D">
        <w:rPr>
          <w:rFonts w:eastAsia="TimesNewRomanPS-ItalicMT"/>
          <w:i/>
          <w:iCs/>
          <w:noProof/>
          <w:sz w:val="28"/>
          <w:szCs w:val="28"/>
        </w:rPr>
        <w:t>Value Tree</w:t>
      </w:r>
      <w:r w:rsidRPr="00FD205D">
        <w:rPr>
          <w:rFonts w:eastAsia="TimesNewRomanPSMT"/>
          <w:noProof/>
          <w:sz w:val="28"/>
          <w:szCs w:val="28"/>
        </w:rPr>
        <w:t>;</w:t>
      </w:r>
    </w:p>
    <w:p w14:paraId="0098232C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2) клацніть правою кнопкою миші у вікні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>Value Tree</w:t>
      </w:r>
      <w:r w:rsidRPr="00FD205D">
        <w:rPr>
          <w:rFonts w:eastAsia="TimesNewRomanPSMT"/>
          <w:noProof/>
          <w:sz w:val="28"/>
          <w:szCs w:val="28"/>
        </w:rPr>
        <w:t>;</w:t>
      </w:r>
    </w:p>
    <w:p w14:paraId="678A0B73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3) у меню, що з’явиться на екрані, виберіть команду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New Main Goal </w:t>
      </w:r>
      <w:r w:rsidRPr="00FD205D">
        <w:rPr>
          <w:rFonts w:eastAsia="TimesNewRomanPSMT"/>
          <w:noProof/>
          <w:sz w:val="28"/>
          <w:szCs w:val="28"/>
        </w:rPr>
        <w:t>(Нова головна мета);</w:t>
      </w:r>
    </w:p>
    <w:p w14:paraId="35E62B06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4) введіть назву головної мети;</w:t>
      </w:r>
    </w:p>
    <w:p w14:paraId="5A0D47DD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5) потім можна додавати цілі (</w:t>
      </w:r>
      <w:r w:rsidRPr="00FD205D">
        <w:rPr>
          <w:rFonts w:eastAsia="TimesNewRomanPS-ItalicMT"/>
          <w:i/>
          <w:iCs/>
          <w:noProof/>
          <w:sz w:val="28"/>
          <w:szCs w:val="28"/>
        </w:rPr>
        <w:t>New Goal</w:t>
      </w:r>
      <w:r w:rsidRPr="00FD205D">
        <w:rPr>
          <w:rFonts w:eastAsia="TimesNewRomanPSMT"/>
          <w:noProof/>
          <w:sz w:val="28"/>
          <w:szCs w:val="28"/>
        </w:rPr>
        <w:t>) й атрибути (</w:t>
      </w:r>
      <w:r w:rsidRPr="00FD205D">
        <w:rPr>
          <w:rFonts w:eastAsia="TimesNewRomanPS-ItalicMT"/>
          <w:i/>
          <w:iCs/>
          <w:noProof/>
          <w:sz w:val="28"/>
          <w:szCs w:val="28"/>
        </w:rPr>
        <w:t>New Attribute</w:t>
      </w:r>
      <w:r w:rsidRPr="00FD205D">
        <w:rPr>
          <w:rFonts w:eastAsia="TimesNewRomanPSMT"/>
          <w:noProof/>
          <w:sz w:val="28"/>
          <w:szCs w:val="28"/>
        </w:rPr>
        <w:t>) в необхідній ієрархічній послідовності.</w:t>
      </w:r>
    </w:p>
    <w:p w14:paraId="4A8ADC73" w14:textId="77777777" w:rsidR="0041049C" w:rsidRPr="00FD205D" w:rsidRDefault="0041049C" w:rsidP="0041049C">
      <w:pPr>
        <w:autoSpaceDE w:val="0"/>
        <w:autoSpaceDN w:val="0"/>
        <w:adjustRightInd w:val="0"/>
        <w:ind w:left="708" w:firstLine="540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Цифри в дужках вказують на інтервал ваги. Оскільки модель не розрахована, то кожна мета (крім головної) й атрибути мають значення 0 ... 1.</w:t>
      </w:r>
    </w:p>
    <w:p w14:paraId="4C380896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t>Основні команди при створенні моделі:</w:t>
      </w:r>
    </w:p>
    <w:p w14:paraId="1CAE300C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New Main Goal </w:t>
      </w:r>
      <w:r w:rsidRPr="00FD205D">
        <w:rPr>
          <w:rFonts w:eastAsia="TimesNewRomanPSMT"/>
          <w:noProof/>
          <w:sz w:val="28"/>
          <w:szCs w:val="28"/>
        </w:rPr>
        <w:t>– головна мета;</w:t>
      </w:r>
    </w:p>
    <w:p w14:paraId="6175EFC2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New Attribute </w:t>
      </w:r>
      <w:r w:rsidRPr="00FD205D">
        <w:rPr>
          <w:rFonts w:eastAsia="TimesNewRomanPSMT"/>
          <w:noProof/>
          <w:sz w:val="28"/>
          <w:szCs w:val="28"/>
        </w:rPr>
        <w:t>– новий атрибут;</w:t>
      </w:r>
    </w:p>
    <w:p w14:paraId="047BD68C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New Goal </w:t>
      </w:r>
      <w:r w:rsidRPr="00FD205D">
        <w:rPr>
          <w:rFonts w:eastAsia="TimesNewRomanPSMT"/>
          <w:noProof/>
          <w:sz w:val="28"/>
          <w:szCs w:val="28"/>
        </w:rPr>
        <w:t>– нова мета;</w:t>
      </w:r>
    </w:p>
    <w:p w14:paraId="1DE27002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Rename </w:t>
      </w:r>
      <w:r w:rsidRPr="00FD205D">
        <w:rPr>
          <w:rFonts w:eastAsia="TimesNewRomanPSMT"/>
          <w:noProof/>
          <w:sz w:val="28"/>
          <w:szCs w:val="28"/>
        </w:rPr>
        <w:t>– перейменувати;</w:t>
      </w:r>
    </w:p>
    <w:p w14:paraId="12EFCA95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Convert to Attribute </w:t>
      </w:r>
      <w:r w:rsidRPr="00FD205D">
        <w:rPr>
          <w:rFonts w:eastAsia="TimesNewRomanPSMT"/>
          <w:noProof/>
          <w:sz w:val="28"/>
          <w:szCs w:val="28"/>
        </w:rPr>
        <w:t>– перетворити мету в атрибут;</w:t>
      </w:r>
    </w:p>
    <w:p w14:paraId="143B5F0B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Convert to Goal </w:t>
      </w:r>
      <w:r w:rsidRPr="00FD205D">
        <w:rPr>
          <w:rFonts w:eastAsia="TimesNewRomanPSMT"/>
          <w:noProof/>
          <w:sz w:val="28"/>
          <w:szCs w:val="28"/>
        </w:rPr>
        <w:t>– перетворити атрибут у мету;</w:t>
      </w:r>
    </w:p>
    <w:p w14:paraId="44B9E337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Delete </w:t>
      </w:r>
      <w:r w:rsidRPr="00FD205D">
        <w:rPr>
          <w:rFonts w:eastAsia="TimesNewRomanPSMT"/>
          <w:noProof/>
          <w:sz w:val="28"/>
          <w:szCs w:val="28"/>
        </w:rPr>
        <w:t>– знищити.</w:t>
      </w:r>
    </w:p>
    <w:p w14:paraId="2A4E93FE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3. Визначення альтернатив.</w:t>
      </w:r>
    </w:p>
    <w:p w14:paraId="2390370A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Після створення дерева значень необхідно визначити альтернативи. Вони визначаються у вікні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>Alternative</w:t>
      </w:r>
      <w:r w:rsidRPr="00FD205D">
        <w:rPr>
          <w:rFonts w:eastAsia="TimesNewRomanPSMT"/>
          <w:noProof/>
          <w:sz w:val="28"/>
          <w:szCs w:val="28"/>
        </w:rPr>
        <w:t xml:space="preserve">, яке називається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альтернативна матриця, </w:t>
      </w:r>
      <w:r w:rsidRPr="00FD205D">
        <w:rPr>
          <w:rFonts w:eastAsia="TimesNewRomanPSMT"/>
          <w:noProof/>
          <w:sz w:val="28"/>
          <w:szCs w:val="28"/>
        </w:rPr>
        <w:t xml:space="preserve">або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сітка </w:t>
      </w:r>
      <w:r w:rsidRPr="00FD205D">
        <w:rPr>
          <w:rFonts w:eastAsia="TimesNewRomanPSMT"/>
          <w:noProof/>
          <w:sz w:val="28"/>
          <w:szCs w:val="28"/>
        </w:rPr>
        <w:t>(рис. 2).</w:t>
      </w:r>
    </w:p>
    <w:p w14:paraId="6E9C4436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</w:p>
    <w:p w14:paraId="7BF1B3B0" w14:textId="738C543E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drawing>
          <wp:inline distT="0" distB="0" distL="0" distR="0" wp14:anchorId="107FD56D" wp14:editId="7627E515">
            <wp:extent cx="5940425" cy="1932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72AF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2. Вікно альтернатив</w:t>
      </w:r>
    </w:p>
    <w:p w14:paraId="21474DE9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</w:p>
    <w:p w14:paraId="4784AF2D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Для того, щоб додати альтернативу, слід клацнути на праву кнопку миші і вибрати в меню, що з’явиться, команду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New Alternetive </w:t>
      </w:r>
      <w:r w:rsidRPr="00FD205D">
        <w:rPr>
          <w:rFonts w:eastAsia="TimesNewRomanPSMT"/>
          <w:noProof/>
          <w:sz w:val="28"/>
          <w:szCs w:val="28"/>
        </w:rPr>
        <w:t xml:space="preserve">(Нова альтернатива). Стовпці сітки є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атрибутами </w:t>
      </w:r>
      <w:r w:rsidRPr="00FD205D">
        <w:rPr>
          <w:rFonts w:eastAsia="TimesNewRomanPSMT"/>
          <w:noProof/>
          <w:sz w:val="28"/>
          <w:szCs w:val="28"/>
        </w:rPr>
        <w:t xml:space="preserve">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цілями </w:t>
      </w:r>
      <w:r w:rsidRPr="00FD205D">
        <w:rPr>
          <w:rFonts w:eastAsia="TimesNewRomanPSMT"/>
          <w:noProof/>
          <w:sz w:val="28"/>
          <w:szCs w:val="28"/>
        </w:rPr>
        <w:t xml:space="preserve">дерева значень. Комірки альтернативної сітки є </w:t>
      </w:r>
      <w:r w:rsidRPr="00FD205D">
        <w:rPr>
          <w:rFonts w:eastAsia="TimesNewRomanPS-ItalicMT"/>
          <w:i/>
          <w:iCs/>
          <w:noProof/>
          <w:sz w:val="28"/>
          <w:szCs w:val="28"/>
        </w:rPr>
        <w:t>значеннями альтернатив</w:t>
      </w:r>
      <w:r w:rsidRPr="00FD205D">
        <w:rPr>
          <w:rFonts w:eastAsia="TimesNewRomanPSMT"/>
          <w:noProof/>
          <w:sz w:val="28"/>
          <w:szCs w:val="28"/>
        </w:rPr>
        <w:t>. Перший стовпець – головна мета. Після цього введіть значення альтернатив для мети та кожного атрибута. У деяких випадках, якщо це можливо, комірки можна залишати незаповненими).</w:t>
      </w:r>
    </w:p>
    <w:p w14:paraId="48411F6C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4. Визначення переваг альтернатив.</w:t>
      </w:r>
    </w:p>
    <w:p w14:paraId="055F566B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t xml:space="preserve">Наступний крок – визначення переваги для значень альтернатив. Переваги визначаються у вікні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Preference Information. </w:t>
      </w:r>
      <w:r w:rsidRPr="00FD205D">
        <w:rPr>
          <w:rFonts w:eastAsia="TimesNewRomanPSMT"/>
          <w:noProof/>
          <w:sz w:val="28"/>
          <w:szCs w:val="28"/>
        </w:rPr>
        <w:t xml:space="preserve">Є три типи елементів оцінки переваг: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Score Assessment, Weight Assessment, Holistic Assessment </w:t>
      </w:r>
      <w:r w:rsidRPr="00FD205D">
        <w:rPr>
          <w:rFonts w:eastAsia="TimesNewRomanPSMT"/>
          <w:noProof/>
          <w:sz w:val="28"/>
          <w:szCs w:val="28"/>
        </w:rPr>
        <w:t>(рис. 3).</w:t>
      </w:r>
    </w:p>
    <w:p w14:paraId="3582F4BA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</w:p>
    <w:p w14:paraId="7BF363B3" w14:textId="4D819DD0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drawing>
          <wp:inline distT="0" distB="0" distL="0" distR="0" wp14:anchorId="132B7325" wp14:editId="28FEAEB8">
            <wp:extent cx="44196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CBF4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</w:p>
    <w:p w14:paraId="41512848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3. Вікно для визначення переваг (чорні стрілки вказують на стиль оцінки ваги, яка була вибрана)</w:t>
      </w:r>
    </w:p>
    <w:p w14:paraId="6183276C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-BoldMT"/>
          <w:bCs/>
          <w:noProof/>
          <w:sz w:val="28"/>
          <w:szCs w:val="28"/>
        </w:rPr>
      </w:pPr>
    </w:p>
    <w:p w14:paraId="7F8C4F32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Для введення значень переваг щодо альтернативних значень атрибутів і цілей слід на кожному елементі вікна двічі клацнути лівою кнопкою миші.</w:t>
      </w:r>
    </w:p>
    <w:p w14:paraId="44C71FC2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-BoldMT"/>
          <w:bCs/>
          <w:noProof/>
          <w:sz w:val="28"/>
          <w:szCs w:val="28"/>
        </w:rPr>
        <w:t xml:space="preserve">1.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Оцінка значень атрибутів (Score Assessment). </w:t>
      </w:r>
      <w:r w:rsidRPr="00FD205D">
        <w:rPr>
          <w:rFonts w:eastAsia="TimesNewRomanPSMT"/>
          <w:noProof/>
          <w:sz w:val="28"/>
          <w:szCs w:val="28"/>
        </w:rPr>
        <w:t>Перший крок визначення переваг – оцінити переваги значень атрибутів. Оцінка значень складається зі зви-чайного (</w:t>
      </w:r>
      <w:r w:rsidRPr="00FD205D">
        <w:rPr>
          <w:rFonts w:eastAsia="TimesNewRomanPS-ItalicMT"/>
          <w:i/>
          <w:iCs/>
          <w:noProof/>
          <w:sz w:val="28"/>
          <w:szCs w:val="28"/>
        </w:rPr>
        <w:t>Ordinal Ranking</w:t>
      </w:r>
      <w:r w:rsidRPr="00FD205D">
        <w:rPr>
          <w:rFonts w:eastAsia="TimesNewRomanPSMT"/>
          <w:noProof/>
          <w:sz w:val="28"/>
          <w:szCs w:val="28"/>
        </w:rPr>
        <w:t>) та кардинального (</w:t>
      </w:r>
      <w:r w:rsidRPr="00FD205D">
        <w:rPr>
          <w:rFonts w:eastAsia="TimesNewRomanPS-ItalicMT"/>
          <w:i/>
          <w:iCs/>
          <w:noProof/>
          <w:sz w:val="28"/>
          <w:szCs w:val="28"/>
        </w:rPr>
        <w:t>Cardinal Ranking</w:t>
      </w:r>
      <w:r w:rsidRPr="00FD205D">
        <w:rPr>
          <w:rFonts w:eastAsia="TimesNewRomanPSMT"/>
          <w:noProof/>
          <w:sz w:val="28"/>
          <w:szCs w:val="28"/>
        </w:rPr>
        <w:t>) впорядкування (ранжування):</w:t>
      </w:r>
    </w:p>
    <w:p w14:paraId="261A3337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-BoldMT"/>
          <w:noProof/>
          <w:sz w:val="28"/>
          <w:szCs w:val="28"/>
        </w:rPr>
        <w:t xml:space="preserve">· </w:t>
      </w:r>
      <w:r w:rsidRPr="00FD205D">
        <w:rPr>
          <w:rFonts w:eastAsia="TimesNewRomanPSMT"/>
          <w:noProof/>
          <w:sz w:val="28"/>
          <w:szCs w:val="28"/>
        </w:rPr>
        <w:t xml:space="preserve">виберіть елемент (атрибут), переваги якого ви хочете визначити, двічі клацніть лівою кнопкою миші в колонці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>Preference Type</w:t>
      </w:r>
      <w:r w:rsidRPr="00FD205D">
        <w:rPr>
          <w:rFonts w:eastAsia="TimesNewRomanPSMT"/>
          <w:noProof/>
          <w:sz w:val="28"/>
          <w:szCs w:val="28"/>
        </w:rPr>
        <w:t xml:space="preserve">, що відповідає певному елементу. </w:t>
      </w:r>
    </w:p>
    <w:p w14:paraId="562B815F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З’явиться вікно </w:t>
      </w:r>
      <w:r w:rsidRPr="00FD205D">
        <w:rPr>
          <w:rFonts w:eastAsia="TimesNewRomanPS-ItalicMT"/>
          <w:i/>
          <w:iCs/>
          <w:noProof/>
          <w:sz w:val="28"/>
          <w:szCs w:val="28"/>
        </w:rPr>
        <w:t>Score Assessment</w:t>
      </w:r>
      <w:r w:rsidRPr="00FD205D">
        <w:rPr>
          <w:rFonts w:eastAsia="TimesNewRomanPSMT"/>
          <w:noProof/>
          <w:sz w:val="28"/>
          <w:szCs w:val="28"/>
        </w:rPr>
        <w:t xml:space="preserve">; виберіть закладку </w:t>
      </w:r>
      <w:r w:rsidRPr="00FD205D">
        <w:rPr>
          <w:rFonts w:eastAsia="TimesNewRomanPS-ItalicMT"/>
          <w:i/>
          <w:iCs/>
          <w:noProof/>
          <w:sz w:val="28"/>
          <w:szCs w:val="28"/>
        </w:rPr>
        <w:t>Ordinal Ranking</w:t>
      </w:r>
      <w:r w:rsidRPr="00FD205D">
        <w:rPr>
          <w:rFonts w:eastAsia="TimesNewRomanPSMT"/>
          <w:noProof/>
          <w:sz w:val="28"/>
          <w:szCs w:val="28"/>
        </w:rPr>
        <w:t>.</w:t>
      </w:r>
    </w:p>
    <w:p w14:paraId="5E0F02C9" w14:textId="1249BCFD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i/>
          <w:noProof/>
        </w:rPr>
      </w:pPr>
      <w:r w:rsidRPr="00FD205D">
        <w:rPr>
          <w:i/>
          <w:noProof/>
        </w:rPr>
        <w:lastRenderedPageBreak/>
        <w:drawing>
          <wp:inline distT="0" distB="0" distL="0" distR="0" wp14:anchorId="04ECFCEE" wp14:editId="6082BAEB">
            <wp:extent cx="4800600" cy="320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BABB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i/>
          <w:noProof/>
        </w:rPr>
      </w:pPr>
    </w:p>
    <w:p w14:paraId="480A4604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4. Звичайне впорядкування (ранжування)</w:t>
      </w:r>
    </w:p>
    <w:p w14:paraId="4D2CD621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</w:p>
    <w:p w14:paraId="4C1F8AA7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Робоча область вікна поділена на дві частини. Ліворуч – перелік значень альтернатив, розташованих у порядку їх введення в альтернативній матриці. Праворуч – вікно для впорядкованого розташування значень альтернатив у послідовності від кращого до гіршого. За допомогою клавіш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“Rank” </w:t>
      </w:r>
      <w:r w:rsidRPr="00FD205D">
        <w:rPr>
          <w:rFonts w:eastAsia="TimesNewRomanPSMT"/>
          <w:noProof/>
          <w:sz w:val="28"/>
          <w:szCs w:val="28"/>
        </w:rPr>
        <w:t>(ранжування, класифікація) і “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Remove” </w:t>
      </w:r>
      <w:r w:rsidRPr="00FD205D">
        <w:rPr>
          <w:rFonts w:eastAsia="TimesNewRomanPSMT"/>
          <w:noProof/>
          <w:sz w:val="28"/>
          <w:szCs w:val="28"/>
        </w:rPr>
        <w:t>(переміщення, усунення) прокласифікуйте значення альтернатив у певній послідовності. Можна вибрати тільки верхню і нижню межу (найкра ще і найгірше значення) (рис. 4).</w:t>
      </w:r>
    </w:p>
    <w:p w14:paraId="7116FA43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-BoldMT"/>
          <w:bCs/>
          <w:noProof/>
          <w:sz w:val="28"/>
          <w:szCs w:val="28"/>
        </w:rPr>
        <w:t>2.</w:t>
      </w:r>
      <w:r w:rsidRPr="00FD205D">
        <w:rPr>
          <w:rFonts w:eastAsia="TimesNewRomanPS-BoldMT"/>
          <w:b/>
          <w:bCs/>
          <w:noProof/>
          <w:sz w:val="28"/>
          <w:szCs w:val="28"/>
        </w:rPr>
        <w:t xml:space="preserve"> </w:t>
      </w:r>
      <w:r w:rsidRPr="00FD205D">
        <w:rPr>
          <w:rFonts w:eastAsia="TimesNewRomanPS-ItalicMT"/>
          <w:i/>
          <w:iCs/>
          <w:noProof/>
          <w:sz w:val="28"/>
          <w:szCs w:val="28"/>
        </w:rPr>
        <w:t>Оцінка значень ваги</w:t>
      </w:r>
      <w:r w:rsidRPr="00FD205D">
        <w:rPr>
          <w:rFonts w:eastAsia="TimesNewRomanPSMT"/>
          <w:noProof/>
          <w:sz w:val="28"/>
          <w:szCs w:val="28"/>
        </w:rPr>
        <w:t>. Другий крок визначення переваг – оцінити вагу атрибутів (порівняти атрибути між собою) (рис. 5).</w:t>
      </w:r>
    </w:p>
    <w:p w14:paraId="198BD520" w14:textId="525358CA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drawing>
          <wp:inline distT="0" distB="0" distL="0" distR="0" wp14:anchorId="12AFE991" wp14:editId="163A36C1">
            <wp:extent cx="5940425" cy="2934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FEF9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5. Низхідна оцінка ваги</w:t>
      </w:r>
    </w:p>
    <w:p w14:paraId="43F161D6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У СППР PRIME Decisions вага атрибута визначається як коефіцієнт підсилення, що отриманий від гіршого значення атрибута до найкращого. Найважливіший атрибут подається як інтервал [100; 100].</w:t>
      </w:r>
    </w:p>
    <w:p w14:paraId="1E431E3E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Вага інших атрибутів порівнюється до цього значення і задається інтервалом в межах від 0 до 100.</w:t>
      </w:r>
    </w:p>
    <w:p w14:paraId="0FEBFFA7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У PRIME Decisions є два способи оцінки ваги: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висхідний </w:t>
      </w:r>
      <w:r w:rsidRPr="00FD205D">
        <w:rPr>
          <w:rFonts w:eastAsia="TimesNewRomanPSMT"/>
          <w:noProof/>
          <w:sz w:val="28"/>
          <w:szCs w:val="28"/>
        </w:rPr>
        <w:t xml:space="preserve">і </w:t>
      </w:r>
      <w:r w:rsidRPr="00FD205D">
        <w:rPr>
          <w:rFonts w:eastAsia="TimesNewRomanPS-ItalicMT"/>
          <w:i/>
          <w:iCs/>
          <w:noProof/>
          <w:sz w:val="28"/>
          <w:szCs w:val="28"/>
        </w:rPr>
        <w:t>низхідний</w:t>
      </w:r>
      <w:r w:rsidRPr="00FD205D">
        <w:rPr>
          <w:rFonts w:eastAsia="TimesNewRomanPSMT"/>
          <w:noProof/>
          <w:sz w:val="28"/>
          <w:szCs w:val="28"/>
        </w:rPr>
        <w:t>. При висхідній оцінці ваги особа, що приймає рішення (ОПР), оцінює атрибути моделі стосовно один одного. У низхідній оцінці ваги ОПР порівнює вагу цілей і атрибутів головної мети один з одним.</w:t>
      </w:r>
    </w:p>
    <w:p w14:paraId="6BBB55F3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Процес повторюється рекурсивно для кожної мети в моделі, поки не буде оцінена вся вага.</w:t>
      </w:r>
    </w:p>
    <w:p w14:paraId="0CDD3288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Щоб визначити спосіб оцінки ваги, слід вибрати з пункту головного меню команду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Options </w:t>
      </w:r>
      <w:r w:rsidRPr="00FD205D">
        <w:rPr>
          <w:rFonts w:eastAsia="TimesNewRomanPSMT"/>
          <w:noProof/>
          <w:sz w:val="28"/>
          <w:szCs w:val="28"/>
        </w:rPr>
        <w:t xml:space="preserve">(Праметри) —&gt; </w:t>
      </w:r>
      <w:r w:rsidRPr="00FD205D">
        <w:rPr>
          <w:rFonts w:eastAsia="TimesNewRomanPS-ItalicMT"/>
          <w:i/>
          <w:iCs/>
          <w:noProof/>
          <w:sz w:val="28"/>
          <w:szCs w:val="28"/>
        </w:rPr>
        <w:t>Top Down Weight</w:t>
      </w:r>
      <w:r w:rsidRPr="00FD205D">
        <w:rPr>
          <w:rFonts w:eastAsia="TimesNewRomanPSMT"/>
          <w:noProof/>
          <w:sz w:val="28"/>
          <w:szCs w:val="28"/>
        </w:rPr>
        <w:t xml:space="preserve">. Якщо команда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Top Down Weight </w:t>
      </w:r>
      <w:r w:rsidRPr="00FD205D">
        <w:rPr>
          <w:rFonts w:eastAsia="TimesNewRomanPSMT"/>
          <w:noProof/>
          <w:sz w:val="28"/>
          <w:szCs w:val="28"/>
        </w:rPr>
        <w:t>помічена, то вибраний низхідний спосіб оцінки.</w:t>
      </w:r>
    </w:p>
    <w:p w14:paraId="1CE84A93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Як правило, висхідний спосіб використовується при оцінці малих моделей, а низхідний найкраще використовувати, коли модель має декілька підцілей.</w:t>
      </w:r>
    </w:p>
    <w:p w14:paraId="1681A19A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5. Розрахунок моделі.</w:t>
      </w:r>
    </w:p>
    <w:p w14:paraId="06214D44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СППР PRIME Decisions має декілька засобів розрахунку моделі.</w:t>
      </w:r>
    </w:p>
    <w:p w14:paraId="469DE5A5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Розрахунок здійснюється з пункту головного меню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Model </w:t>
      </w:r>
      <w:r w:rsidRPr="00FD205D">
        <w:rPr>
          <w:rFonts w:eastAsia="TimesNewRomanPSMT"/>
          <w:noProof/>
          <w:sz w:val="28"/>
          <w:szCs w:val="28"/>
        </w:rPr>
        <w:t>або за допомогою піктограми у вигляді калькулятора:</w:t>
      </w:r>
    </w:p>
    <w:p w14:paraId="327FD0C5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Calculate Model </w:t>
      </w:r>
      <w:r w:rsidRPr="00FD205D">
        <w:rPr>
          <w:rFonts w:eastAsia="TimesNewRomanPSMT"/>
          <w:noProof/>
          <w:sz w:val="28"/>
          <w:szCs w:val="28"/>
        </w:rPr>
        <w:t>– розраховує всі значення моделі;</w:t>
      </w:r>
    </w:p>
    <w:p w14:paraId="6C78E9A2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Calculate Model Partially </w:t>
      </w:r>
      <w:r w:rsidRPr="00FD205D">
        <w:rPr>
          <w:rFonts w:eastAsia="TimesNewRomanPSMT"/>
          <w:noProof/>
          <w:sz w:val="28"/>
          <w:szCs w:val="28"/>
        </w:rPr>
        <w:t>– часткові розрахунки для швидкого відображення результатів; розраховуються тільки найбільш важливі дробові частини моделі: інтервали значення головної мети, структура впливу і правила рішення.</w:t>
      </w:r>
    </w:p>
    <w:p w14:paraId="75A7E469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Є також команди для того, щоб підрахувати окремі частинимоделі, наприклад, вагу, але вони використовуються рідко (команда </w:t>
      </w:r>
      <w:r w:rsidRPr="00FD205D">
        <w:rPr>
          <w:rFonts w:eastAsia="TimesNewRomanPS-ItalicMT"/>
          <w:i/>
          <w:iCs/>
          <w:noProof/>
          <w:sz w:val="28"/>
          <w:szCs w:val="28"/>
        </w:rPr>
        <w:t>Calculate</w:t>
      </w:r>
      <w:r w:rsidRPr="00FD205D">
        <w:rPr>
          <w:rFonts w:eastAsia="TimesNewRomanPSMT"/>
          <w:noProof/>
          <w:sz w:val="28"/>
          <w:szCs w:val="28"/>
        </w:rPr>
        <w:t>).</w:t>
      </w:r>
    </w:p>
    <w:p w14:paraId="44F27406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-ItalicMT"/>
          <w:i/>
          <w:iCs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>6. Аналіз результатів.</w:t>
      </w:r>
    </w:p>
    <w:p w14:paraId="2459E8F7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>Перегляд результатів здійснюється за допомогою вікон, що активізуються з команди головного меню програми:</w:t>
      </w:r>
    </w:p>
    <w:p w14:paraId="284B1CF4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Value Intervals – </w:t>
      </w:r>
      <w:r w:rsidRPr="00FD205D">
        <w:rPr>
          <w:rFonts w:eastAsia="TimesNewRomanPSMT"/>
          <w:noProof/>
          <w:sz w:val="28"/>
          <w:szCs w:val="28"/>
        </w:rPr>
        <w:t>інтервали значення;</w:t>
      </w:r>
    </w:p>
    <w:p w14:paraId="64A29295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Weights </w:t>
      </w:r>
      <w:r w:rsidRPr="00FD205D">
        <w:rPr>
          <w:rFonts w:eastAsia="TimesNewRomanPSMT"/>
          <w:noProof/>
          <w:sz w:val="28"/>
          <w:szCs w:val="28"/>
        </w:rPr>
        <w:t>– ваги;</w:t>
      </w:r>
    </w:p>
    <w:p w14:paraId="4BDE4514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Dominance </w:t>
      </w:r>
      <w:r w:rsidRPr="00FD205D">
        <w:rPr>
          <w:rFonts w:eastAsia="TimesNewRomanPSMT"/>
          <w:noProof/>
          <w:sz w:val="28"/>
          <w:szCs w:val="28"/>
        </w:rPr>
        <w:t>– вплив (попарне порівняння);</w:t>
      </w:r>
    </w:p>
    <w:p w14:paraId="290D0023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·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Decision Rules </w:t>
      </w:r>
      <w:r w:rsidRPr="00FD205D">
        <w:rPr>
          <w:rFonts w:eastAsia="TimesNewRomanPSMT"/>
          <w:noProof/>
          <w:sz w:val="28"/>
          <w:szCs w:val="28"/>
        </w:rPr>
        <w:t>– правила вирішення.</w:t>
      </w:r>
    </w:p>
    <w:p w14:paraId="72CAF975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1.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Value Intervals – </w:t>
      </w:r>
      <w:r w:rsidRPr="00FD205D">
        <w:rPr>
          <w:rFonts w:eastAsia="TimesNewRomanPSMT"/>
          <w:noProof/>
          <w:sz w:val="28"/>
          <w:szCs w:val="28"/>
        </w:rPr>
        <w:t xml:space="preserve">інтервали значення. Представляє область можливих значень.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Кожна </w:t>
      </w:r>
      <w:r w:rsidRPr="00FD205D">
        <w:rPr>
          <w:rFonts w:eastAsia="TimesNewRomanPSMT"/>
          <w:noProof/>
          <w:sz w:val="28"/>
          <w:szCs w:val="28"/>
        </w:rPr>
        <w:t xml:space="preserve">альтернатива має інтервал значення </w:t>
      </w:r>
      <w:r w:rsidRPr="00FD205D">
        <w:rPr>
          <w:rFonts w:eastAsia="TimesNewRomanPS-ItalicMT"/>
          <w:i/>
          <w:iCs/>
          <w:noProof/>
          <w:sz w:val="28"/>
          <w:szCs w:val="28"/>
        </w:rPr>
        <w:t>для кожного атрибута і мети</w:t>
      </w:r>
      <w:r w:rsidRPr="00FD205D">
        <w:rPr>
          <w:rFonts w:eastAsia="TimesNewRomanPSMT"/>
          <w:noProof/>
          <w:sz w:val="28"/>
          <w:szCs w:val="28"/>
        </w:rPr>
        <w:t>: область можливих значень (рис. 6). Перегляд значень всіх атрибутів здійснюється вибором імені атрибута зі списку або клавішами керування курсором.</w:t>
      </w:r>
    </w:p>
    <w:p w14:paraId="6FD0E6ED" w14:textId="57AA1463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drawing>
          <wp:inline distT="0" distB="0" distL="0" distR="0" wp14:anchorId="01A00E83" wp14:editId="686A78D3">
            <wp:extent cx="5940425" cy="3292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01D1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6. Інтервали значень</w:t>
      </w:r>
    </w:p>
    <w:p w14:paraId="4BAA822C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</w:p>
    <w:p w14:paraId="6750A441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Інтервали значення можуть бути переглянуті як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non-normalised </w:t>
      </w:r>
      <w:r w:rsidRPr="00FD205D">
        <w:rPr>
          <w:rFonts w:eastAsia="TimesNewRomanPSMT"/>
          <w:noProof/>
          <w:sz w:val="28"/>
          <w:szCs w:val="28"/>
        </w:rPr>
        <w:t xml:space="preserve">(ненормалізовані) або як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normalised </w:t>
      </w:r>
      <w:r w:rsidRPr="00FD205D">
        <w:rPr>
          <w:rFonts w:eastAsia="TimesNewRomanPSMT"/>
          <w:noProof/>
          <w:sz w:val="28"/>
          <w:szCs w:val="28"/>
        </w:rPr>
        <w:t>(нормалізовані).</w:t>
      </w:r>
    </w:p>
    <w:p w14:paraId="1BBA3C63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Ненормалізовані </w:t>
      </w:r>
      <w:r w:rsidRPr="00FD205D">
        <w:rPr>
          <w:rFonts w:eastAsia="TimesNewRomanPSMT"/>
          <w:noProof/>
          <w:sz w:val="28"/>
          <w:szCs w:val="28"/>
        </w:rPr>
        <w:t>(Non-normalised) значення представляють значення, в якому альтернатива має сумарне значення під атрибутом або метою. Сумою найвищих оцінок кожного атрибута є 1.</w:t>
      </w:r>
    </w:p>
    <w:p w14:paraId="52AB7596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З іншого боку, інтервали можуть бути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нормалізовані </w:t>
      </w:r>
      <w:r w:rsidRPr="00FD205D">
        <w:rPr>
          <w:rFonts w:eastAsia="TimesNewRomanPSMT"/>
          <w:noProof/>
          <w:sz w:val="28"/>
          <w:szCs w:val="28"/>
        </w:rPr>
        <w:t>(normalised) в діапазоні [0, 1]. Значення масштабуються так, щоб найбільша верхня межа була задана значенням 1, а найменша верхня межа – значенням 0. Нижні межі масштабуються аналогічно.</w:t>
      </w:r>
    </w:p>
    <w:p w14:paraId="16CACA3F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Для того, щоб застосувати нормалізацію, слід вибрати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Нормалізовані Інтервали </w:t>
      </w:r>
      <w:r w:rsidRPr="00FD205D">
        <w:rPr>
          <w:rFonts w:eastAsia="TimesNewRomanPSMT"/>
          <w:noProof/>
          <w:sz w:val="28"/>
          <w:szCs w:val="28"/>
        </w:rPr>
        <w:t>(</w:t>
      </w:r>
      <w:r w:rsidRPr="00FD205D">
        <w:rPr>
          <w:rFonts w:eastAsia="TimesNewRomanPS-ItalicMT"/>
          <w:i/>
          <w:iCs/>
          <w:noProof/>
          <w:sz w:val="28"/>
          <w:szCs w:val="28"/>
        </w:rPr>
        <w:t>Normalized Intervals</w:t>
      </w:r>
      <w:r w:rsidRPr="00FD205D">
        <w:rPr>
          <w:rFonts w:eastAsia="TimesNewRomanPSMT"/>
          <w:noProof/>
          <w:sz w:val="28"/>
          <w:szCs w:val="28"/>
        </w:rPr>
        <w:t xml:space="preserve">) в меню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Параметри </w:t>
      </w:r>
      <w:r w:rsidRPr="00FD205D">
        <w:rPr>
          <w:rFonts w:eastAsia="TimesNewRomanPSMT"/>
          <w:noProof/>
          <w:sz w:val="28"/>
          <w:szCs w:val="28"/>
        </w:rPr>
        <w:t>і повторно розрахувати модель.</w:t>
      </w:r>
    </w:p>
    <w:p w14:paraId="7CBD82B0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2.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Weights </w:t>
      </w:r>
      <w:r w:rsidRPr="00FD205D">
        <w:rPr>
          <w:rFonts w:eastAsia="TimesNewRomanPSMT"/>
          <w:noProof/>
          <w:sz w:val="28"/>
          <w:szCs w:val="28"/>
        </w:rPr>
        <w:t>– вага. Це важливість атрибута або мети щодо інших атрибутів і цілей (рис. 7).</w:t>
      </w:r>
    </w:p>
    <w:p w14:paraId="0D4B95CC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3.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Dominance </w:t>
      </w:r>
      <w:r w:rsidRPr="00FD205D">
        <w:rPr>
          <w:rFonts w:eastAsia="TimesNewRomanPSMT"/>
          <w:noProof/>
          <w:sz w:val="28"/>
          <w:szCs w:val="28"/>
        </w:rPr>
        <w:t xml:space="preserve">– вплив (попарне порівняння). Показує ситуацію, в якій одній альтернативі віддається перевага порівняно з іншою. </w:t>
      </w:r>
    </w:p>
    <w:p w14:paraId="27BE7054" w14:textId="77777777" w:rsidR="0041049C" w:rsidRPr="00FD205D" w:rsidRDefault="0041049C" w:rsidP="0041049C">
      <w:pPr>
        <w:tabs>
          <w:tab w:val="left" w:pos="8400"/>
        </w:tabs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Вікно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Dominance </w:t>
      </w:r>
      <w:r w:rsidRPr="00FD205D">
        <w:rPr>
          <w:rFonts w:eastAsia="TimesNewRomanPSMT"/>
          <w:noProof/>
          <w:sz w:val="28"/>
          <w:szCs w:val="28"/>
        </w:rPr>
        <w:t>(рис. 8) у СППР PRIME Decisions містить матрицю впливу. Червона точка в матриці вказує, що конкретна альтернатива в рядку є гіршою від альтернативи стовпця. Якщо точка є зеленою, то ситуація протилежна. Сірі точки означають діагональ матриці і в рідкісних випадках – невдале обчислення впливу (попарного порівняння).</w:t>
      </w:r>
    </w:p>
    <w:p w14:paraId="4FE8095A" w14:textId="4886ABBF" w:rsidR="0041049C" w:rsidRPr="00FD205D" w:rsidRDefault="0041049C" w:rsidP="0041049C">
      <w:pPr>
        <w:tabs>
          <w:tab w:val="left" w:pos="8400"/>
        </w:tabs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drawing>
          <wp:inline distT="0" distB="0" distL="0" distR="0" wp14:anchorId="745958DB" wp14:editId="0C1CD0E5">
            <wp:extent cx="5940425" cy="3300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9C70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7. Вікно “Ваги” (показані до певної низхідної оцінки)</w:t>
      </w:r>
    </w:p>
    <w:p w14:paraId="1F6D26E4" w14:textId="3D9F1E0F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noProof/>
          <w:sz w:val="28"/>
          <w:szCs w:val="28"/>
        </w:rPr>
      </w:pPr>
      <w:r w:rsidRPr="00FD205D">
        <w:rPr>
          <w:rFonts w:eastAsia="TimesNewRomanPS-BoldMT"/>
          <w:bCs/>
          <w:noProof/>
          <w:sz w:val="28"/>
          <w:szCs w:val="28"/>
        </w:rPr>
        <w:drawing>
          <wp:inline distT="0" distB="0" distL="0" distR="0" wp14:anchorId="22B2BC47" wp14:editId="1463396F">
            <wp:extent cx="5105400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C721" w14:textId="77777777" w:rsidR="0041049C" w:rsidRPr="00FD205D" w:rsidRDefault="0041049C" w:rsidP="0041049C">
      <w:pPr>
        <w:autoSpaceDE w:val="0"/>
        <w:autoSpaceDN w:val="0"/>
        <w:adjustRightInd w:val="0"/>
        <w:ind w:left="708"/>
        <w:jc w:val="center"/>
        <w:rPr>
          <w:rFonts w:eastAsia="TimesNewRomanPS-BoldMT"/>
          <w:bCs/>
          <w:i/>
          <w:noProof/>
          <w:sz w:val="28"/>
          <w:szCs w:val="28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8. Матриця впливу (попарного порівняння)</w:t>
      </w:r>
    </w:p>
    <w:p w14:paraId="0FD90FB6" w14:textId="77777777" w:rsidR="0041049C" w:rsidRPr="00FD205D" w:rsidRDefault="0041049C" w:rsidP="0041049C">
      <w:pPr>
        <w:autoSpaceDE w:val="0"/>
        <w:autoSpaceDN w:val="0"/>
        <w:adjustRightInd w:val="0"/>
        <w:ind w:left="708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4.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Decision Rules </w:t>
      </w:r>
      <w:r w:rsidRPr="00FD205D">
        <w:rPr>
          <w:rFonts w:eastAsia="TimesNewRomanPSMT"/>
          <w:noProof/>
          <w:sz w:val="28"/>
          <w:szCs w:val="28"/>
        </w:rPr>
        <w:t>– правила рішення. Правила рішення (вибору) допомагають ОПР у визначенні найкращої альтернативи.</w:t>
      </w:r>
    </w:p>
    <w:p w14:paraId="153C80FA" w14:textId="77777777" w:rsidR="0041049C" w:rsidRPr="00FD205D" w:rsidRDefault="0041049C" w:rsidP="0041049C">
      <w:pPr>
        <w:autoSpaceDE w:val="0"/>
        <w:autoSpaceDN w:val="0"/>
        <w:adjustRightInd w:val="0"/>
        <w:ind w:left="708" w:firstLine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t xml:space="preserve">СППР PRIME Decisions забезпечує п’ять правил вибору, що характеризують різніситуації: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maximax, maximin, central values, minimax regret </w:t>
      </w:r>
      <w:r w:rsidRPr="00FD205D">
        <w:rPr>
          <w:rFonts w:eastAsia="TimesNewRomanPSMT"/>
          <w:noProof/>
          <w:sz w:val="28"/>
          <w:szCs w:val="28"/>
        </w:rPr>
        <w:t xml:space="preserve">та </w:t>
      </w:r>
      <w:r w:rsidRPr="00FD205D">
        <w:rPr>
          <w:rFonts w:eastAsia="TimesNewRomanPS-ItalicMT"/>
          <w:i/>
          <w:iCs/>
          <w:noProof/>
          <w:sz w:val="28"/>
          <w:szCs w:val="28"/>
        </w:rPr>
        <w:t xml:space="preserve">possible lost </w:t>
      </w:r>
      <w:r w:rsidRPr="00FD205D">
        <w:rPr>
          <w:rFonts w:eastAsia="TimesNewRomanPSMT"/>
          <w:noProof/>
          <w:sz w:val="28"/>
          <w:szCs w:val="28"/>
        </w:rPr>
        <w:t>(рис. 9).</w:t>
      </w:r>
    </w:p>
    <w:p w14:paraId="4D2CB1B7" w14:textId="221578B4" w:rsidR="0041049C" w:rsidRPr="00FD205D" w:rsidRDefault="0041049C" w:rsidP="0041049C">
      <w:pPr>
        <w:autoSpaceDE w:val="0"/>
        <w:autoSpaceDN w:val="0"/>
        <w:adjustRightInd w:val="0"/>
        <w:ind w:left="708"/>
        <w:jc w:val="both"/>
        <w:rPr>
          <w:rFonts w:eastAsia="TimesNewRomanPSMT"/>
          <w:noProof/>
          <w:sz w:val="28"/>
          <w:szCs w:val="28"/>
        </w:rPr>
      </w:pPr>
      <w:r w:rsidRPr="00FD205D">
        <w:rPr>
          <w:rFonts w:eastAsia="TimesNewRomanPSMT"/>
          <w:noProof/>
          <w:sz w:val="28"/>
          <w:szCs w:val="28"/>
        </w:rPr>
        <w:lastRenderedPageBreak/>
        <w:drawing>
          <wp:inline distT="0" distB="0" distL="0" distR="0" wp14:anchorId="3DEDB268" wp14:editId="27F94D41">
            <wp:extent cx="5940425" cy="32924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2ECC" w14:textId="46AA8A7A" w:rsidR="0041049C" w:rsidRPr="00FD205D" w:rsidRDefault="0041049C" w:rsidP="0041049C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D205D">
        <w:rPr>
          <w:rFonts w:eastAsia="TimesNewRomanPS-BoldMT"/>
          <w:bCs/>
          <w:i/>
          <w:noProof/>
          <w:sz w:val="28"/>
          <w:szCs w:val="28"/>
        </w:rPr>
        <w:t>Рис. 9. Вікно правил вибору рішень</w:t>
      </w:r>
    </w:p>
    <w:p w14:paraId="56297FCF" w14:textId="77777777" w:rsidR="00FF2B46" w:rsidRPr="00FD205D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D205D">
        <w:rPr>
          <w:rFonts w:ascii="Times New Roman" w:hAnsi="Times New Roman" w:cs="Times New Roman"/>
          <w:noProof/>
          <w:sz w:val="32"/>
          <w:szCs w:val="32"/>
        </w:rPr>
        <w:t>Хід виконання лабораторної роботи:</w:t>
      </w:r>
    </w:p>
    <w:p w14:paraId="23D5A1DE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noProof/>
          <w:sz w:val="28"/>
          <w:szCs w:val="28"/>
        </w:rPr>
      </w:pPr>
      <w:r w:rsidRPr="00FD205D">
        <w:rPr>
          <w:rFonts w:ascii="Times New Roman" w:eastAsia="TimesNewRomanPS-BoldMT" w:hAnsi="Times New Roman" w:cs="Times New Roman"/>
          <w:b/>
          <w:bCs/>
          <w:noProof/>
          <w:sz w:val="28"/>
          <w:szCs w:val="28"/>
        </w:rPr>
        <w:t>ЗАВДАННЯ ДЛЯ ВИКОНАННЯ</w:t>
      </w:r>
    </w:p>
    <w:p w14:paraId="55AF7A85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Об’єктом дослідження є програмні інструменти підтримки прийняття рішень у СППР. Як засіб дослідження використовується СППР PRIME Decisions (розробник – Helsinki University of Technology).</w:t>
      </w:r>
    </w:p>
    <w:p w14:paraId="47FC14FC" w14:textId="473B0866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NewRomanPSMT" w:hAnsi="Times New Roman" w:cs="Times New Roman"/>
          <w:b/>
          <w:i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b/>
          <w:i/>
          <w:noProof/>
          <w:sz w:val="28"/>
          <w:szCs w:val="28"/>
        </w:rPr>
        <w:t>Хід роботи</w:t>
      </w:r>
    </w:p>
    <w:p w14:paraId="3EBE04D3" w14:textId="72B93C2F" w:rsidR="00B247A8" w:rsidRPr="00FD205D" w:rsidRDefault="00B247A8" w:rsidP="0041049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NewRomanPSMT" w:hAnsi="Times New Roman" w:cs="Times New Roman"/>
          <w:b/>
          <w:iCs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b/>
          <w:iCs/>
          <w:noProof/>
          <w:sz w:val="28"/>
          <w:szCs w:val="28"/>
        </w:rPr>
        <w:t>Варіант 7</w:t>
      </w:r>
    </w:p>
    <w:p w14:paraId="2CBDEB21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1. Ознайомитися з презентацією математичних методів PRIME Decisions.</w:t>
      </w:r>
    </w:p>
    <w:p w14:paraId="0CF213D4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2. Ознайомитися з демонстраційним кліпом роботи з системою.</w:t>
      </w:r>
    </w:p>
    <w:p w14:paraId="3DEF6064" w14:textId="0297C695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3. Запустити СППР PRIME Decisions.</w:t>
      </w:r>
    </w:p>
    <w:p w14:paraId="13A9FC0D" w14:textId="7CA4D9F1" w:rsidR="00772862" w:rsidRPr="00FD205D" w:rsidRDefault="00772862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9FCB8" wp14:editId="2A8F0958">
            <wp:extent cx="5940425" cy="30600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B4E5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4. Ознайомитися з прикладом підтримки прийняття рішення вибору персонального комп’ютера:</w:t>
      </w:r>
    </w:p>
    <w:p w14:paraId="1095837F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-BoldMT" w:hAnsi="Times New Roman" w:cs="Times New Roman"/>
          <w:noProof/>
          <w:sz w:val="28"/>
          <w:szCs w:val="28"/>
        </w:rPr>
        <w:t xml:space="preserve">· 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відкрийте модель (File / Open; ім’я файла – Computer.pri);</w:t>
      </w:r>
    </w:p>
    <w:p w14:paraId="52E24B7E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-BoldMT" w:hAnsi="Times New Roman" w:cs="Times New Roman"/>
          <w:noProof/>
          <w:sz w:val="28"/>
          <w:szCs w:val="28"/>
        </w:rPr>
        <w:t xml:space="preserve">· 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перегляньте модель;</w:t>
      </w:r>
    </w:p>
    <w:p w14:paraId="4E770EFE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-BoldMT" w:hAnsi="Times New Roman" w:cs="Times New Roman"/>
          <w:noProof/>
          <w:sz w:val="28"/>
          <w:szCs w:val="28"/>
        </w:rPr>
        <w:t xml:space="preserve">· 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виконайте розрахунок моделі;</w:t>
      </w:r>
    </w:p>
    <w:p w14:paraId="48870788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-BoldMT" w:hAnsi="Times New Roman" w:cs="Times New Roman"/>
          <w:noProof/>
          <w:sz w:val="28"/>
          <w:szCs w:val="28"/>
        </w:rPr>
        <w:t xml:space="preserve">· 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проаналізуйте результати (діаграми).</w:t>
      </w:r>
    </w:p>
    <w:p w14:paraId="7F38BD66" w14:textId="28BBAAEB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5. Створіть власну модель підтримки прийняття рішення.</w:t>
      </w:r>
    </w:p>
    <w:p w14:paraId="4298B025" w14:textId="7F562A46" w:rsidR="00772862" w:rsidRPr="00FD205D" w:rsidRDefault="00772862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27A0BA9D" wp14:editId="60D2923B">
            <wp:extent cx="5940425" cy="19831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FFD2" w14:textId="5594D633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6. Визначте альтернативи.</w:t>
      </w:r>
    </w:p>
    <w:p w14:paraId="49EA3672" w14:textId="2DBBF0DA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Назви для кожної альтернативи:</w:t>
      </w:r>
    </w:p>
    <w:p w14:paraId="1E13B436" w14:textId="17965801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BACC24" wp14:editId="0236809C">
            <wp:extent cx="3296110" cy="2076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1D7A" w14:textId="616528CA" w:rsidR="00B247A8" w:rsidRPr="00FD205D" w:rsidRDefault="00B247A8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00DAC533" wp14:editId="04C7130C">
            <wp:extent cx="5940425" cy="19780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E83D" w14:textId="4E38092D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7. Визначте переваги альтернатив.</w:t>
      </w:r>
    </w:p>
    <w:p w14:paraId="56C4D1CC" w14:textId="1F3A99DC" w:rsidR="009854BB" w:rsidRPr="00FD205D" w:rsidRDefault="009854BB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48A5CAF9" wp14:editId="1D108E95">
            <wp:extent cx="5940425" cy="28600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5B73" w14:textId="3B2BED05" w:rsidR="009854BB" w:rsidRPr="00FD205D" w:rsidRDefault="009854BB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578C5" wp14:editId="68FC894B">
            <wp:extent cx="5940425" cy="28168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AC70" w14:textId="57A8B55B" w:rsidR="009854BB" w:rsidRPr="00FD205D" w:rsidRDefault="009854BB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0C52253E" wp14:editId="6FBA42FC">
            <wp:extent cx="5940425" cy="2846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4EFA" w14:textId="4C9A89DA" w:rsidR="009854BB" w:rsidRPr="00FD205D" w:rsidRDefault="009854BB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4D3996C6" wp14:editId="11AD9E31">
            <wp:extent cx="5940425" cy="25380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580B" w14:textId="29953A2F" w:rsidR="009854BB" w:rsidRPr="00FD205D" w:rsidRDefault="009854BB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4EFBE0" wp14:editId="4DBB6818">
            <wp:extent cx="5940425" cy="2801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244" w14:textId="154022A3" w:rsidR="009854BB" w:rsidRPr="00FD205D" w:rsidRDefault="009854BB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3FEDF8E0" wp14:editId="33D4CEFE">
            <wp:extent cx="5940425" cy="3011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960A" w14:textId="64F1DAC4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</w:p>
    <w:p w14:paraId="2D6288F1" w14:textId="477CA9B0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Ваги:</w:t>
      </w:r>
    </w:p>
    <w:p w14:paraId="1486B269" w14:textId="48CD24C8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ACA9F8" wp14:editId="4D581FEA">
            <wp:extent cx="5940425" cy="30562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DF28" w14:textId="119E756D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589F3081" wp14:editId="010756ED">
            <wp:extent cx="5940425" cy="3048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9A56" w14:textId="11F640C2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5E9F92CA" wp14:editId="2971E8A1">
            <wp:extent cx="5940425" cy="992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04E8" w14:textId="5A0B2132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780570E0" wp14:editId="78C7E48F">
            <wp:extent cx="5940425" cy="9994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5AE9" w14:textId="27983C89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8. Виконайте розрахунок моделі.</w:t>
      </w:r>
    </w:p>
    <w:p w14:paraId="16570D8B" w14:textId="62B8F3EE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D2B5D8" wp14:editId="5396FEC7">
            <wp:extent cx="3505689" cy="26864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D0EB" w14:textId="3390F0EB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5A772B54" wp14:editId="28C62C0E">
            <wp:extent cx="3839111" cy="230537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3BBE" w14:textId="7269C88D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9. Здійсніть аналіз результатів.</w:t>
      </w:r>
    </w:p>
    <w:p w14:paraId="5F3FCBD2" w14:textId="6397D932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53743266" wp14:editId="2BBE47BA">
            <wp:extent cx="1760373" cy="23319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3D22" w14:textId="3DD267CA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B8F206" wp14:editId="57F523C3">
            <wp:extent cx="5940425" cy="19977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7338" w14:textId="39ECBFDE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6A0B272C" wp14:editId="5F256DA8">
            <wp:extent cx="5940425" cy="19977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6876" w14:textId="2EF10CF9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1A88B318" wp14:editId="3E3FC18D">
            <wp:extent cx="5940425" cy="22834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829F" w14:textId="7CE029A7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drawing>
          <wp:inline distT="0" distB="0" distL="0" distR="0" wp14:anchorId="3EAADA7D" wp14:editId="63AEBB5A">
            <wp:extent cx="5940425" cy="21507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A1D" w14:textId="41564B87" w:rsidR="0041049C" w:rsidRPr="00FD205D" w:rsidRDefault="0041049C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t>10. Наведіть висновки та оформіть звіт за результатами виконання роботи.</w:t>
      </w:r>
    </w:p>
    <w:p w14:paraId="3058AF4D" w14:textId="77777777" w:rsidR="00FD205D" w:rsidRPr="00FD205D" w:rsidRDefault="00FD205D" w:rsidP="00FD205D">
      <w:pPr>
        <w:pStyle w:val="a3"/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1. Аналіз ваг (Weights):</w:t>
      </w:r>
      <w:r w:rsidRPr="00FD205D">
        <w:rPr>
          <w:noProof/>
          <w:sz w:val="28"/>
          <w:szCs w:val="28"/>
          <w:lang w:val="uk-UA"/>
        </w:rPr>
        <w:t xml:space="preserve"> Розподіл ваг підтверджує початкові уподобання. Ціль </w:t>
      </w:r>
      <w:r w:rsidRPr="00FD205D">
        <w:rPr>
          <w:rStyle w:val="a4"/>
          <w:noProof/>
          <w:sz w:val="28"/>
          <w:szCs w:val="28"/>
          <w:lang w:val="uk-UA"/>
        </w:rPr>
        <w:t>"Продуктивність"</w:t>
      </w:r>
      <w:r w:rsidRPr="00FD205D">
        <w:rPr>
          <w:noProof/>
          <w:sz w:val="28"/>
          <w:szCs w:val="28"/>
          <w:lang w:val="uk-UA"/>
        </w:rPr>
        <w:t xml:space="preserve"> має найвищу вагу (0.37-0.435), що робить її найважливішим критерієм. Цілі </w:t>
      </w:r>
      <w:r w:rsidRPr="00FD205D">
        <w:rPr>
          <w:rStyle w:val="a4"/>
          <w:noProof/>
          <w:sz w:val="28"/>
          <w:szCs w:val="28"/>
          <w:lang w:val="uk-UA"/>
        </w:rPr>
        <w:t>"Надійність та гарантія"</w:t>
      </w:r>
      <w:r w:rsidRPr="00FD205D">
        <w:rPr>
          <w:noProof/>
          <w:sz w:val="28"/>
          <w:szCs w:val="28"/>
          <w:lang w:val="uk-UA"/>
        </w:rPr>
        <w:t xml:space="preserve"> (0.28-0.36) та </w:t>
      </w:r>
      <w:r w:rsidRPr="00FD205D">
        <w:rPr>
          <w:rStyle w:val="a4"/>
          <w:noProof/>
          <w:sz w:val="28"/>
          <w:szCs w:val="28"/>
          <w:lang w:val="uk-UA"/>
        </w:rPr>
        <w:t>"Вартісні характеристики"</w:t>
      </w:r>
      <w:r w:rsidRPr="00FD205D">
        <w:rPr>
          <w:noProof/>
          <w:sz w:val="28"/>
          <w:szCs w:val="28"/>
          <w:lang w:val="uk-UA"/>
        </w:rPr>
        <w:t xml:space="preserve"> (0.24-0.32) мають приблизно рівну, але меншу важливість. Це означає, що модель орієнтована на пошук рішення з високою швидкодією, не зневажаючи при цьому надійністю та ціною.</w:t>
      </w:r>
    </w:p>
    <w:p w14:paraId="5549F5C3" w14:textId="77777777" w:rsidR="00FD205D" w:rsidRPr="00FD205D" w:rsidRDefault="00FD205D" w:rsidP="00FD205D">
      <w:pPr>
        <w:pStyle w:val="a3"/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2. Аналіз інтервалів значень (Value Intervals):</w:t>
      </w:r>
      <w:r w:rsidRPr="00FD205D">
        <w:rPr>
          <w:noProof/>
          <w:sz w:val="28"/>
          <w:szCs w:val="28"/>
          <w:lang w:val="uk-UA"/>
        </w:rPr>
        <w:t xml:space="preserve"> Вікно </w:t>
      </w:r>
      <w:r w:rsidRPr="00FD205D">
        <w:rPr>
          <w:rStyle w:val="HTML"/>
          <w:rFonts w:ascii="Times New Roman" w:hAnsi="Times New Roman" w:cs="Times New Roman"/>
          <w:noProof/>
          <w:sz w:val="28"/>
          <w:szCs w:val="28"/>
          <w:lang w:val="uk-UA"/>
        </w:rPr>
        <w:t>Value Intervals</w:t>
      </w:r>
      <w:r w:rsidRPr="00FD205D">
        <w:rPr>
          <w:noProof/>
          <w:sz w:val="28"/>
          <w:szCs w:val="28"/>
          <w:lang w:val="uk-UA"/>
        </w:rPr>
        <w:t xml:space="preserve"> для головної мети чітко показує розподіл альтернатив за сукупною привабливістю.</w:t>
      </w:r>
    </w:p>
    <w:p w14:paraId="11661D0C" w14:textId="77777777" w:rsidR="00FD205D" w:rsidRPr="00FD205D" w:rsidRDefault="00FD205D" w:rsidP="00FD205D">
      <w:pPr>
        <w:pStyle w:val="a3"/>
        <w:numPr>
          <w:ilvl w:val="0"/>
          <w:numId w:val="3"/>
        </w:numPr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Alternative 3</w:t>
      </w:r>
      <w:r w:rsidRPr="00FD205D">
        <w:rPr>
          <w:noProof/>
          <w:sz w:val="28"/>
          <w:szCs w:val="28"/>
          <w:lang w:val="uk-UA"/>
        </w:rPr>
        <w:t xml:space="preserve"> та </w:t>
      </w:r>
      <w:r w:rsidRPr="00FD205D">
        <w:rPr>
          <w:rStyle w:val="a4"/>
          <w:noProof/>
          <w:sz w:val="28"/>
          <w:szCs w:val="28"/>
          <w:lang w:val="uk-UA"/>
        </w:rPr>
        <w:t>Alternative 4</w:t>
      </w:r>
      <w:r w:rsidRPr="00FD205D">
        <w:rPr>
          <w:noProof/>
          <w:sz w:val="28"/>
          <w:szCs w:val="28"/>
          <w:lang w:val="uk-UA"/>
        </w:rPr>
        <w:t xml:space="preserve"> демонструють найширші та найвищі інтервали значень (до 1.0), що робить їх найбільш перспективними кандидатами.</w:t>
      </w:r>
    </w:p>
    <w:p w14:paraId="15751BB8" w14:textId="77777777" w:rsidR="00FD205D" w:rsidRPr="00FD205D" w:rsidRDefault="00FD205D" w:rsidP="00FD205D">
      <w:pPr>
        <w:pStyle w:val="a3"/>
        <w:numPr>
          <w:ilvl w:val="0"/>
          <w:numId w:val="3"/>
        </w:numPr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Alternative 2</w:t>
      </w:r>
      <w:r w:rsidRPr="00FD205D">
        <w:rPr>
          <w:noProof/>
          <w:sz w:val="28"/>
          <w:szCs w:val="28"/>
          <w:lang w:val="uk-UA"/>
        </w:rPr>
        <w:t xml:space="preserve"> має середній інтервал (0.115-0.76), що вказує на значну невизначеність щодо її позиції.</w:t>
      </w:r>
    </w:p>
    <w:p w14:paraId="48B52AD3" w14:textId="77777777" w:rsidR="00FD205D" w:rsidRPr="00FD205D" w:rsidRDefault="00FD205D" w:rsidP="00FD205D">
      <w:pPr>
        <w:pStyle w:val="a3"/>
        <w:numPr>
          <w:ilvl w:val="0"/>
          <w:numId w:val="3"/>
        </w:numPr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Alternative 1</w:t>
      </w:r>
      <w:r w:rsidRPr="00FD205D">
        <w:rPr>
          <w:noProof/>
          <w:sz w:val="28"/>
          <w:szCs w:val="28"/>
          <w:lang w:val="uk-UA"/>
        </w:rPr>
        <w:t xml:space="preserve"> та </w:t>
      </w:r>
      <w:r w:rsidRPr="00FD205D">
        <w:rPr>
          <w:rStyle w:val="a4"/>
          <w:noProof/>
          <w:sz w:val="28"/>
          <w:szCs w:val="28"/>
          <w:lang w:val="uk-UA"/>
        </w:rPr>
        <w:t>Alternative 5</w:t>
      </w:r>
      <w:r w:rsidRPr="00FD205D">
        <w:rPr>
          <w:noProof/>
          <w:sz w:val="28"/>
          <w:szCs w:val="28"/>
          <w:lang w:val="uk-UA"/>
        </w:rPr>
        <w:t xml:space="preserve"> мають найнижчі інтервали, що свідчить про їхню меншу конкурентоспроможність за заданими критеріями.</w:t>
      </w:r>
    </w:p>
    <w:p w14:paraId="6938B758" w14:textId="77777777" w:rsidR="00FD205D" w:rsidRPr="00FD205D" w:rsidRDefault="00FD205D" w:rsidP="00FD205D">
      <w:pPr>
        <w:pStyle w:val="a3"/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3. Аналіз попарного порівняння (Dominance):</w:t>
      </w:r>
      <w:r w:rsidRPr="00FD205D">
        <w:rPr>
          <w:noProof/>
          <w:sz w:val="28"/>
          <w:szCs w:val="28"/>
          <w:lang w:val="uk-UA"/>
        </w:rPr>
        <w:t xml:space="preserve"> Матриця домінування не відображає чіткого лідера, оскільки всі комірки позначені сірим (діагональ) або, ймовірно, іншим кольором, що не вказаний на скріншоті. Це може свідчити про те, що жодна з альтернатив не домінує над іншими за всіма критеріями одночасно, і вибір залежить від конкретного правила прийняття рішення, що підтверджується наступним аналізом.</w:t>
      </w:r>
    </w:p>
    <w:p w14:paraId="3FDE8AE1" w14:textId="77777777" w:rsidR="00FD205D" w:rsidRPr="00FD205D" w:rsidRDefault="00FD205D" w:rsidP="00FD205D">
      <w:pPr>
        <w:pStyle w:val="a3"/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4. Аналіз правил вибору (Decision Rules) – ключовий висновок:</w:t>
      </w:r>
      <w:r w:rsidRPr="00FD205D">
        <w:rPr>
          <w:noProof/>
          <w:sz w:val="28"/>
          <w:szCs w:val="28"/>
          <w:lang w:val="uk-UA"/>
        </w:rPr>
        <w:t xml:space="preserve"> Це найважливіше вікно для прийняття остаточного рішення. Різні правила рекомендують різні альтернативи, що відображає різні стратегії поведінки ОПР (особи, що приймає рішення):</w:t>
      </w:r>
    </w:p>
    <w:p w14:paraId="5782A065" w14:textId="77777777" w:rsidR="00FD205D" w:rsidRPr="00FD205D" w:rsidRDefault="00FD205D" w:rsidP="00FD205D">
      <w:pPr>
        <w:pStyle w:val="a3"/>
        <w:numPr>
          <w:ilvl w:val="0"/>
          <w:numId w:val="4"/>
        </w:numPr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lastRenderedPageBreak/>
        <w:t>Правило Maximax (оптиміста):</w:t>
      </w:r>
      <w:r w:rsidRPr="00FD205D">
        <w:rPr>
          <w:noProof/>
          <w:sz w:val="28"/>
          <w:szCs w:val="28"/>
          <w:lang w:val="uk-UA"/>
        </w:rPr>
        <w:t xml:space="preserve"> Рекомендує </w:t>
      </w:r>
      <w:r w:rsidRPr="00FD205D">
        <w:rPr>
          <w:rStyle w:val="a4"/>
          <w:noProof/>
          <w:sz w:val="28"/>
          <w:szCs w:val="28"/>
          <w:lang w:val="uk-UA"/>
        </w:rPr>
        <w:t>Alternative 4</w:t>
      </w:r>
      <w:r w:rsidRPr="00FD205D">
        <w:rPr>
          <w:noProof/>
          <w:sz w:val="28"/>
          <w:szCs w:val="28"/>
          <w:lang w:val="uk-UA"/>
        </w:rPr>
        <w:t>. Це правило для тих, хто готовий ризикнути заради найкращого можливого результату. Alternative 4 має найвищий потенціал.</w:t>
      </w:r>
    </w:p>
    <w:p w14:paraId="4950278B" w14:textId="77777777" w:rsidR="00FD205D" w:rsidRPr="00FD205D" w:rsidRDefault="00FD205D" w:rsidP="00FD205D">
      <w:pPr>
        <w:pStyle w:val="a3"/>
        <w:numPr>
          <w:ilvl w:val="0"/>
          <w:numId w:val="4"/>
        </w:numPr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Правила Maximin (песиміста), Central Values (центриста) та Minimax Regret (мінімізації розчарування):</w:t>
      </w:r>
      <w:r w:rsidRPr="00FD205D">
        <w:rPr>
          <w:noProof/>
          <w:sz w:val="28"/>
          <w:szCs w:val="28"/>
          <w:lang w:val="uk-UA"/>
        </w:rPr>
        <w:t xml:space="preserve"> Усі вони одночасно рекомендують </w:t>
      </w:r>
      <w:r w:rsidRPr="00FD205D">
        <w:rPr>
          <w:rStyle w:val="a4"/>
          <w:noProof/>
          <w:sz w:val="28"/>
          <w:szCs w:val="28"/>
          <w:lang w:val="uk-UA"/>
        </w:rPr>
        <w:t>Alternative 3</w:t>
      </w:r>
      <w:r w:rsidRPr="00FD205D">
        <w:rPr>
          <w:noProof/>
          <w:sz w:val="28"/>
          <w:szCs w:val="28"/>
          <w:lang w:val="uk-UA"/>
        </w:rPr>
        <w:t>. Це дуже сильний сигнал. Це правило вибору для обережних ОПР, які хочуть гарантовано хорошого результату та мінімізувати втрати. Те, що одне рішення є найкращим за трьома різними правилами, робить його найбільш збалансованим і безпечним вибором.</w:t>
      </w:r>
    </w:p>
    <w:p w14:paraId="2309EC12" w14:textId="77777777" w:rsidR="00FD205D" w:rsidRPr="00FD205D" w:rsidRDefault="00FD205D" w:rsidP="00FD205D">
      <w:pPr>
        <w:pStyle w:val="a3"/>
        <w:numPr>
          <w:ilvl w:val="0"/>
          <w:numId w:val="4"/>
        </w:numPr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Правило Possible Loss (можливих втрат):</w:t>
      </w:r>
      <w:r w:rsidRPr="00FD205D">
        <w:rPr>
          <w:noProof/>
          <w:sz w:val="28"/>
          <w:szCs w:val="28"/>
          <w:lang w:val="uk-UA"/>
        </w:rPr>
        <w:t xml:space="preserve"> Також підтверджує перевагу </w:t>
      </w:r>
      <w:r w:rsidRPr="00FD205D">
        <w:rPr>
          <w:rStyle w:val="a4"/>
          <w:noProof/>
          <w:sz w:val="28"/>
          <w:szCs w:val="28"/>
          <w:lang w:val="uk-UA"/>
        </w:rPr>
        <w:t>Alternative 3</w:t>
      </w:r>
      <w:r w:rsidRPr="00FD205D">
        <w:rPr>
          <w:noProof/>
          <w:sz w:val="28"/>
          <w:szCs w:val="28"/>
          <w:lang w:val="uk-UA"/>
        </w:rPr>
        <w:t>, оскільки воно має найменший показник можливих втрат (0.320), тобто найменший ризик.</w:t>
      </w:r>
    </w:p>
    <w:p w14:paraId="4EB22995" w14:textId="77777777" w:rsidR="00FD205D" w:rsidRPr="00FD205D" w:rsidRDefault="00FD205D" w:rsidP="00FD205D">
      <w:pPr>
        <w:pStyle w:val="a3"/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Загальний висновок:</w:t>
      </w:r>
      <w:r w:rsidRPr="00FD205D">
        <w:rPr>
          <w:noProof/>
          <w:sz w:val="28"/>
          <w:szCs w:val="28"/>
          <w:lang w:val="uk-UA"/>
        </w:rPr>
        <w:t xml:space="preserve"> Хоча </w:t>
      </w:r>
      <w:r w:rsidRPr="00FD205D">
        <w:rPr>
          <w:rStyle w:val="a4"/>
          <w:noProof/>
          <w:sz w:val="28"/>
          <w:szCs w:val="28"/>
          <w:lang w:val="uk-UA"/>
        </w:rPr>
        <w:t>Alternative 4</w:t>
      </w:r>
      <w:r w:rsidRPr="00FD205D">
        <w:rPr>
          <w:noProof/>
          <w:sz w:val="28"/>
          <w:szCs w:val="28"/>
          <w:lang w:val="uk-UA"/>
        </w:rPr>
        <w:t xml:space="preserve"> є найкращим вибором для оптиміста, що шукає максимальної продуктивності без огляду на ризики, </w:t>
      </w:r>
      <w:r w:rsidRPr="00FD205D">
        <w:rPr>
          <w:rStyle w:val="a4"/>
          <w:noProof/>
          <w:sz w:val="28"/>
          <w:szCs w:val="28"/>
          <w:lang w:val="uk-UA"/>
        </w:rPr>
        <w:t>Alternative 3 є оптимальним вибором за більшістю обережних і збалансованих стратегій</w:t>
      </w:r>
      <w:r w:rsidRPr="00FD205D">
        <w:rPr>
          <w:noProof/>
          <w:sz w:val="28"/>
          <w:szCs w:val="28"/>
          <w:lang w:val="uk-UA"/>
        </w:rPr>
        <w:t xml:space="preserve">. Воно демонструє найкращу збалансованість за критеріями продуктивності, надійності та ціни, пропонуючи високий гарантований результат при мінімальному ризику. Таким чином, для більшості користувачів </w:t>
      </w:r>
      <w:r w:rsidRPr="00FD205D">
        <w:rPr>
          <w:rStyle w:val="a4"/>
          <w:noProof/>
          <w:sz w:val="28"/>
          <w:szCs w:val="28"/>
          <w:lang w:val="uk-UA"/>
        </w:rPr>
        <w:t>Alternative 3</w:t>
      </w:r>
      <w:r w:rsidRPr="00FD205D">
        <w:rPr>
          <w:noProof/>
          <w:sz w:val="28"/>
          <w:szCs w:val="28"/>
          <w:lang w:val="uk-UA"/>
        </w:rPr>
        <w:t xml:space="preserve"> може бути рекомендована як найкраща альтернатива.</w:t>
      </w:r>
    </w:p>
    <w:p w14:paraId="23F21811" w14:textId="77777777" w:rsidR="00FD205D" w:rsidRPr="00FD205D" w:rsidRDefault="00FD205D" w:rsidP="00FD205D">
      <w:pPr>
        <w:pStyle w:val="a3"/>
        <w:spacing w:line="360" w:lineRule="auto"/>
        <w:rPr>
          <w:noProof/>
          <w:sz w:val="28"/>
          <w:szCs w:val="28"/>
          <w:lang w:val="uk-UA"/>
        </w:rPr>
      </w:pPr>
      <w:r w:rsidRPr="00FD205D">
        <w:rPr>
          <w:rStyle w:val="a4"/>
          <w:noProof/>
          <w:sz w:val="28"/>
          <w:szCs w:val="28"/>
          <w:lang w:val="uk-UA"/>
        </w:rPr>
        <w:t>Рекомендація:</w:t>
      </w:r>
      <w:r w:rsidRPr="00FD205D">
        <w:rPr>
          <w:noProof/>
          <w:sz w:val="28"/>
          <w:szCs w:val="28"/>
          <w:lang w:val="uk-UA"/>
        </w:rPr>
        <w:t xml:space="preserve"> Для остаточного вибору між Alternative 3 та Alternative 4 слід звернутися до деталей (моделей дисків, які вони представляють) і визначитися з власною ставленням до ризику. Однак, з точки зору математичної моделі, Alternative 3 є більш стабільним і рекомендованим варіантом.</w:t>
      </w:r>
    </w:p>
    <w:p w14:paraId="269C6019" w14:textId="77777777" w:rsidR="00D31FFE" w:rsidRPr="00FD205D" w:rsidRDefault="00D31FFE" w:rsidP="0041049C">
      <w:p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 w:cs="Times New Roman"/>
          <w:noProof/>
          <w:sz w:val="28"/>
          <w:szCs w:val="28"/>
        </w:rPr>
      </w:pPr>
    </w:p>
    <w:p w14:paraId="0D28ECF6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eastAsia="TimesNewRomanPS-BoldMT" w:hAnsi="Times New Roman" w:cs="Times New Roman"/>
          <w:bCs/>
          <w:i/>
          <w:noProof/>
          <w:sz w:val="28"/>
          <w:szCs w:val="28"/>
        </w:rPr>
      </w:pP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lastRenderedPageBreak/>
        <w:t>Варіанти завдань для виконання лабораторної роботи наведено в табл. на рис. 10.</w:t>
      </w:r>
    </w:p>
    <w:p w14:paraId="76174559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</w:rPr>
      </w:pPr>
    </w:p>
    <w:p w14:paraId="75CC5912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</w:rPr>
      </w:pPr>
    </w:p>
    <w:p w14:paraId="3B81FD8D" w14:textId="632CC197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</w:rPr>
      </w:pPr>
      <w:r w:rsidRPr="00FD205D">
        <w:rPr>
          <w:rFonts w:ascii="Times New Roman" w:hAnsi="Times New Roman" w:cs="Times New Roman"/>
          <w:noProof/>
        </w:rPr>
        <w:drawing>
          <wp:inline distT="0" distB="0" distL="0" distR="0" wp14:anchorId="794D4178" wp14:editId="03E0D3DF">
            <wp:extent cx="5940425" cy="5791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E75D" w14:textId="77777777" w:rsidR="0041049C" w:rsidRPr="00FD205D" w:rsidRDefault="0041049C" w:rsidP="0041049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NewRomanPS-BoldMT" w:hAnsi="Times New Roman" w:cs="Times New Roman"/>
          <w:bCs/>
          <w:i/>
          <w:noProof/>
          <w:sz w:val="28"/>
          <w:szCs w:val="28"/>
        </w:rPr>
      </w:pPr>
      <w:r w:rsidRPr="00FD205D">
        <w:rPr>
          <w:rFonts w:ascii="Times New Roman" w:eastAsia="TimesNewRomanPS-BoldMT" w:hAnsi="Times New Roman" w:cs="Times New Roman"/>
          <w:bCs/>
          <w:i/>
          <w:noProof/>
          <w:sz w:val="28"/>
          <w:szCs w:val="28"/>
        </w:rPr>
        <w:t>Рис. 10. Варіанти індивідуальних завдань</w:t>
      </w:r>
    </w:p>
    <w:p w14:paraId="11190124" w14:textId="7B23B767" w:rsidR="00FF2B46" w:rsidRDefault="00FF2B46" w:rsidP="00FF2B46">
      <w:p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243FEF6B" w14:textId="43D09F3B" w:rsidR="00FD205D" w:rsidRDefault="00FD205D" w:rsidP="00FF2B46">
      <w:p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35797F96" w14:textId="77777777" w:rsidR="00FD205D" w:rsidRPr="00FD205D" w:rsidRDefault="00FD205D" w:rsidP="00FF2B46">
      <w:p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  <w:bookmarkStart w:id="0" w:name="_GoBack"/>
      <w:bookmarkEnd w:id="0"/>
    </w:p>
    <w:p w14:paraId="074D8CDC" w14:textId="645ECD9F" w:rsidR="00FF2B46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FD205D">
        <w:rPr>
          <w:rFonts w:ascii="Times New Roman" w:hAnsi="Times New Roman" w:cs="Times New Roman"/>
          <w:noProof/>
          <w:sz w:val="32"/>
          <w:szCs w:val="32"/>
        </w:rPr>
        <w:lastRenderedPageBreak/>
        <w:t>Висновок:</w:t>
      </w:r>
    </w:p>
    <w:p w14:paraId="7B9AFD7A" w14:textId="6F9D2866" w:rsidR="00FD205D" w:rsidRPr="00FD205D" w:rsidRDefault="00FD205D" w:rsidP="00FD205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На цій лабораторній роботі я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noProof/>
          <w:sz w:val="28"/>
          <w:szCs w:val="28"/>
        </w:rPr>
        <w:t>о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знайом</w:t>
      </w:r>
      <w:r>
        <w:rPr>
          <w:rFonts w:ascii="Times New Roman" w:eastAsia="TimesNewRomanPSMT" w:hAnsi="Times New Roman" w:cs="Times New Roman"/>
          <w:noProof/>
          <w:sz w:val="28"/>
          <w:szCs w:val="28"/>
        </w:rPr>
        <w:t>ився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 xml:space="preserve"> та використа</w:t>
      </w:r>
      <w:r>
        <w:rPr>
          <w:rFonts w:ascii="Times New Roman" w:eastAsia="TimesNewRomanPSMT" w:hAnsi="Times New Roman" w:cs="Times New Roman"/>
          <w:noProof/>
          <w:sz w:val="28"/>
          <w:szCs w:val="28"/>
        </w:rPr>
        <w:t xml:space="preserve">в 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інформаційн</w:t>
      </w:r>
      <w:r>
        <w:rPr>
          <w:rFonts w:ascii="Times New Roman" w:eastAsia="TimesNewRomanPSMT" w:hAnsi="Times New Roman" w:cs="Times New Roman"/>
          <w:noProof/>
          <w:sz w:val="28"/>
          <w:szCs w:val="28"/>
        </w:rPr>
        <w:t xml:space="preserve">у 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>систем</w:t>
      </w:r>
      <w:r>
        <w:rPr>
          <w:rFonts w:ascii="Times New Roman" w:eastAsia="TimesNewRomanPSMT" w:hAnsi="Times New Roman" w:cs="Times New Roman"/>
          <w:noProof/>
          <w:sz w:val="28"/>
          <w:szCs w:val="28"/>
        </w:rPr>
        <w:t>у</w:t>
      </w:r>
      <w:r w:rsidRPr="00FD205D">
        <w:rPr>
          <w:rFonts w:ascii="Times New Roman" w:eastAsia="TimesNewRomanPSMT" w:hAnsi="Times New Roman" w:cs="Times New Roman"/>
          <w:noProof/>
          <w:sz w:val="28"/>
          <w:szCs w:val="28"/>
        </w:rPr>
        <w:t xml:space="preserve"> підтримки прийняття рішень PRIME Decisions для підтримки прийняття управлінських рішень.</w:t>
      </w:r>
    </w:p>
    <w:p w14:paraId="4521920A" w14:textId="77777777" w:rsidR="00FF2B46" w:rsidRPr="00FD205D" w:rsidRDefault="00FF2B46" w:rsidP="00FD205D">
      <w:pPr>
        <w:spacing w:line="360" w:lineRule="auto"/>
        <w:jc w:val="right"/>
        <w:rPr>
          <w:noProof/>
        </w:rPr>
      </w:pPr>
    </w:p>
    <w:p w14:paraId="30B7EBD6" w14:textId="77777777" w:rsidR="00CB2DCB" w:rsidRPr="00FD205D" w:rsidRDefault="00CB2DCB">
      <w:pPr>
        <w:rPr>
          <w:noProof/>
        </w:rPr>
      </w:pPr>
    </w:p>
    <w:sectPr w:rsidR="00CB2DCB" w:rsidRPr="00FD20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168AF"/>
    <w:multiLevelType w:val="multilevel"/>
    <w:tmpl w:val="B65A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411E0"/>
    <w:multiLevelType w:val="multilevel"/>
    <w:tmpl w:val="CDB2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041101"/>
    <w:multiLevelType w:val="multilevel"/>
    <w:tmpl w:val="FFA2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457B3"/>
    <w:multiLevelType w:val="multilevel"/>
    <w:tmpl w:val="8E50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48"/>
    <w:rsid w:val="002758D5"/>
    <w:rsid w:val="00320D00"/>
    <w:rsid w:val="0041049C"/>
    <w:rsid w:val="00772862"/>
    <w:rsid w:val="009854BB"/>
    <w:rsid w:val="00B247A8"/>
    <w:rsid w:val="00C47556"/>
    <w:rsid w:val="00CB2DCB"/>
    <w:rsid w:val="00D31FFE"/>
    <w:rsid w:val="00DF0248"/>
    <w:rsid w:val="00FD205D"/>
    <w:rsid w:val="00FF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9B122"/>
  <w15:chartTrackingRefBased/>
  <w15:docId w15:val="{AD17B3F1-D052-434C-8B92-0EE1BA20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05D"/>
    <w:pPr>
      <w:spacing w:line="254" w:lineRule="auto"/>
    </w:pPr>
    <w:rPr>
      <w:lang w:val="uk-UA"/>
    </w:rPr>
  </w:style>
  <w:style w:type="paragraph" w:styleId="1">
    <w:name w:val="heading 1"/>
    <w:basedOn w:val="a"/>
    <w:link w:val="10"/>
    <w:uiPriority w:val="9"/>
    <w:qFormat/>
    <w:rsid w:val="00FF2B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2B46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styleId="a3">
    <w:name w:val="Normal (Web)"/>
    <w:basedOn w:val="a"/>
    <w:uiPriority w:val="99"/>
    <w:semiHidden/>
    <w:unhideWhenUsed/>
    <w:rsid w:val="00320D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customStyle="1" w:styleId="ds-markdown-paragraph">
    <w:name w:val="ds-markdown-paragraph"/>
    <w:basedOn w:val="a"/>
    <w:rsid w:val="00FD2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4">
    <w:name w:val="Strong"/>
    <w:basedOn w:val="a0"/>
    <w:uiPriority w:val="22"/>
    <w:qFormat/>
    <w:rsid w:val="00FD205D"/>
    <w:rPr>
      <w:b/>
      <w:bCs/>
    </w:rPr>
  </w:style>
  <w:style w:type="character" w:styleId="HTML">
    <w:name w:val="HTML Code"/>
    <w:basedOn w:val="a0"/>
    <w:uiPriority w:val="99"/>
    <w:semiHidden/>
    <w:unhideWhenUsed/>
    <w:rsid w:val="00FD20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22</Pages>
  <Words>2081</Words>
  <Characters>11863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Лабунський Ярослав Анатолійович</dc:creator>
  <cp:keywords/>
  <dc:description/>
  <cp:lastModifiedBy>Лабунський Ярослав Анатолійович</cp:lastModifiedBy>
  <cp:revision>6</cp:revision>
  <dcterms:created xsi:type="dcterms:W3CDTF">2025-09-10T17:26:00Z</dcterms:created>
  <dcterms:modified xsi:type="dcterms:W3CDTF">2025-09-25T18:48:00Z</dcterms:modified>
</cp:coreProperties>
</file>