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 (рис. fig. 1) (рис. fig. 2) (рис. fig. 3) (рис. fig. 4).</w:t>
      </w:r>
    </w:p>
    <w:p>
      <w:pPr>
        <w:pStyle w:val="CaptionedFigure"/>
      </w:pPr>
      <w:bookmarkStart w:id="24" w:name="fig:001"/>
      <w:r>
        <w:drawing>
          <wp:inline>
            <wp:extent cx="5334000" cy="552450"/>
            <wp:effectExtent b="0" l="0" r="0" t="0"/>
            <wp:docPr descr="Рис. 1: Перечисленные действия" title="" id="22" name="Picture"/>
            <a:graphic>
              <a:graphicData uri="http://schemas.openxmlformats.org/drawingml/2006/picture">
                <pic:pic>
                  <pic:nvPicPr>
                    <pic:cNvPr descr="image/Arkh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Перечисленные действия</w:t>
      </w:r>
    </w:p>
    <w:p>
      <w:pPr>
        <w:pStyle w:val="CaptionedFigure"/>
      </w:pPr>
      <w:bookmarkStart w:id="28" w:name="fig:002"/>
      <w:r>
        <w:drawing>
          <wp:inline>
            <wp:extent cx="5334000" cy="7338060"/>
            <wp:effectExtent b="0" l="0" r="0" t="0"/>
            <wp:docPr descr="Рис. 2: Реализация функций калькулятора в файле calculate.h" title="" id="26" name="Picture"/>
            <a:graphic>
              <a:graphicData uri="http://schemas.openxmlformats.org/drawingml/2006/picture">
                <pic:pic>
                  <pic:nvPicPr>
                    <pic:cNvPr descr="image/Arkh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Реализация функций калькулятора в файле calculate.h</w:t>
      </w:r>
    </w:p>
    <w:p>
      <w:pPr>
        <w:pStyle w:val="CaptionedFigure"/>
      </w:pPr>
      <w:bookmarkStart w:id="32" w:name="fig:003"/>
      <w:r>
        <w:drawing>
          <wp:inline>
            <wp:extent cx="5334000" cy="1955546"/>
            <wp:effectExtent b="0" l="0" r="0" t="0"/>
            <wp:docPr descr="Рис. 3: Интерфейсный файл calculate.h, описывающий формат вызова функции-калькулятора" title="" id="30" name="Picture"/>
            <a:graphic>
              <a:graphicData uri="http://schemas.openxmlformats.org/drawingml/2006/picture">
                <pic:pic>
                  <pic:nvPicPr>
                    <pic:cNvPr descr="image/Arkh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Интерфейсный файл calculate.h, описывающий формат вызова функции-калькулятора</w:t>
      </w:r>
    </w:p>
    <w:p>
      <w:pPr>
        <w:pStyle w:val="CaptionedFigure"/>
      </w:pPr>
      <w:bookmarkStart w:id="36" w:name="fig:004"/>
      <w:r>
        <w:drawing>
          <wp:inline>
            <wp:extent cx="5334000" cy="3920717"/>
            <wp:effectExtent b="0" l="0" r="0" t="0"/>
            <wp:docPr descr="Рис. 4: Основной файл main.c, реализующий интерфейс пользователя к калькулятору" title="" id="34" name="Picture"/>
            <a:graphic>
              <a:graphicData uri="http://schemas.openxmlformats.org/drawingml/2006/picture">
                <pic:pic>
                  <pic:nvPicPr>
                    <pic:cNvPr descr="image/Arkh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Основной файл main.c, реализующий интерфейс пользователя к калькулятору</w:t>
      </w:r>
    </w:p>
    <w:p>
      <w:pPr>
        <w:numPr>
          <w:ilvl w:val="0"/>
          <w:numId w:val="1002"/>
        </w:numPr>
        <w:pStyle w:val="Compact"/>
      </w:pPr>
      <w:r>
        <w:t xml:space="preserve">Выполните компиляцию программы посредством gcc: (рис. fig. 5).</w:t>
      </w:r>
    </w:p>
    <w:p>
      <w:pPr>
        <w:pStyle w:val="CaptionedFigure"/>
      </w:pPr>
      <w:bookmarkStart w:id="40" w:name="fig:005"/>
      <w:r>
        <w:drawing>
          <wp:inline>
            <wp:extent cx="5334000" cy="571500"/>
            <wp:effectExtent b="0" l="0" r="0" t="0"/>
            <wp:docPr descr="Рис. 5: 3. Выполните компиляцию программы посредством gcc:" title="" id="38" name="Picture"/>
            <a:graphic>
              <a:graphicData uri="http://schemas.openxmlformats.org/drawingml/2006/picture">
                <pic:pic>
                  <pic:nvPicPr>
                    <pic:cNvPr descr="image/Arkh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3. Выполните компиляцию программы посредством gcc: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3"/>
        </w:numPr>
        <w:pStyle w:val="Compact"/>
      </w:pPr>
      <w:r>
        <w:t xml:space="preserve">Создайте Makefile со следующим содержанием: (рис. fig. 6).</w:t>
      </w:r>
    </w:p>
    <w:p>
      <w:pPr>
        <w:pStyle w:val="CaptionedFigure"/>
      </w:pPr>
      <w:bookmarkStart w:id="44" w:name="fig:006"/>
      <w:r>
        <w:drawing>
          <wp:inline>
            <wp:extent cx="3647974" cy="365760"/>
            <wp:effectExtent b="0" l="0" r="0" t="0"/>
            <wp:docPr descr="Рис. 6: Создайте Makefile со следующим содержанием:" title="" id="42" name="Picture"/>
            <a:graphic>
              <a:graphicData uri="http://schemas.openxmlformats.org/drawingml/2006/picture">
                <pic:pic>
                  <pic:nvPicPr>
                    <pic:cNvPr descr="image/Arkh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Создайте Makefile со следующим содержанием: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2023-05-04T19:45:28Z</dcterms:created>
  <dcterms:modified xsi:type="dcterms:W3CDTF">2023-05-04T19:45:28Z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