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912554" w14:textId="114BB6FD" w:rsidR="008D32A5" w:rsidRPr="008D32A5" w:rsidRDefault="008D32A5" w:rsidP="008D32A5">
      <w:pPr>
        <w:jc w:val="center"/>
        <w:rPr>
          <w:rFonts w:ascii="Cambria" w:hAnsi="Cambria"/>
          <w:sz w:val="28"/>
          <w:szCs w:val="28"/>
        </w:rPr>
      </w:pPr>
      <w:r w:rsidRPr="008D32A5">
        <w:rPr>
          <w:rFonts w:ascii="Cambria" w:hAnsi="Cambria"/>
          <w:sz w:val="28"/>
          <w:szCs w:val="28"/>
        </w:rPr>
        <w:drawing>
          <wp:inline distT="0" distB="0" distL="0" distR="0" wp14:anchorId="3CD19D6D" wp14:editId="5EA8DE13">
            <wp:extent cx="1003300" cy="1314450"/>
            <wp:effectExtent l="0" t="0" r="6350" b="0"/>
            <wp:docPr id="1799030604" name="Imagen 2"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 dibujo de una persona&#10;&#10;Descripción generada automáticamente con confianza m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03300" cy="1314450"/>
                    </a:xfrm>
                    <a:prstGeom prst="rect">
                      <a:avLst/>
                    </a:prstGeom>
                    <a:noFill/>
                    <a:ln>
                      <a:noFill/>
                    </a:ln>
                  </pic:spPr>
                </pic:pic>
              </a:graphicData>
            </a:graphic>
          </wp:inline>
        </w:drawing>
      </w:r>
    </w:p>
    <w:p w14:paraId="6B51F356" w14:textId="28F6D030" w:rsidR="008D32A5" w:rsidRPr="008D32A5" w:rsidRDefault="008D32A5" w:rsidP="008D32A5">
      <w:pPr>
        <w:jc w:val="center"/>
        <w:rPr>
          <w:rFonts w:ascii="Cambria" w:hAnsi="Cambria"/>
          <w:sz w:val="24"/>
          <w:szCs w:val="24"/>
        </w:rPr>
      </w:pPr>
      <w:r>
        <w:rPr>
          <w:rFonts w:ascii="Cambria" w:hAnsi="Cambria"/>
          <w:b/>
          <w:bCs/>
          <w:sz w:val="24"/>
          <w:szCs w:val="24"/>
        </w:rPr>
        <w:t>ANÁLISIS ESTADÍSTICO DE SEÑALES</w:t>
      </w:r>
    </w:p>
    <w:p w14:paraId="41F112B1" w14:textId="26480643" w:rsidR="008D32A5" w:rsidRPr="008D32A5" w:rsidRDefault="00F3693B" w:rsidP="008D32A5">
      <w:pPr>
        <w:jc w:val="center"/>
        <w:rPr>
          <w:rFonts w:ascii="Cambria" w:hAnsi="Cambria"/>
          <w:sz w:val="24"/>
          <w:szCs w:val="24"/>
        </w:rPr>
      </w:pPr>
      <w:r>
        <w:rPr>
          <w:rFonts w:ascii="Cambria" w:hAnsi="Cambria"/>
          <w:sz w:val="24"/>
          <w:szCs w:val="24"/>
        </w:rPr>
        <w:t xml:space="preserve">Bioseñales y sistemas: </w:t>
      </w:r>
      <w:r w:rsidR="008D32A5" w:rsidRPr="008D32A5">
        <w:rPr>
          <w:rFonts w:ascii="Cambria" w:hAnsi="Cambria"/>
          <w:sz w:val="24"/>
          <w:szCs w:val="24"/>
        </w:rPr>
        <w:t>Práctica 3</w:t>
      </w:r>
    </w:p>
    <w:p w14:paraId="5866F23B" w14:textId="4211ABA4" w:rsidR="008D32A5" w:rsidRPr="008D32A5" w:rsidRDefault="008D32A5" w:rsidP="008D32A5">
      <w:pPr>
        <w:jc w:val="center"/>
        <w:rPr>
          <w:rFonts w:ascii="Cambria" w:hAnsi="Cambria"/>
          <w:sz w:val="24"/>
          <w:szCs w:val="24"/>
        </w:rPr>
      </w:pPr>
      <w:r w:rsidRPr="008D32A5">
        <w:rPr>
          <w:rFonts w:ascii="Cambria" w:hAnsi="Cambria"/>
          <w:sz w:val="24"/>
          <w:szCs w:val="24"/>
        </w:rPr>
        <w:t>An</w:t>
      </w:r>
      <w:r>
        <w:rPr>
          <w:rFonts w:ascii="Cambria" w:hAnsi="Cambria"/>
          <w:sz w:val="24"/>
          <w:szCs w:val="24"/>
        </w:rPr>
        <w:t>drés Felipe Agudelo Mesa</w:t>
      </w:r>
      <w:r w:rsidRPr="008D32A5">
        <w:rPr>
          <w:rFonts w:ascii="Cambria" w:hAnsi="Cambria"/>
          <w:sz w:val="24"/>
          <w:szCs w:val="24"/>
        </w:rPr>
        <w:t>, Omar</w:t>
      </w:r>
      <w:r>
        <w:rPr>
          <w:rFonts w:ascii="Cambria" w:hAnsi="Cambria"/>
          <w:sz w:val="24"/>
          <w:szCs w:val="24"/>
        </w:rPr>
        <w:t xml:space="preserve"> Santiago</w:t>
      </w:r>
      <w:r w:rsidRPr="008D32A5">
        <w:rPr>
          <w:rFonts w:ascii="Cambria" w:hAnsi="Cambria"/>
          <w:sz w:val="24"/>
          <w:szCs w:val="24"/>
        </w:rPr>
        <w:t xml:space="preserve"> Acevedo</w:t>
      </w:r>
      <w:r>
        <w:rPr>
          <w:rFonts w:ascii="Cambria" w:hAnsi="Cambria"/>
          <w:sz w:val="24"/>
          <w:szCs w:val="24"/>
        </w:rPr>
        <w:t xml:space="preserve"> Londoño</w:t>
      </w:r>
      <w:r w:rsidRPr="008D32A5">
        <w:rPr>
          <w:rFonts w:ascii="Cambria" w:hAnsi="Cambria"/>
          <w:sz w:val="24"/>
          <w:szCs w:val="24"/>
        </w:rPr>
        <w:t>, Manuela Santamaria</w:t>
      </w:r>
      <w:r>
        <w:rPr>
          <w:rFonts w:ascii="Cambria" w:hAnsi="Cambria"/>
          <w:sz w:val="24"/>
          <w:szCs w:val="24"/>
        </w:rPr>
        <w:t xml:space="preserve"> Valencia</w:t>
      </w:r>
    </w:p>
    <w:p w14:paraId="0067AAC9" w14:textId="0CBD9705" w:rsidR="008D32A5" w:rsidRPr="008D32A5" w:rsidRDefault="008D32A5" w:rsidP="008D32A5">
      <w:pPr>
        <w:jc w:val="center"/>
        <w:rPr>
          <w:rFonts w:ascii="Cambria" w:hAnsi="Cambria"/>
          <w:sz w:val="24"/>
          <w:szCs w:val="24"/>
        </w:rPr>
      </w:pPr>
      <w:r w:rsidRPr="008D32A5">
        <w:rPr>
          <w:rFonts w:ascii="Cambria" w:hAnsi="Cambria"/>
          <w:i/>
          <w:iCs/>
          <w:sz w:val="24"/>
          <w:szCs w:val="24"/>
        </w:rPr>
        <w:t>Bioingeniería, Facultad</w:t>
      </w:r>
      <w:r>
        <w:rPr>
          <w:rFonts w:ascii="Cambria" w:hAnsi="Cambria"/>
          <w:i/>
          <w:iCs/>
          <w:sz w:val="24"/>
          <w:szCs w:val="24"/>
        </w:rPr>
        <w:t xml:space="preserve"> de ingeniería</w:t>
      </w:r>
      <w:r w:rsidRPr="008D32A5">
        <w:rPr>
          <w:rFonts w:ascii="Cambria" w:hAnsi="Cambria"/>
          <w:i/>
          <w:iCs/>
          <w:sz w:val="24"/>
          <w:szCs w:val="24"/>
        </w:rPr>
        <w:t>, Universidad de Antioquia</w:t>
      </w:r>
      <w:r>
        <w:rPr>
          <w:rFonts w:ascii="Cambria" w:hAnsi="Cambria"/>
          <w:i/>
          <w:iCs/>
          <w:sz w:val="24"/>
          <w:szCs w:val="24"/>
        </w:rPr>
        <w:t>,</w:t>
      </w:r>
      <w:r w:rsidRPr="008D32A5">
        <w:rPr>
          <w:rFonts w:ascii="Cambria" w:hAnsi="Cambria"/>
          <w:i/>
          <w:iCs/>
          <w:sz w:val="24"/>
          <w:szCs w:val="24"/>
        </w:rPr>
        <w:t xml:space="preserve"> Sede Medellín</w:t>
      </w:r>
      <w:r>
        <w:rPr>
          <w:rFonts w:ascii="Cambria" w:hAnsi="Cambria"/>
          <w:i/>
          <w:iCs/>
          <w:sz w:val="24"/>
          <w:szCs w:val="24"/>
        </w:rPr>
        <w:t>.</w:t>
      </w:r>
    </w:p>
    <w:p w14:paraId="240FA355" w14:textId="35F3BF24" w:rsidR="008D32A5" w:rsidRPr="008D32A5" w:rsidRDefault="00840DB9" w:rsidP="008D32A5">
      <w:pPr>
        <w:jc w:val="center"/>
        <w:rPr>
          <w:rFonts w:ascii="Cambria" w:hAnsi="Cambria"/>
          <w:sz w:val="24"/>
          <w:szCs w:val="24"/>
        </w:rPr>
      </w:pPr>
      <w:hyperlink r:id="rId6" w:history="1">
        <w:r w:rsidRPr="00864742">
          <w:rPr>
            <w:rStyle w:val="Hipervnculo"/>
            <w:rFonts w:ascii="Cambria" w:hAnsi="Cambria"/>
            <w:sz w:val="24"/>
            <w:szCs w:val="24"/>
          </w:rPr>
          <w:t>felipe.agudelo1@udea.edu.co</w:t>
        </w:r>
      </w:hyperlink>
      <w:r>
        <w:rPr>
          <w:rFonts w:ascii="Cambria" w:hAnsi="Cambria"/>
          <w:sz w:val="24"/>
          <w:szCs w:val="24"/>
        </w:rPr>
        <w:t>,</w:t>
      </w:r>
      <w:r w:rsidR="008D32A5" w:rsidRPr="008D32A5">
        <w:rPr>
          <w:rFonts w:ascii="Cambria" w:hAnsi="Cambria"/>
          <w:sz w:val="24"/>
          <w:szCs w:val="24"/>
        </w:rPr>
        <w:t xml:space="preserve"> </w:t>
      </w:r>
      <w:hyperlink r:id="rId7" w:history="1">
        <w:r w:rsidR="008D32A5" w:rsidRPr="008D32A5">
          <w:rPr>
            <w:rStyle w:val="Hipervnculo"/>
            <w:rFonts w:ascii="Cambria" w:hAnsi="Cambria"/>
            <w:sz w:val="24"/>
            <w:szCs w:val="24"/>
          </w:rPr>
          <w:t>omar.acevedo1@udea.edu.co</w:t>
        </w:r>
      </w:hyperlink>
      <w:r w:rsidR="008D32A5" w:rsidRPr="008D32A5">
        <w:rPr>
          <w:rFonts w:ascii="Cambria" w:hAnsi="Cambria"/>
          <w:sz w:val="24"/>
          <w:szCs w:val="24"/>
        </w:rPr>
        <w:t>,</w:t>
      </w:r>
    </w:p>
    <w:p w14:paraId="06F9C435" w14:textId="47AC3B93" w:rsidR="008D32A5" w:rsidRPr="008D32A5" w:rsidRDefault="008D32A5" w:rsidP="008D32A5">
      <w:pPr>
        <w:jc w:val="center"/>
        <w:rPr>
          <w:rFonts w:ascii="Cambria" w:hAnsi="Cambria"/>
          <w:sz w:val="24"/>
          <w:szCs w:val="24"/>
        </w:rPr>
      </w:pPr>
      <w:hyperlink r:id="rId8" w:history="1">
        <w:r w:rsidRPr="008D32A5">
          <w:rPr>
            <w:rStyle w:val="Hipervnculo"/>
            <w:rFonts w:ascii="Cambria" w:hAnsi="Cambria"/>
            <w:sz w:val="24"/>
            <w:szCs w:val="24"/>
          </w:rPr>
          <w:t>manuela.santamariav@udea.edu.co</w:t>
        </w:r>
      </w:hyperlink>
    </w:p>
    <w:p w14:paraId="36E8DC54" w14:textId="4AF0E599" w:rsidR="008D32A5" w:rsidRPr="008D32A5" w:rsidRDefault="008D32A5" w:rsidP="008D32A5">
      <w:pPr>
        <w:jc w:val="center"/>
        <w:rPr>
          <w:rFonts w:ascii="Cambria" w:hAnsi="Cambria"/>
          <w:sz w:val="24"/>
          <w:szCs w:val="24"/>
        </w:rPr>
      </w:pPr>
      <w:r>
        <w:rPr>
          <w:rFonts w:ascii="Cambria" w:hAnsi="Cambria"/>
          <w:sz w:val="24"/>
          <w:szCs w:val="24"/>
        </w:rPr>
        <w:t>Abril 14 de</w:t>
      </w:r>
      <w:r w:rsidRPr="008D32A5">
        <w:rPr>
          <w:rFonts w:ascii="Cambria" w:hAnsi="Cambria"/>
          <w:sz w:val="24"/>
          <w:szCs w:val="24"/>
        </w:rPr>
        <w:t xml:space="preserve"> 202</w:t>
      </w:r>
      <w:r>
        <w:rPr>
          <w:rFonts w:ascii="Cambria" w:hAnsi="Cambria"/>
          <w:sz w:val="24"/>
          <w:szCs w:val="24"/>
        </w:rPr>
        <w:t>5</w:t>
      </w:r>
    </w:p>
    <w:p w14:paraId="7DAB02C0" w14:textId="1852D809" w:rsidR="00C23021" w:rsidRPr="00C23021" w:rsidRDefault="008D32A5" w:rsidP="00C23021">
      <w:pPr>
        <w:jc w:val="both"/>
        <w:rPr>
          <w:rFonts w:ascii="Cambria" w:hAnsi="Cambria"/>
          <w:sz w:val="24"/>
          <w:szCs w:val="24"/>
          <w:lang w:val="es-MX"/>
        </w:rPr>
      </w:pPr>
      <w:r w:rsidRPr="00704EAD">
        <w:rPr>
          <w:rFonts w:ascii="Cambria" w:hAnsi="Cambria"/>
          <w:sz w:val="24"/>
          <w:szCs w:val="24"/>
          <w:lang w:val="es-MX"/>
        </w:rPr>
        <w:t xml:space="preserve">Resumen: </w:t>
      </w:r>
      <w:r w:rsidR="00C23021" w:rsidRPr="00C23021">
        <w:rPr>
          <w:rFonts w:ascii="Cambria" w:hAnsi="Cambria"/>
          <w:sz w:val="24"/>
          <w:szCs w:val="24"/>
          <w:lang w:val="es-MX"/>
        </w:rPr>
        <w:t>El presente estudio investiga el análisis estadístico de señales biomédicas, en particular electrocardiográficas (ECG) y electroencefalográficas (EEG), con el objetivo de identificar características relevantes en la morfología y actividad eléctrica que puedan servir como indicadores diferenciadores en contextos clínicos. Para el análisis del ECG se a</w:t>
      </w:r>
      <w:r w:rsidR="00C23021">
        <w:rPr>
          <w:rFonts w:ascii="Cambria" w:hAnsi="Cambria"/>
          <w:sz w:val="24"/>
          <w:szCs w:val="24"/>
          <w:lang w:val="es-MX"/>
        </w:rPr>
        <w:t>nalizaron</w:t>
      </w:r>
      <w:r w:rsidR="00C23021" w:rsidRPr="00C23021">
        <w:rPr>
          <w:rFonts w:ascii="Cambria" w:hAnsi="Cambria"/>
          <w:sz w:val="24"/>
          <w:szCs w:val="24"/>
          <w:lang w:val="es-MX"/>
        </w:rPr>
        <w:t xml:space="preserve"> filtrado</w:t>
      </w:r>
      <w:r w:rsidR="00C23021">
        <w:rPr>
          <w:rFonts w:ascii="Cambria" w:hAnsi="Cambria"/>
          <w:sz w:val="24"/>
          <w:szCs w:val="24"/>
          <w:lang w:val="es-MX"/>
        </w:rPr>
        <w:t>s</w:t>
      </w:r>
      <w:r w:rsidR="00C23021" w:rsidRPr="00C23021">
        <w:rPr>
          <w:rFonts w:ascii="Cambria" w:hAnsi="Cambria"/>
          <w:sz w:val="24"/>
          <w:szCs w:val="24"/>
          <w:lang w:val="es-MX"/>
        </w:rPr>
        <w:t xml:space="preserve"> para eliminar la componente DC y el ruido de alta frecuencia, permitiendo una visualización mejorada de los complejos QRS y de las ondas P y T. Se realizaron cálculos de parámetros estadísticos (promedio, RMS, varianza y desviación estándar) en ciclos cardíacos seleccionados, así como comparaciones entre ciclos mediante pruebas de normalidad, homocedasticidad y comparativas (Mann-Whitney U). Aunque se observaron diferencias significativas entre ciertos ciclos, la prueba de </w:t>
      </w:r>
      <w:proofErr w:type="spellStart"/>
      <w:r w:rsidR="00C23021" w:rsidRPr="00C23021">
        <w:rPr>
          <w:rFonts w:ascii="Cambria" w:hAnsi="Cambria"/>
          <w:sz w:val="24"/>
          <w:szCs w:val="24"/>
          <w:lang w:val="es-MX"/>
        </w:rPr>
        <w:t>Dickey</w:t>
      </w:r>
      <w:proofErr w:type="spellEnd"/>
      <w:r w:rsidR="00C23021" w:rsidRPr="00C23021">
        <w:rPr>
          <w:rFonts w:ascii="Cambria" w:hAnsi="Cambria"/>
          <w:sz w:val="24"/>
          <w:szCs w:val="24"/>
          <w:lang w:val="es-MX"/>
        </w:rPr>
        <w:t>-Fuller aplicada a la señal completa indicó estacionariedad a nivel global. Estos hallazgos resaltan la efectividad del filtrado y la necesidad de evaluar tanto análisis globales como locales en la señal ECG.</w:t>
      </w:r>
      <w:r w:rsidR="00C23021">
        <w:rPr>
          <w:rFonts w:ascii="Cambria" w:hAnsi="Cambria"/>
          <w:sz w:val="24"/>
          <w:szCs w:val="24"/>
          <w:lang w:val="es-MX"/>
        </w:rPr>
        <w:t xml:space="preserve"> </w:t>
      </w:r>
      <w:r w:rsidR="00C23021" w:rsidRPr="00C23021">
        <w:rPr>
          <w:rFonts w:ascii="Cambria" w:hAnsi="Cambria"/>
          <w:sz w:val="24"/>
          <w:szCs w:val="24"/>
          <w:lang w:val="es-MX"/>
        </w:rPr>
        <w:t xml:space="preserve">En cuanto al EEG, se calculó la energía promedio por canal a partir de datos obtenidos en grupos control y en pacientes con Parkinson. Los resultados muestran que los pacientes con Parkinson presentan mayores niveles de energía en todos los canales, destacándose especialmente los canales 6, 7 y 8. Sin embargo, las pruebas estadísticas no alcanzaron el umbral de significación (p &gt; 0.05) para establecer diferencias concluyentes entre ambos grupos, lo cual podría estar relacionado con limitaciones en el tamaño muestral o la variabilidad </w:t>
      </w:r>
      <w:proofErr w:type="spellStart"/>
      <w:r w:rsidR="00C23021" w:rsidRPr="00C23021">
        <w:rPr>
          <w:rFonts w:ascii="Cambria" w:hAnsi="Cambria"/>
          <w:sz w:val="24"/>
          <w:szCs w:val="24"/>
          <w:lang w:val="es-MX"/>
        </w:rPr>
        <w:t>intra-grupal</w:t>
      </w:r>
      <w:proofErr w:type="spellEnd"/>
      <w:r w:rsidR="00C23021" w:rsidRPr="00C23021">
        <w:rPr>
          <w:rFonts w:ascii="Cambria" w:hAnsi="Cambria"/>
          <w:sz w:val="24"/>
          <w:szCs w:val="24"/>
          <w:lang w:val="es-MX"/>
        </w:rPr>
        <w:t>.</w:t>
      </w:r>
    </w:p>
    <w:p w14:paraId="158E767B" w14:textId="77777777" w:rsidR="008D32A5" w:rsidRPr="00704EAD" w:rsidRDefault="008D32A5">
      <w:pPr>
        <w:pBdr>
          <w:bottom w:val="single" w:sz="12" w:space="1" w:color="auto"/>
        </w:pBdr>
        <w:rPr>
          <w:rFonts w:ascii="Cambria" w:hAnsi="Cambria"/>
          <w:sz w:val="24"/>
          <w:szCs w:val="24"/>
          <w:lang w:val="es-MX"/>
        </w:rPr>
      </w:pPr>
    </w:p>
    <w:p w14:paraId="4AD7A519" w14:textId="77777777" w:rsidR="008D32A5" w:rsidRPr="00704EAD" w:rsidRDefault="008D32A5">
      <w:pPr>
        <w:rPr>
          <w:rFonts w:ascii="Cambria" w:hAnsi="Cambria"/>
          <w:sz w:val="24"/>
          <w:szCs w:val="24"/>
          <w:lang w:val="es-MX"/>
        </w:rPr>
      </w:pPr>
    </w:p>
    <w:p w14:paraId="200785F2" w14:textId="77777777" w:rsidR="00704EAD" w:rsidRPr="00704EAD" w:rsidRDefault="00704EAD" w:rsidP="00704EAD">
      <w:pPr>
        <w:jc w:val="both"/>
        <w:rPr>
          <w:rFonts w:ascii="Cambria" w:hAnsi="Cambria"/>
          <w:sz w:val="24"/>
          <w:szCs w:val="24"/>
          <w:lang w:val="es-MX"/>
        </w:rPr>
        <w:sectPr w:rsidR="00704EAD" w:rsidRPr="00704EAD" w:rsidSect="008D32A5">
          <w:pgSz w:w="12240" w:h="15840"/>
          <w:pgMar w:top="1417" w:right="1701" w:bottom="1417" w:left="1701" w:header="708" w:footer="708" w:gutter="0"/>
          <w:cols w:space="708"/>
          <w:docGrid w:linePitch="360"/>
        </w:sectPr>
      </w:pPr>
    </w:p>
    <w:p w14:paraId="794DBB63" w14:textId="19729F89" w:rsidR="008D32A5" w:rsidRPr="00E12CB0" w:rsidRDefault="008D32A5" w:rsidP="00E12CB0">
      <w:pPr>
        <w:pStyle w:val="Prrafodelista"/>
        <w:numPr>
          <w:ilvl w:val="0"/>
          <w:numId w:val="1"/>
        </w:numPr>
        <w:jc w:val="both"/>
        <w:rPr>
          <w:rFonts w:ascii="Cambria" w:hAnsi="Cambria"/>
          <w:sz w:val="24"/>
          <w:szCs w:val="24"/>
          <w:lang w:val="es-MX"/>
        </w:rPr>
      </w:pPr>
      <w:r w:rsidRPr="00E12CB0">
        <w:rPr>
          <w:rFonts w:ascii="Cambria" w:hAnsi="Cambria"/>
          <w:sz w:val="24"/>
          <w:szCs w:val="24"/>
          <w:lang w:val="es-MX"/>
        </w:rPr>
        <w:lastRenderedPageBreak/>
        <w:t>Introducción</w:t>
      </w:r>
    </w:p>
    <w:p w14:paraId="429A2631" w14:textId="5B688639" w:rsidR="00C23021" w:rsidRDefault="00C23021" w:rsidP="00C23021">
      <w:pPr>
        <w:spacing w:before="100" w:beforeAutospacing="1" w:after="100" w:afterAutospacing="1" w:line="240" w:lineRule="auto"/>
        <w:ind w:left="360"/>
        <w:jc w:val="both"/>
        <w:rPr>
          <w:rFonts w:ascii="Cambria" w:eastAsia="Times New Roman" w:hAnsi="Cambria" w:cs="Times New Roman"/>
          <w:kern w:val="0"/>
          <w:sz w:val="24"/>
          <w:szCs w:val="24"/>
          <w:lang w:eastAsia="es-CO"/>
          <w14:ligatures w14:val="none"/>
        </w:rPr>
      </w:pPr>
      <w:r w:rsidRPr="00C23021">
        <w:rPr>
          <w:rFonts w:ascii="Cambria" w:eastAsia="Times New Roman" w:hAnsi="Cambria" w:cs="Times New Roman"/>
          <w:kern w:val="0"/>
          <w:sz w:val="24"/>
          <w:szCs w:val="24"/>
          <w:lang w:eastAsia="es-CO"/>
          <w14:ligatures w14:val="none"/>
        </w:rPr>
        <w:t>Las señales biomédicas representan registros eléctricos generados por la actividad fisiológica del cuerpo humano y son fundamentales tanto en diagnóstico clínico como en investigación. En particular, el electrocardiograma (ECG) y el electroencefalograma (EEG) son dos de las modalidades más utilizadas para evaluar la función cardíaca y cerebral, respectivamente.</w:t>
      </w:r>
      <w:r w:rsidRPr="00C23021">
        <w:rPr>
          <w:rFonts w:ascii="Cambria" w:eastAsia="Times New Roman" w:hAnsi="Cambria" w:cs="Times New Roman"/>
          <w:kern w:val="0"/>
          <w:sz w:val="24"/>
          <w:szCs w:val="24"/>
          <w:lang w:eastAsia="es-CO"/>
          <w14:ligatures w14:val="none"/>
        </w:rPr>
        <w:t xml:space="preserve"> </w:t>
      </w:r>
      <w:r w:rsidRPr="00C23021">
        <w:rPr>
          <w:rFonts w:ascii="Cambria" w:eastAsia="Times New Roman" w:hAnsi="Cambria" w:cs="Times New Roman"/>
          <w:kern w:val="0"/>
          <w:sz w:val="24"/>
          <w:szCs w:val="24"/>
          <w:lang w:eastAsia="es-CO"/>
          <w14:ligatures w14:val="none"/>
        </w:rPr>
        <w:t xml:space="preserve">El ECG captura la actividad eléctrica del corazón, permitiendo la identificación de fenómenos como la la morfología de los complejos QRS. Técnicas de preprocesamiento, como el filtrado para eliminar componentes de baja frecuencia (deriva o DC offset) y la reducción del ruido, son fundamentales para mejorar la legibilidad de la señal y facilitar la detección de alteraciones en la morfología que puedan sugerir patologías cardíacas </w:t>
      </w:r>
      <w:r w:rsidR="00A409E1">
        <w:rPr>
          <w:rFonts w:ascii="Cambria" w:eastAsia="Times New Roman" w:hAnsi="Cambria" w:cs="Times New Roman"/>
          <w:kern w:val="0"/>
          <w:sz w:val="24"/>
          <w:szCs w:val="24"/>
          <w:lang w:eastAsia="es-CO"/>
          <w14:ligatures w14:val="none"/>
        </w:rPr>
        <w:t>[1]</w:t>
      </w:r>
      <w:r w:rsidRPr="00C23021">
        <w:rPr>
          <w:rFonts w:ascii="Cambria" w:eastAsia="Times New Roman" w:hAnsi="Cambria" w:cs="Times New Roman"/>
          <w:kern w:val="0"/>
          <w:sz w:val="24"/>
          <w:szCs w:val="24"/>
          <w:lang w:eastAsia="es-CO"/>
          <w14:ligatures w14:val="none"/>
        </w:rPr>
        <w:t>.</w:t>
      </w:r>
      <w:r w:rsidRPr="00C23021">
        <w:rPr>
          <w:rFonts w:ascii="Cambria" w:eastAsia="Times New Roman" w:hAnsi="Cambria" w:cs="Times New Roman"/>
          <w:kern w:val="0"/>
          <w:sz w:val="24"/>
          <w:szCs w:val="24"/>
          <w:lang w:eastAsia="es-CO"/>
          <w14:ligatures w14:val="none"/>
        </w:rPr>
        <w:t xml:space="preserve"> </w:t>
      </w:r>
      <w:r w:rsidRPr="00C23021">
        <w:rPr>
          <w:rFonts w:ascii="Cambria" w:eastAsia="Times New Roman" w:hAnsi="Cambria" w:cs="Times New Roman"/>
          <w:kern w:val="0"/>
          <w:sz w:val="24"/>
          <w:szCs w:val="24"/>
          <w:lang w:eastAsia="es-CO"/>
          <w14:ligatures w14:val="none"/>
        </w:rPr>
        <w:t xml:space="preserve">Por otro lado, el EEG registra la actividad eléctrica cerebral a través de múltiples electrodos distribuidos en el cuero cabelludo. La energía promedio en cada canal puede reflejar la intensidad de la actividad neuronal en áreas específicas del cerebro. En estudios comparativos, se analiza la variación de dicha energía entre grupos sanos y pacientes con condiciones neurológicas, como la enfermedad de Parkinson, para identificar potenciales biomarcadores de disfunción cerebral </w:t>
      </w:r>
      <w:r w:rsidR="00A409E1">
        <w:rPr>
          <w:rFonts w:ascii="Cambria" w:eastAsia="Times New Roman" w:hAnsi="Cambria" w:cs="Times New Roman"/>
          <w:kern w:val="0"/>
          <w:sz w:val="24"/>
          <w:szCs w:val="24"/>
          <w:lang w:eastAsia="es-CO"/>
          <w14:ligatures w14:val="none"/>
        </w:rPr>
        <w:t>[2]</w:t>
      </w:r>
      <w:r w:rsidRPr="00C23021">
        <w:rPr>
          <w:rFonts w:ascii="Cambria" w:eastAsia="Times New Roman" w:hAnsi="Cambria" w:cs="Times New Roman"/>
          <w:kern w:val="0"/>
          <w:sz w:val="24"/>
          <w:szCs w:val="24"/>
          <w:lang w:eastAsia="es-CO"/>
          <w14:ligatures w14:val="none"/>
        </w:rPr>
        <w:t>.</w:t>
      </w:r>
      <w:r w:rsidRPr="00C23021">
        <w:rPr>
          <w:rFonts w:ascii="Cambria" w:eastAsia="Times New Roman" w:hAnsi="Cambria" w:cs="Times New Roman"/>
          <w:kern w:val="0"/>
          <w:sz w:val="24"/>
          <w:szCs w:val="24"/>
          <w:lang w:eastAsia="es-CO"/>
          <w14:ligatures w14:val="none"/>
        </w:rPr>
        <w:t xml:space="preserve"> </w:t>
      </w:r>
      <w:r w:rsidRPr="00C23021">
        <w:rPr>
          <w:rFonts w:ascii="Cambria" w:eastAsia="Times New Roman" w:hAnsi="Cambria" w:cs="Times New Roman"/>
          <w:kern w:val="0"/>
          <w:sz w:val="24"/>
          <w:szCs w:val="24"/>
          <w:lang w:eastAsia="es-CO"/>
          <w14:ligatures w14:val="none"/>
        </w:rPr>
        <w:t xml:space="preserve">Estos conceptos clave permiten comprender la relevancia de las técnicas estadísticas aplicadas en el análisis de señales biomédicas, que incluyen pruebas de normalidad, </w:t>
      </w:r>
      <w:r w:rsidRPr="00C23021">
        <w:rPr>
          <w:rFonts w:ascii="Cambria" w:eastAsia="Times New Roman" w:hAnsi="Cambria" w:cs="Times New Roman"/>
          <w:kern w:val="0"/>
          <w:sz w:val="24"/>
          <w:szCs w:val="24"/>
          <w:lang w:eastAsia="es-CO"/>
          <w14:ligatures w14:val="none"/>
        </w:rPr>
        <w:t>homocedasticidad, y comparaciones mediante pruebas paramétricas y no paramétricas</w:t>
      </w:r>
      <w:r>
        <w:rPr>
          <w:rFonts w:ascii="Cambria" w:eastAsia="Times New Roman" w:hAnsi="Cambria" w:cs="Times New Roman"/>
          <w:kern w:val="0"/>
          <w:sz w:val="24"/>
          <w:szCs w:val="24"/>
          <w:lang w:eastAsia="es-CO"/>
          <w14:ligatures w14:val="none"/>
        </w:rPr>
        <w:t xml:space="preserve">, </w:t>
      </w:r>
      <w:r w:rsidRPr="00C23021">
        <w:rPr>
          <w:rFonts w:ascii="Cambria" w:eastAsia="Times New Roman" w:hAnsi="Cambria" w:cs="Times New Roman"/>
          <w:kern w:val="0"/>
          <w:sz w:val="24"/>
          <w:szCs w:val="24"/>
          <w:lang w:eastAsia="es-CO"/>
          <w14:ligatures w14:val="none"/>
        </w:rPr>
        <w:t xml:space="preserve">por ejemplo, la prueba t, Mann-Whitney U y </w:t>
      </w:r>
      <w:proofErr w:type="spellStart"/>
      <w:r w:rsidRPr="00C23021">
        <w:rPr>
          <w:rFonts w:ascii="Cambria" w:eastAsia="Times New Roman" w:hAnsi="Cambria" w:cs="Times New Roman"/>
          <w:kern w:val="0"/>
          <w:sz w:val="24"/>
          <w:szCs w:val="24"/>
          <w:lang w:eastAsia="es-CO"/>
          <w14:ligatures w14:val="none"/>
        </w:rPr>
        <w:t>Dickey</w:t>
      </w:r>
      <w:proofErr w:type="spellEnd"/>
      <w:r w:rsidRPr="00C23021">
        <w:rPr>
          <w:rFonts w:ascii="Cambria" w:eastAsia="Times New Roman" w:hAnsi="Cambria" w:cs="Times New Roman"/>
          <w:kern w:val="0"/>
          <w:sz w:val="24"/>
          <w:szCs w:val="24"/>
          <w:lang w:eastAsia="es-CO"/>
          <w14:ligatures w14:val="none"/>
        </w:rPr>
        <w:t xml:space="preserve">-Fuller para la estacionariedad. </w:t>
      </w:r>
    </w:p>
    <w:p w14:paraId="7006C8C2" w14:textId="32AE99E4" w:rsidR="009A4064" w:rsidRPr="00C23021" w:rsidRDefault="009A4064" w:rsidP="00C23021">
      <w:pPr>
        <w:pStyle w:val="Prrafodelista"/>
        <w:numPr>
          <w:ilvl w:val="0"/>
          <w:numId w:val="1"/>
        </w:numPr>
        <w:spacing w:before="100" w:beforeAutospacing="1" w:after="100" w:afterAutospacing="1" w:line="240" w:lineRule="auto"/>
        <w:jc w:val="both"/>
        <w:rPr>
          <w:rFonts w:ascii="Cambria" w:hAnsi="Cambria"/>
          <w:sz w:val="24"/>
          <w:szCs w:val="24"/>
          <w:lang w:val="es-MX"/>
        </w:rPr>
      </w:pPr>
      <w:r w:rsidRPr="00C23021">
        <w:rPr>
          <w:rFonts w:ascii="Cambria" w:hAnsi="Cambria"/>
          <w:sz w:val="24"/>
          <w:szCs w:val="24"/>
          <w:lang w:val="es-MX"/>
        </w:rPr>
        <w:t>Metodología</w:t>
      </w:r>
    </w:p>
    <w:p w14:paraId="42205F33" w14:textId="77777777" w:rsidR="00704EAD" w:rsidRPr="00704EAD" w:rsidRDefault="00704EAD" w:rsidP="00704EAD">
      <w:pPr>
        <w:jc w:val="both"/>
        <w:rPr>
          <w:rFonts w:ascii="Cambria" w:hAnsi="Cambria"/>
          <w:sz w:val="24"/>
          <w:szCs w:val="24"/>
          <w:lang w:val="es-MX"/>
        </w:rPr>
      </w:pPr>
      <w:r w:rsidRPr="00704EAD">
        <w:rPr>
          <w:rFonts w:ascii="Cambria" w:hAnsi="Cambria"/>
          <w:sz w:val="24"/>
          <w:szCs w:val="24"/>
          <w:lang w:val="es-MX"/>
        </w:rPr>
        <w:t xml:space="preserve">Implementando </w:t>
      </w:r>
      <w:r w:rsidRPr="00704EAD">
        <w:rPr>
          <w:rFonts w:ascii="Cambria" w:hAnsi="Cambria"/>
          <w:i/>
          <w:iCs/>
          <w:sz w:val="24"/>
          <w:szCs w:val="24"/>
          <w:lang w:val="es-MX"/>
        </w:rPr>
        <w:t xml:space="preserve">Python </w:t>
      </w:r>
      <w:r w:rsidRPr="00704EAD">
        <w:rPr>
          <w:rFonts w:ascii="Cambria" w:hAnsi="Cambria"/>
          <w:sz w:val="24"/>
          <w:szCs w:val="24"/>
          <w:lang w:val="es-MX"/>
        </w:rPr>
        <w:t xml:space="preserve">y su amplia gama de estrategias de codificación para el análisis estadístico de </w:t>
      </w:r>
      <w:r w:rsidR="009A4064" w:rsidRPr="00704EAD">
        <w:rPr>
          <w:rFonts w:ascii="Cambria" w:hAnsi="Cambria"/>
          <w:sz w:val="24"/>
          <w:szCs w:val="24"/>
          <w:lang w:val="es-MX"/>
        </w:rPr>
        <w:t>bases de datos</w:t>
      </w:r>
      <w:r w:rsidRPr="00704EAD">
        <w:rPr>
          <w:rFonts w:ascii="Cambria" w:hAnsi="Cambria"/>
          <w:sz w:val="24"/>
          <w:szCs w:val="24"/>
          <w:lang w:val="es-MX"/>
        </w:rPr>
        <w:t>,</w:t>
      </w:r>
      <w:r w:rsidR="009A4064" w:rsidRPr="00704EAD">
        <w:rPr>
          <w:rFonts w:ascii="Cambria" w:hAnsi="Cambria"/>
          <w:sz w:val="24"/>
          <w:szCs w:val="24"/>
          <w:lang w:val="es-MX"/>
        </w:rPr>
        <w:t xml:space="preserve"> para a</w:t>
      </w:r>
      <w:r w:rsidRPr="00704EAD">
        <w:rPr>
          <w:rFonts w:ascii="Cambria" w:hAnsi="Cambria"/>
          <w:sz w:val="24"/>
          <w:szCs w:val="24"/>
          <w:lang w:val="es-MX"/>
        </w:rPr>
        <w:t>sí estudiar</w:t>
      </w:r>
      <w:r w:rsidR="009A4064" w:rsidRPr="00704EAD">
        <w:rPr>
          <w:rFonts w:ascii="Cambria" w:hAnsi="Cambria"/>
          <w:sz w:val="24"/>
          <w:szCs w:val="24"/>
          <w:lang w:val="es-MX"/>
        </w:rPr>
        <w:t xml:space="preserve"> las señales de electroencefalografía, con un grupo control y un grupo de pacientes con enfermedad de Parkinson, y electrocardiografía para señales con y sin filtrado. </w:t>
      </w:r>
      <w:r w:rsidRPr="00704EAD">
        <w:rPr>
          <w:rFonts w:ascii="Cambria" w:hAnsi="Cambria"/>
          <w:sz w:val="24"/>
          <w:szCs w:val="24"/>
          <w:lang w:val="es-MX"/>
        </w:rPr>
        <w:t xml:space="preserve"> </w:t>
      </w:r>
      <w:r w:rsidRPr="00704EAD">
        <w:rPr>
          <w:rFonts w:ascii="Cambria" w:hAnsi="Cambria"/>
          <w:sz w:val="24"/>
          <w:szCs w:val="24"/>
          <w:lang w:val="es-MX"/>
        </w:rPr>
        <w:t xml:space="preserve">Se hizo uso de archivos en </w:t>
      </w:r>
      <w:proofErr w:type="gramStart"/>
      <w:r w:rsidRPr="00704EAD">
        <w:rPr>
          <w:rFonts w:ascii="Cambria" w:hAnsi="Cambria"/>
          <w:sz w:val="24"/>
          <w:szCs w:val="24"/>
          <w:lang w:val="es-MX"/>
        </w:rPr>
        <w:t xml:space="preserve">formato </w:t>
      </w:r>
      <w:r w:rsidRPr="00704EAD">
        <w:rPr>
          <w:rFonts w:ascii="Cambria" w:hAnsi="Cambria"/>
          <w:i/>
          <w:iCs/>
          <w:sz w:val="24"/>
          <w:szCs w:val="24"/>
          <w:lang w:val="es-MX"/>
        </w:rPr>
        <w:t>.</w:t>
      </w:r>
      <w:proofErr w:type="spellStart"/>
      <w:r w:rsidRPr="00704EAD">
        <w:rPr>
          <w:rFonts w:ascii="Cambria" w:hAnsi="Cambria"/>
          <w:i/>
          <w:iCs/>
          <w:sz w:val="24"/>
          <w:szCs w:val="24"/>
          <w:lang w:val="es-MX"/>
        </w:rPr>
        <w:t>mat</w:t>
      </w:r>
      <w:proofErr w:type="spellEnd"/>
      <w:proofErr w:type="gramEnd"/>
      <w:r w:rsidRPr="00704EAD">
        <w:rPr>
          <w:rFonts w:ascii="Cambria" w:hAnsi="Cambria"/>
          <w:i/>
          <w:iCs/>
          <w:sz w:val="24"/>
          <w:szCs w:val="24"/>
          <w:lang w:val="es-MX"/>
        </w:rPr>
        <w:t xml:space="preserve">  </w:t>
      </w:r>
      <w:r>
        <w:rPr>
          <w:rFonts w:ascii="Cambria" w:hAnsi="Cambria"/>
          <w:sz w:val="24"/>
          <w:szCs w:val="24"/>
          <w:lang w:val="es-MX"/>
        </w:rPr>
        <w:t>para ambos ejercicios.</w:t>
      </w:r>
    </w:p>
    <w:p w14:paraId="1F9837D7" w14:textId="3CAB6717" w:rsidR="009A4064" w:rsidRPr="00E12CB0" w:rsidRDefault="00E12CB0" w:rsidP="00E12CB0">
      <w:pPr>
        <w:ind w:firstLine="708"/>
        <w:jc w:val="both"/>
        <w:rPr>
          <w:rFonts w:ascii="Cambria" w:hAnsi="Cambria"/>
          <w:i/>
          <w:iCs/>
          <w:sz w:val="24"/>
          <w:szCs w:val="24"/>
          <w:lang w:val="es-MX"/>
        </w:rPr>
      </w:pPr>
      <w:r>
        <w:rPr>
          <w:rFonts w:ascii="Cambria" w:hAnsi="Cambria"/>
          <w:i/>
          <w:iCs/>
          <w:sz w:val="24"/>
          <w:szCs w:val="24"/>
          <w:lang w:val="es-MX"/>
        </w:rPr>
        <w:t>II.1</w:t>
      </w:r>
      <w:r w:rsidRPr="00E12CB0">
        <w:rPr>
          <w:rFonts w:ascii="Cambria" w:hAnsi="Cambria"/>
          <w:i/>
          <w:iCs/>
          <w:sz w:val="24"/>
          <w:szCs w:val="24"/>
          <w:lang w:val="es-MX"/>
        </w:rPr>
        <w:t xml:space="preserve"> </w:t>
      </w:r>
      <w:r w:rsidR="00432CB2" w:rsidRPr="00E12CB0">
        <w:rPr>
          <w:rFonts w:ascii="Cambria" w:hAnsi="Cambria"/>
          <w:i/>
          <w:iCs/>
          <w:sz w:val="24"/>
          <w:szCs w:val="24"/>
          <w:lang w:val="es-MX"/>
        </w:rPr>
        <w:t>ECG</w:t>
      </w:r>
    </w:p>
    <w:p w14:paraId="2B7722BB" w14:textId="52545DBB" w:rsidR="00432CB2" w:rsidRDefault="00432CB2" w:rsidP="00704EAD">
      <w:pPr>
        <w:jc w:val="both"/>
        <w:rPr>
          <w:rFonts w:ascii="Cambria" w:hAnsi="Cambria"/>
          <w:sz w:val="24"/>
          <w:szCs w:val="24"/>
          <w:lang w:val="es-MX"/>
        </w:rPr>
      </w:pPr>
      <w:r>
        <w:rPr>
          <w:rFonts w:ascii="Cambria" w:hAnsi="Cambria"/>
          <w:sz w:val="24"/>
          <w:szCs w:val="24"/>
          <w:lang w:val="es-MX"/>
        </w:rPr>
        <w:t xml:space="preserve">Para el análisis de las señales ECG, se definió previamente una función en </w:t>
      </w:r>
      <w:r>
        <w:rPr>
          <w:rFonts w:ascii="Cambria" w:hAnsi="Cambria"/>
          <w:i/>
          <w:iCs/>
          <w:sz w:val="24"/>
          <w:szCs w:val="24"/>
          <w:lang w:val="es-MX"/>
        </w:rPr>
        <w:t>Python</w:t>
      </w:r>
      <w:r>
        <w:rPr>
          <w:rFonts w:ascii="Cambria" w:hAnsi="Cambria"/>
          <w:sz w:val="24"/>
          <w:szCs w:val="24"/>
          <w:lang w:val="es-MX"/>
        </w:rPr>
        <w:t xml:space="preserve"> para calcular el valor cuadrático medio (RMS), matemáticamente expresado de la siguiente manera: </w:t>
      </w:r>
    </w:p>
    <w:p w14:paraId="1B9C0897" w14:textId="324F68E0" w:rsidR="00432CB2" w:rsidRDefault="00432CB2" w:rsidP="00432CB2">
      <w:pPr>
        <w:jc w:val="center"/>
        <w:rPr>
          <w:rFonts w:ascii="Cambria" w:hAnsi="Cambria"/>
          <w:sz w:val="24"/>
          <w:szCs w:val="24"/>
          <w:lang w:val="es-MX"/>
        </w:rPr>
      </w:pPr>
      <w:r w:rsidRPr="00432CB2">
        <w:rPr>
          <w:rFonts w:ascii="Cambria" w:hAnsi="Cambria"/>
          <w:sz w:val="24"/>
          <w:szCs w:val="24"/>
          <w:lang w:val="es-MX"/>
        </w:rPr>
        <w:drawing>
          <wp:inline distT="0" distB="0" distL="0" distR="0" wp14:anchorId="07378385" wp14:editId="1174E951">
            <wp:extent cx="1810693" cy="811690"/>
            <wp:effectExtent l="0" t="0" r="0" b="7620"/>
            <wp:docPr id="234816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16612" name=""/>
                    <pic:cNvPicPr/>
                  </pic:nvPicPr>
                  <pic:blipFill>
                    <a:blip r:embed="rId9"/>
                    <a:stretch>
                      <a:fillRect/>
                    </a:stretch>
                  </pic:blipFill>
                  <pic:spPr>
                    <a:xfrm>
                      <a:off x="0" y="0"/>
                      <a:ext cx="1823946" cy="817631"/>
                    </a:xfrm>
                    <a:prstGeom prst="rect">
                      <a:avLst/>
                    </a:prstGeom>
                  </pic:spPr>
                </pic:pic>
              </a:graphicData>
            </a:graphic>
          </wp:inline>
        </w:drawing>
      </w:r>
    </w:p>
    <w:p w14:paraId="07EABB44" w14:textId="2F81C401" w:rsidR="00E12CB0" w:rsidRPr="00E12CB0" w:rsidRDefault="00E12CB0" w:rsidP="00432CB2">
      <w:pPr>
        <w:jc w:val="center"/>
        <w:rPr>
          <w:rFonts w:ascii="Cambria" w:hAnsi="Cambria"/>
          <w:i/>
          <w:iCs/>
          <w:lang w:val="es-MX"/>
        </w:rPr>
      </w:pPr>
      <w:r w:rsidRPr="00E12CB0">
        <w:rPr>
          <w:rFonts w:ascii="Cambria" w:hAnsi="Cambria"/>
          <w:i/>
          <w:iCs/>
          <w:lang w:val="es-MX"/>
        </w:rPr>
        <w:t>Figura 1. RMS</w:t>
      </w:r>
    </w:p>
    <w:p w14:paraId="7BC15E1C" w14:textId="362C9F34" w:rsidR="00432CB2" w:rsidRDefault="00432CB2" w:rsidP="00432CB2">
      <w:pPr>
        <w:jc w:val="both"/>
        <w:rPr>
          <w:rFonts w:ascii="Cambria" w:hAnsi="Cambria"/>
          <w:sz w:val="24"/>
          <w:szCs w:val="24"/>
          <w:lang w:val="es-MX"/>
        </w:rPr>
      </w:pPr>
      <w:r>
        <w:rPr>
          <w:rFonts w:ascii="Cambria" w:hAnsi="Cambria"/>
          <w:sz w:val="24"/>
          <w:szCs w:val="24"/>
          <w:lang w:val="es-MX"/>
        </w:rPr>
        <w:t xml:space="preserve">Básicamente, se refiere a la raíz cuadrada de la sumatoria de las señales al cuadrado, sobre el total de las señales. </w:t>
      </w:r>
    </w:p>
    <w:p w14:paraId="627C441C" w14:textId="2C47A138" w:rsidR="00E12CB0" w:rsidRPr="00E12CB0" w:rsidRDefault="00E12CB0" w:rsidP="00432CB2">
      <w:pPr>
        <w:jc w:val="both"/>
        <w:rPr>
          <w:rFonts w:ascii="Cambria" w:hAnsi="Cambria"/>
          <w:i/>
          <w:iCs/>
          <w:sz w:val="24"/>
          <w:szCs w:val="24"/>
          <w:lang w:val="es-MX"/>
        </w:rPr>
      </w:pPr>
      <w:r>
        <w:rPr>
          <w:rFonts w:ascii="Cambria" w:hAnsi="Cambria"/>
          <w:sz w:val="24"/>
          <w:szCs w:val="24"/>
          <w:lang w:val="es-MX"/>
        </w:rPr>
        <w:tab/>
      </w:r>
      <w:r w:rsidRPr="00E12CB0">
        <w:rPr>
          <w:rFonts w:ascii="Cambria" w:hAnsi="Cambria"/>
          <w:i/>
          <w:iCs/>
          <w:sz w:val="24"/>
          <w:szCs w:val="24"/>
          <w:lang w:val="es-MX"/>
        </w:rPr>
        <w:t xml:space="preserve">II.1.1 </w:t>
      </w:r>
    </w:p>
    <w:p w14:paraId="4C84D866" w14:textId="77777777" w:rsidR="00E12CB0" w:rsidRDefault="00432CB2" w:rsidP="00432CB2">
      <w:pPr>
        <w:jc w:val="both"/>
        <w:rPr>
          <w:rFonts w:ascii="Cambria" w:hAnsi="Cambria"/>
          <w:sz w:val="24"/>
          <w:szCs w:val="24"/>
          <w:lang w:val="es-MX"/>
        </w:rPr>
      </w:pPr>
      <w:r>
        <w:rPr>
          <w:rFonts w:ascii="Cambria" w:hAnsi="Cambria"/>
          <w:sz w:val="24"/>
          <w:szCs w:val="24"/>
          <w:lang w:val="es-MX"/>
        </w:rPr>
        <w:t>Debido al formato de los archivos suministrados (</w:t>
      </w:r>
      <w:r>
        <w:rPr>
          <w:rFonts w:ascii="Cambria" w:hAnsi="Cambria"/>
          <w:i/>
          <w:iCs/>
          <w:sz w:val="24"/>
          <w:szCs w:val="24"/>
          <w:lang w:val="es-MX"/>
        </w:rPr>
        <w:t>.</w:t>
      </w:r>
      <w:proofErr w:type="spellStart"/>
      <w:r>
        <w:rPr>
          <w:rFonts w:ascii="Cambria" w:hAnsi="Cambria"/>
          <w:i/>
          <w:iCs/>
          <w:sz w:val="24"/>
          <w:szCs w:val="24"/>
          <w:lang w:val="es-MX"/>
        </w:rPr>
        <w:t>mat</w:t>
      </w:r>
      <w:proofErr w:type="spellEnd"/>
      <w:r>
        <w:rPr>
          <w:rFonts w:ascii="Cambria" w:hAnsi="Cambria"/>
          <w:sz w:val="24"/>
          <w:szCs w:val="24"/>
          <w:lang w:val="es-MX"/>
        </w:rPr>
        <w:t xml:space="preserve">) se tuvo que realizar el cargado de los datos a partir de librerías como </w:t>
      </w:r>
      <w:r>
        <w:rPr>
          <w:rFonts w:ascii="Cambria" w:hAnsi="Cambria"/>
          <w:i/>
          <w:iCs/>
          <w:sz w:val="24"/>
          <w:szCs w:val="24"/>
          <w:lang w:val="es-MX"/>
        </w:rPr>
        <w:t xml:space="preserve">scipy.io, </w:t>
      </w:r>
      <w:r>
        <w:rPr>
          <w:rFonts w:ascii="Cambria" w:hAnsi="Cambria"/>
          <w:sz w:val="24"/>
          <w:szCs w:val="24"/>
          <w:lang w:val="es-MX"/>
        </w:rPr>
        <w:t>la cual permite la subida de este tipo de archivos</w:t>
      </w:r>
      <w:r w:rsidR="00156135">
        <w:rPr>
          <w:rFonts w:ascii="Cambria" w:hAnsi="Cambria"/>
          <w:sz w:val="24"/>
          <w:szCs w:val="24"/>
          <w:lang w:val="es-MX"/>
        </w:rPr>
        <w:t xml:space="preserve">. Seguidamente, se creó el </w:t>
      </w:r>
      <w:r w:rsidR="00156135">
        <w:rPr>
          <w:rFonts w:ascii="Cambria" w:hAnsi="Cambria"/>
          <w:sz w:val="24"/>
          <w:szCs w:val="24"/>
          <w:lang w:val="es-MX"/>
        </w:rPr>
        <w:lastRenderedPageBreak/>
        <w:t xml:space="preserve">vector de tiempo para las señales, en el cual sus elementos fueron el tiempo inicial (0 segundos), el tiempo de duración definido por el total de las muestras sobre la frecuencia de muestreo (1024 Hz), y el número total de muestras. </w:t>
      </w:r>
      <w:r w:rsidR="00E12CB0">
        <w:rPr>
          <w:rFonts w:ascii="Cambria" w:hAnsi="Cambria"/>
          <w:sz w:val="24"/>
          <w:szCs w:val="24"/>
          <w:lang w:val="es-MX"/>
        </w:rPr>
        <w:t>Finalmente, se realizaron las gráficas de un ejemplar de señal filtrada VS un ejemplar de señal original (sin filtrado).</w:t>
      </w:r>
    </w:p>
    <w:p w14:paraId="1A7284E1" w14:textId="26E2DD02" w:rsidR="00432CB2" w:rsidRDefault="00E12CB0" w:rsidP="00432CB2">
      <w:pPr>
        <w:jc w:val="both"/>
        <w:rPr>
          <w:rFonts w:ascii="Cambria" w:hAnsi="Cambria"/>
          <w:sz w:val="24"/>
          <w:szCs w:val="24"/>
          <w:lang w:val="es-MX"/>
        </w:rPr>
      </w:pPr>
      <w:r>
        <w:rPr>
          <w:noProof/>
        </w:rPr>
        <w:drawing>
          <wp:inline distT="0" distB="0" distL="0" distR="0" wp14:anchorId="44EBDB1A" wp14:editId="36F454E2">
            <wp:extent cx="2581275" cy="1927860"/>
            <wp:effectExtent l="0" t="0" r="9525" b="0"/>
            <wp:docPr id="114768497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1275" cy="1927860"/>
                    </a:xfrm>
                    <a:prstGeom prst="rect">
                      <a:avLst/>
                    </a:prstGeom>
                    <a:noFill/>
                    <a:ln>
                      <a:noFill/>
                    </a:ln>
                  </pic:spPr>
                </pic:pic>
              </a:graphicData>
            </a:graphic>
          </wp:inline>
        </w:drawing>
      </w:r>
      <w:r>
        <w:rPr>
          <w:rFonts w:ascii="Cambria" w:hAnsi="Cambria"/>
          <w:sz w:val="24"/>
          <w:szCs w:val="24"/>
          <w:lang w:val="es-MX"/>
        </w:rPr>
        <w:t xml:space="preserve"> </w:t>
      </w:r>
    </w:p>
    <w:p w14:paraId="316D7732" w14:textId="385488B6" w:rsidR="00E12CB0" w:rsidRDefault="00E12CB0" w:rsidP="00E12CB0">
      <w:pPr>
        <w:jc w:val="center"/>
        <w:rPr>
          <w:rFonts w:ascii="Cambria" w:hAnsi="Cambria"/>
          <w:i/>
          <w:iCs/>
          <w:lang w:val="es-MX"/>
        </w:rPr>
      </w:pPr>
      <w:r w:rsidRPr="00E12CB0">
        <w:rPr>
          <w:rFonts w:ascii="Cambria" w:hAnsi="Cambria"/>
          <w:i/>
          <w:iCs/>
          <w:lang w:val="es-MX"/>
        </w:rPr>
        <w:t>Figura 2. ECG Original v Filtrada</w:t>
      </w:r>
    </w:p>
    <w:p w14:paraId="047C7DD7" w14:textId="4AA0A964" w:rsidR="00E12CB0" w:rsidRDefault="00D37951" w:rsidP="00D37951">
      <w:pPr>
        <w:ind w:firstLine="708"/>
        <w:jc w:val="both"/>
        <w:rPr>
          <w:rFonts w:ascii="Cambria" w:hAnsi="Cambria"/>
          <w:i/>
          <w:iCs/>
          <w:sz w:val="24"/>
          <w:szCs w:val="24"/>
          <w:lang w:val="es-MX"/>
        </w:rPr>
      </w:pPr>
      <w:r>
        <w:rPr>
          <w:rFonts w:ascii="Cambria" w:hAnsi="Cambria"/>
          <w:i/>
          <w:iCs/>
          <w:sz w:val="24"/>
          <w:szCs w:val="24"/>
          <w:lang w:val="es-MX"/>
        </w:rPr>
        <w:t>II.1.2</w:t>
      </w:r>
    </w:p>
    <w:p w14:paraId="5A8612A6" w14:textId="77777777" w:rsidR="00D37951" w:rsidRDefault="00D37951" w:rsidP="00E12CB0">
      <w:pPr>
        <w:jc w:val="both"/>
        <w:rPr>
          <w:rFonts w:ascii="Cambria" w:hAnsi="Cambria"/>
          <w:sz w:val="24"/>
          <w:szCs w:val="24"/>
          <w:lang w:val="es-MX"/>
        </w:rPr>
      </w:pPr>
      <w:r>
        <w:rPr>
          <w:rFonts w:ascii="Cambria" w:hAnsi="Cambria"/>
          <w:sz w:val="24"/>
          <w:szCs w:val="24"/>
          <w:lang w:val="es-MX"/>
        </w:rPr>
        <w:t>Se realizó nuevamente el graficado de la señal original, pero esta vez focalizada en un ciclo cardíaco en particular, entre los 500ms y los 1.2s, para en este mismo intervalo calcular</w:t>
      </w:r>
      <w:r w:rsidRPr="00D37951">
        <w:rPr>
          <w:rFonts w:ascii="Cambria" w:hAnsi="Cambria"/>
          <w:sz w:val="24"/>
          <w:szCs w:val="24"/>
          <w:lang w:val="es-MX"/>
        </w:rPr>
        <w:t xml:space="preserve"> </w:t>
      </w:r>
      <w:r>
        <w:rPr>
          <w:rFonts w:ascii="Cambria" w:hAnsi="Cambria"/>
          <w:sz w:val="24"/>
          <w:szCs w:val="24"/>
          <w:lang w:val="es-MX"/>
        </w:rPr>
        <w:t>el RMS</w:t>
      </w:r>
      <w:r>
        <w:rPr>
          <w:rFonts w:ascii="Cambria" w:hAnsi="Cambria"/>
          <w:sz w:val="24"/>
          <w:szCs w:val="24"/>
          <w:lang w:val="es-MX"/>
        </w:rPr>
        <w:t xml:space="preserve">, los valores promedio del ciclo, la varianza y la desviación estándar; los últimos cuatro datos se calcularon a partir de funciones que incluye la librería </w:t>
      </w:r>
      <w:proofErr w:type="spellStart"/>
      <w:r>
        <w:rPr>
          <w:rFonts w:ascii="Cambria" w:hAnsi="Cambria"/>
          <w:i/>
          <w:iCs/>
          <w:sz w:val="24"/>
          <w:szCs w:val="24"/>
          <w:lang w:val="es-MX"/>
        </w:rPr>
        <w:t>Numpy</w:t>
      </w:r>
      <w:proofErr w:type="spellEnd"/>
      <w:r>
        <w:rPr>
          <w:rFonts w:ascii="Cambria" w:hAnsi="Cambria"/>
          <w:i/>
          <w:iCs/>
          <w:sz w:val="24"/>
          <w:szCs w:val="24"/>
          <w:lang w:val="es-MX"/>
        </w:rPr>
        <w:t xml:space="preserve"> </w:t>
      </w:r>
      <w:r>
        <w:rPr>
          <w:rFonts w:ascii="Cambria" w:hAnsi="Cambria"/>
          <w:sz w:val="24"/>
          <w:szCs w:val="24"/>
          <w:lang w:val="es-MX"/>
        </w:rPr>
        <w:t xml:space="preserve">por defecto. </w:t>
      </w:r>
    </w:p>
    <w:p w14:paraId="6346FA44" w14:textId="1FAB35CF" w:rsidR="00AD0687" w:rsidRDefault="00AD0687" w:rsidP="00E12CB0">
      <w:pPr>
        <w:jc w:val="both"/>
        <w:rPr>
          <w:rFonts w:ascii="Cambria" w:hAnsi="Cambria"/>
          <w:sz w:val="24"/>
          <w:szCs w:val="24"/>
          <w:lang w:val="es-MX"/>
        </w:rPr>
      </w:pPr>
      <w:r>
        <w:rPr>
          <w:rFonts w:ascii="Cambria" w:hAnsi="Cambria"/>
          <w:sz w:val="24"/>
          <w:szCs w:val="24"/>
          <w:lang w:val="es-MX"/>
        </w:rPr>
        <w:t xml:space="preserve">Análogamente, se consumó el procedimiento anterior para la señal filtrada. </w:t>
      </w:r>
    </w:p>
    <w:p w14:paraId="61BE13B7" w14:textId="004BB318" w:rsidR="00D37951" w:rsidRDefault="00D37951" w:rsidP="00D37951">
      <w:pPr>
        <w:jc w:val="center"/>
        <w:rPr>
          <w:rFonts w:ascii="Cambria" w:hAnsi="Cambria"/>
          <w:sz w:val="24"/>
          <w:szCs w:val="24"/>
          <w:lang w:val="es-MX"/>
        </w:rPr>
      </w:pPr>
      <w:r w:rsidRPr="00D37951">
        <w:rPr>
          <w:rFonts w:ascii="Cambria" w:hAnsi="Cambria"/>
          <w:sz w:val="24"/>
          <w:szCs w:val="24"/>
          <w:lang w:val="es-MX"/>
        </w:rPr>
        <w:drawing>
          <wp:inline distT="0" distB="0" distL="0" distR="0" wp14:anchorId="3DEBB7CB" wp14:editId="2C48CF76">
            <wp:extent cx="2581275" cy="2278380"/>
            <wp:effectExtent l="0" t="0" r="9525" b="7620"/>
            <wp:docPr id="12295008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00881" name=""/>
                    <pic:cNvPicPr/>
                  </pic:nvPicPr>
                  <pic:blipFill>
                    <a:blip r:embed="rId11"/>
                    <a:stretch>
                      <a:fillRect/>
                    </a:stretch>
                  </pic:blipFill>
                  <pic:spPr>
                    <a:xfrm>
                      <a:off x="0" y="0"/>
                      <a:ext cx="2581275" cy="2278380"/>
                    </a:xfrm>
                    <a:prstGeom prst="rect">
                      <a:avLst/>
                    </a:prstGeom>
                  </pic:spPr>
                </pic:pic>
              </a:graphicData>
            </a:graphic>
          </wp:inline>
        </w:drawing>
      </w:r>
    </w:p>
    <w:p w14:paraId="48D471C4" w14:textId="54BE6C1D" w:rsidR="00AD0687" w:rsidRDefault="00AD0687" w:rsidP="00D37951">
      <w:pPr>
        <w:jc w:val="center"/>
        <w:rPr>
          <w:rFonts w:ascii="Cambria" w:hAnsi="Cambria"/>
          <w:sz w:val="24"/>
          <w:szCs w:val="24"/>
          <w:lang w:val="es-MX"/>
        </w:rPr>
      </w:pPr>
      <w:r w:rsidRPr="00AD0687">
        <w:rPr>
          <w:rFonts w:ascii="Cambria" w:hAnsi="Cambria"/>
          <w:sz w:val="24"/>
          <w:szCs w:val="24"/>
          <w:lang w:val="es-MX"/>
        </w:rPr>
        <w:drawing>
          <wp:inline distT="0" distB="0" distL="0" distR="0" wp14:anchorId="28466B14" wp14:editId="534B23FF">
            <wp:extent cx="2581275" cy="1378585"/>
            <wp:effectExtent l="0" t="0" r="9525" b="0"/>
            <wp:docPr id="17222886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88639" name=""/>
                    <pic:cNvPicPr/>
                  </pic:nvPicPr>
                  <pic:blipFill>
                    <a:blip r:embed="rId12"/>
                    <a:stretch>
                      <a:fillRect/>
                    </a:stretch>
                  </pic:blipFill>
                  <pic:spPr>
                    <a:xfrm>
                      <a:off x="0" y="0"/>
                      <a:ext cx="2581275" cy="1378585"/>
                    </a:xfrm>
                    <a:prstGeom prst="rect">
                      <a:avLst/>
                    </a:prstGeom>
                  </pic:spPr>
                </pic:pic>
              </a:graphicData>
            </a:graphic>
          </wp:inline>
        </w:drawing>
      </w:r>
    </w:p>
    <w:p w14:paraId="0648FD91" w14:textId="44436885" w:rsidR="00D37951" w:rsidRDefault="00D37951" w:rsidP="00D37951">
      <w:pPr>
        <w:jc w:val="center"/>
        <w:rPr>
          <w:rFonts w:ascii="Cambria" w:hAnsi="Cambria"/>
          <w:i/>
          <w:iCs/>
          <w:lang w:val="es-MX"/>
        </w:rPr>
      </w:pPr>
      <w:r w:rsidRPr="00D37951">
        <w:rPr>
          <w:rFonts w:ascii="Cambria" w:hAnsi="Cambria"/>
          <w:i/>
          <w:iCs/>
          <w:lang w:val="es-MX"/>
        </w:rPr>
        <w:t>Figura 3. Ciclo cardíaco</w:t>
      </w:r>
      <w:r w:rsidR="00AD0687">
        <w:rPr>
          <w:rFonts w:ascii="Cambria" w:hAnsi="Cambria"/>
          <w:i/>
          <w:iCs/>
          <w:lang w:val="es-MX"/>
        </w:rPr>
        <w:t xml:space="preserve"> Original y Filtrada.</w:t>
      </w:r>
    </w:p>
    <w:p w14:paraId="4AC74487" w14:textId="1AFF67D1" w:rsidR="00AD0687" w:rsidRDefault="00AD0687" w:rsidP="00AD0687">
      <w:pPr>
        <w:ind w:firstLine="708"/>
        <w:jc w:val="both"/>
        <w:rPr>
          <w:rFonts w:ascii="Cambria" w:hAnsi="Cambria"/>
          <w:i/>
          <w:iCs/>
          <w:sz w:val="24"/>
          <w:szCs w:val="24"/>
          <w:lang w:val="es-MX"/>
        </w:rPr>
      </w:pPr>
      <w:r>
        <w:rPr>
          <w:rFonts w:ascii="Cambria" w:hAnsi="Cambria"/>
          <w:i/>
          <w:iCs/>
          <w:sz w:val="24"/>
          <w:szCs w:val="24"/>
          <w:lang w:val="es-MX"/>
        </w:rPr>
        <w:t>II.1.3</w:t>
      </w:r>
    </w:p>
    <w:p w14:paraId="1D84CFEE" w14:textId="55F8EC57" w:rsidR="00AD0687" w:rsidRPr="00AD0687" w:rsidRDefault="00AD0687" w:rsidP="00AD0687">
      <w:pPr>
        <w:jc w:val="both"/>
        <w:rPr>
          <w:rFonts w:ascii="Cambria" w:hAnsi="Cambria"/>
          <w:sz w:val="24"/>
          <w:szCs w:val="24"/>
          <w:lang w:val="es-MX"/>
        </w:rPr>
      </w:pPr>
      <w:r>
        <w:rPr>
          <w:rFonts w:ascii="Cambria" w:hAnsi="Cambria"/>
          <w:sz w:val="24"/>
          <w:szCs w:val="24"/>
          <w:lang w:val="es-MX"/>
        </w:rPr>
        <w:t xml:space="preserve">Ahora, se extrajeron 15 ciclos cardíacos de la señal filtrada, para evaluar los datos estadísticos que se tomaron en el ítem previo, y se realizó su graficado en la misma figura. Para llevarlo a término, se creó la figura con ayuda de la librería </w:t>
      </w:r>
      <w:proofErr w:type="spellStart"/>
      <w:r>
        <w:rPr>
          <w:rFonts w:ascii="Cambria" w:hAnsi="Cambria"/>
          <w:i/>
          <w:iCs/>
          <w:sz w:val="24"/>
          <w:szCs w:val="24"/>
          <w:lang w:val="es-MX"/>
        </w:rPr>
        <w:t>Matplotlib</w:t>
      </w:r>
      <w:proofErr w:type="spellEnd"/>
      <w:r>
        <w:rPr>
          <w:rFonts w:ascii="Cambria" w:hAnsi="Cambria"/>
          <w:i/>
          <w:iCs/>
          <w:sz w:val="24"/>
          <w:szCs w:val="24"/>
          <w:lang w:val="es-MX"/>
        </w:rPr>
        <w:t xml:space="preserve"> </w:t>
      </w:r>
      <w:r w:rsidRPr="00AD0687">
        <w:rPr>
          <w:rFonts w:ascii="Cambria" w:hAnsi="Cambria"/>
          <w:sz w:val="24"/>
          <w:szCs w:val="24"/>
          <w:lang w:val="es-MX"/>
        </w:rPr>
        <w:t xml:space="preserve">y su </w:t>
      </w:r>
      <w:proofErr w:type="gramStart"/>
      <w:r w:rsidRPr="00AD0687">
        <w:rPr>
          <w:rFonts w:ascii="Cambria" w:hAnsi="Cambria"/>
          <w:sz w:val="24"/>
          <w:szCs w:val="24"/>
          <w:lang w:val="es-MX"/>
        </w:rPr>
        <w:t>derivación</w:t>
      </w:r>
      <w:r>
        <w:rPr>
          <w:rFonts w:ascii="Cambria" w:hAnsi="Cambria"/>
          <w:i/>
          <w:iCs/>
          <w:sz w:val="24"/>
          <w:szCs w:val="24"/>
          <w:lang w:val="es-MX"/>
        </w:rPr>
        <w:t xml:space="preserve"> .</w:t>
      </w:r>
      <w:proofErr w:type="spellStart"/>
      <w:r>
        <w:rPr>
          <w:rFonts w:ascii="Cambria" w:hAnsi="Cambria"/>
          <w:i/>
          <w:iCs/>
          <w:sz w:val="24"/>
          <w:szCs w:val="24"/>
          <w:lang w:val="es-MX"/>
        </w:rPr>
        <w:t>subplots</w:t>
      </w:r>
      <w:proofErr w:type="spellEnd"/>
      <w:proofErr w:type="gramEnd"/>
      <w:r>
        <w:rPr>
          <w:rFonts w:ascii="Cambria" w:hAnsi="Cambria"/>
          <w:i/>
          <w:iCs/>
          <w:sz w:val="24"/>
          <w:szCs w:val="24"/>
          <w:lang w:val="es-MX"/>
        </w:rPr>
        <w:t xml:space="preserve"> </w:t>
      </w:r>
      <w:r>
        <w:rPr>
          <w:rFonts w:ascii="Cambria" w:hAnsi="Cambria"/>
          <w:sz w:val="24"/>
          <w:szCs w:val="24"/>
          <w:lang w:val="es-MX"/>
        </w:rPr>
        <w:t xml:space="preserve">y a través de un ciclo </w:t>
      </w:r>
      <w:proofErr w:type="spellStart"/>
      <w:r>
        <w:rPr>
          <w:rFonts w:ascii="Cambria" w:hAnsi="Cambria"/>
          <w:i/>
          <w:iCs/>
          <w:sz w:val="24"/>
          <w:szCs w:val="24"/>
          <w:lang w:val="es-MX"/>
        </w:rPr>
        <w:t>for</w:t>
      </w:r>
      <w:proofErr w:type="spellEnd"/>
      <w:r>
        <w:rPr>
          <w:rFonts w:ascii="Cambria" w:hAnsi="Cambria"/>
          <w:i/>
          <w:iCs/>
          <w:sz w:val="24"/>
          <w:szCs w:val="24"/>
          <w:lang w:val="es-MX"/>
        </w:rPr>
        <w:t xml:space="preserve"> </w:t>
      </w:r>
      <w:r>
        <w:rPr>
          <w:rFonts w:ascii="Cambria" w:hAnsi="Cambria"/>
          <w:sz w:val="24"/>
          <w:szCs w:val="24"/>
          <w:lang w:val="es-MX"/>
        </w:rPr>
        <w:t xml:space="preserve">que recorriese iterativamente por número de ciclos. </w:t>
      </w:r>
    </w:p>
    <w:p w14:paraId="3D1B7724" w14:textId="77777777" w:rsidR="00733510" w:rsidRDefault="00733510" w:rsidP="00D37951">
      <w:pPr>
        <w:jc w:val="both"/>
        <w:rPr>
          <w:noProof/>
        </w:rPr>
      </w:pPr>
    </w:p>
    <w:p w14:paraId="1DF0B8E7" w14:textId="78C1C7D0" w:rsidR="00D37951" w:rsidRDefault="00733510" w:rsidP="00D37951">
      <w:pPr>
        <w:jc w:val="both"/>
        <w:rPr>
          <w:rFonts w:ascii="Cambria" w:hAnsi="Cambria"/>
          <w:sz w:val="24"/>
          <w:szCs w:val="24"/>
          <w:lang w:val="es-MX"/>
        </w:rPr>
      </w:pPr>
      <w:r>
        <w:rPr>
          <w:noProof/>
        </w:rPr>
        <w:lastRenderedPageBreak/>
        <w:drawing>
          <wp:inline distT="0" distB="0" distL="0" distR="0" wp14:anchorId="4F4FA255" wp14:editId="498FB1BA">
            <wp:extent cx="2581275" cy="1714500"/>
            <wp:effectExtent l="0" t="0" r="9525" b="0"/>
            <wp:docPr id="14697649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1275" cy="1714500"/>
                    </a:xfrm>
                    <a:prstGeom prst="rect">
                      <a:avLst/>
                    </a:prstGeom>
                    <a:noFill/>
                    <a:ln>
                      <a:noFill/>
                    </a:ln>
                  </pic:spPr>
                </pic:pic>
              </a:graphicData>
            </a:graphic>
          </wp:inline>
        </w:drawing>
      </w:r>
    </w:p>
    <w:p w14:paraId="328F63BB" w14:textId="32567E98" w:rsidR="00733510" w:rsidRDefault="00733510" w:rsidP="00D37951">
      <w:pPr>
        <w:jc w:val="both"/>
        <w:rPr>
          <w:rFonts w:ascii="Cambria" w:hAnsi="Cambria"/>
          <w:sz w:val="24"/>
          <w:szCs w:val="24"/>
          <w:lang w:val="es-MX"/>
        </w:rPr>
      </w:pPr>
      <w:r w:rsidRPr="00733510">
        <w:rPr>
          <w:rFonts w:ascii="Cambria" w:hAnsi="Cambria"/>
          <w:sz w:val="24"/>
          <w:szCs w:val="24"/>
          <w:lang w:val="es-MX"/>
        </w:rPr>
        <w:drawing>
          <wp:inline distT="0" distB="0" distL="0" distR="0" wp14:anchorId="3B43524E" wp14:editId="3EFFDCAE">
            <wp:extent cx="2581275" cy="1628775"/>
            <wp:effectExtent l="0" t="0" r="9525" b="9525"/>
            <wp:docPr id="677229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29494" name=""/>
                    <pic:cNvPicPr/>
                  </pic:nvPicPr>
                  <pic:blipFill>
                    <a:blip r:embed="rId14"/>
                    <a:stretch>
                      <a:fillRect/>
                    </a:stretch>
                  </pic:blipFill>
                  <pic:spPr>
                    <a:xfrm>
                      <a:off x="0" y="0"/>
                      <a:ext cx="2581275" cy="1628775"/>
                    </a:xfrm>
                    <a:prstGeom prst="rect">
                      <a:avLst/>
                    </a:prstGeom>
                  </pic:spPr>
                </pic:pic>
              </a:graphicData>
            </a:graphic>
          </wp:inline>
        </w:drawing>
      </w:r>
    </w:p>
    <w:p w14:paraId="2EAF9238" w14:textId="7417C876" w:rsidR="00733510" w:rsidRDefault="00733510" w:rsidP="00733510">
      <w:pPr>
        <w:jc w:val="center"/>
        <w:rPr>
          <w:rFonts w:ascii="Cambria" w:hAnsi="Cambria"/>
          <w:i/>
          <w:iCs/>
          <w:lang w:val="es-MX"/>
        </w:rPr>
      </w:pPr>
      <w:r w:rsidRPr="00733510">
        <w:rPr>
          <w:rFonts w:ascii="Cambria" w:hAnsi="Cambria"/>
          <w:i/>
          <w:iCs/>
          <w:lang w:val="es-MX"/>
        </w:rPr>
        <w:t>Figura 4. Ciclos filtrados.</w:t>
      </w:r>
    </w:p>
    <w:p w14:paraId="6F3B6E07" w14:textId="36CA8311" w:rsidR="00733510" w:rsidRDefault="00DC5512" w:rsidP="00DC5512">
      <w:pPr>
        <w:ind w:firstLine="708"/>
        <w:jc w:val="both"/>
        <w:rPr>
          <w:rFonts w:ascii="Cambria" w:hAnsi="Cambria"/>
          <w:i/>
          <w:iCs/>
          <w:sz w:val="24"/>
          <w:szCs w:val="24"/>
          <w:lang w:val="es-MX"/>
        </w:rPr>
      </w:pPr>
      <w:r>
        <w:rPr>
          <w:rFonts w:ascii="Cambria" w:hAnsi="Cambria"/>
          <w:i/>
          <w:iCs/>
          <w:sz w:val="24"/>
          <w:szCs w:val="24"/>
          <w:lang w:val="es-MX"/>
        </w:rPr>
        <w:t xml:space="preserve">II.1.4 </w:t>
      </w:r>
    </w:p>
    <w:p w14:paraId="7C67A0CC" w14:textId="05E39235" w:rsidR="00DC5512" w:rsidRDefault="00DC5512" w:rsidP="00DC5512">
      <w:pPr>
        <w:jc w:val="both"/>
        <w:rPr>
          <w:rFonts w:ascii="Cambria" w:hAnsi="Cambria"/>
          <w:sz w:val="24"/>
          <w:szCs w:val="24"/>
          <w:lang w:val="es-MX"/>
        </w:rPr>
      </w:pPr>
      <w:r>
        <w:rPr>
          <w:rFonts w:ascii="Cambria" w:hAnsi="Cambria"/>
          <w:sz w:val="24"/>
          <w:szCs w:val="24"/>
          <w:lang w:val="es-MX"/>
        </w:rPr>
        <w:t xml:space="preserve">Se realizaron dos comparaciones de dos ciclos diferentes, para los que se seleccionaron ciclos 5 y 6, 7 y 8.  Se </w:t>
      </w:r>
      <w:r>
        <w:rPr>
          <w:rFonts w:ascii="Cambria" w:hAnsi="Cambria"/>
          <w:i/>
          <w:iCs/>
          <w:sz w:val="24"/>
          <w:szCs w:val="24"/>
          <w:lang w:val="es-MX"/>
        </w:rPr>
        <w:t xml:space="preserve">‘plotearon’ </w:t>
      </w:r>
      <w:r>
        <w:rPr>
          <w:rFonts w:ascii="Cambria" w:hAnsi="Cambria"/>
          <w:sz w:val="24"/>
          <w:szCs w:val="24"/>
          <w:lang w:val="es-MX"/>
        </w:rPr>
        <w:t>respectivamente en la misma figura</w:t>
      </w:r>
      <w:r w:rsidR="0053716C">
        <w:rPr>
          <w:rFonts w:ascii="Cambria" w:hAnsi="Cambria"/>
          <w:sz w:val="24"/>
          <w:szCs w:val="24"/>
          <w:lang w:val="es-MX"/>
        </w:rPr>
        <w:t xml:space="preserve"> y se procedió a implementar pruebas estadísticas para el análisis comparativo. Inicialmente, se estableció el nivel de significancia en el 5% (α=0.05). Posteriormente, se hizo el cálculo de las pruebas de normalidad (Shapiro-</w:t>
      </w:r>
      <w:proofErr w:type="spellStart"/>
      <w:r w:rsidR="0053716C">
        <w:rPr>
          <w:rFonts w:ascii="Cambria" w:hAnsi="Cambria"/>
          <w:sz w:val="24"/>
          <w:szCs w:val="24"/>
          <w:lang w:val="es-MX"/>
        </w:rPr>
        <w:t>Wilki</w:t>
      </w:r>
      <w:proofErr w:type="spellEnd"/>
      <w:r w:rsidR="0053716C">
        <w:rPr>
          <w:rFonts w:ascii="Cambria" w:hAnsi="Cambria"/>
          <w:sz w:val="24"/>
          <w:szCs w:val="24"/>
          <w:lang w:val="es-MX"/>
        </w:rPr>
        <w:t xml:space="preserve">), homocedasticidad (Levene), prueba t y prueba Mann-Whitney, las cuales son módulos de la librería </w:t>
      </w:r>
      <w:proofErr w:type="spellStart"/>
      <w:proofErr w:type="gramStart"/>
      <w:r w:rsidR="0053716C">
        <w:rPr>
          <w:rFonts w:ascii="Cambria" w:hAnsi="Cambria"/>
          <w:i/>
          <w:iCs/>
          <w:sz w:val="24"/>
          <w:szCs w:val="24"/>
          <w:lang w:val="es-MX"/>
        </w:rPr>
        <w:t>scipy.stats</w:t>
      </w:r>
      <w:proofErr w:type="spellEnd"/>
      <w:proofErr w:type="gramEnd"/>
      <w:r w:rsidR="0053716C">
        <w:rPr>
          <w:rFonts w:ascii="Cambria" w:hAnsi="Cambria"/>
          <w:i/>
          <w:iCs/>
          <w:sz w:val="24"/>
          <w:szCs w:val="24"/>
          <w:lang w:val="es-MX"/>
        </w:rPr>
        <w:t xml:space="preserve">. </w:t>
      </w:r>
      <w:r w:rsidR="0053716C">
        <w:rPr>
          <w:rFonts w:ascii="Cambria" w:hAnsi="Cambria"/>
          <w:sz w:val="24"/>
          <w:szCs w:val="24"/>
          <w:lang w:val="es-MX"/>
        </w:rPr>
        <w:t xml:space="preserve">Al hacer uso de condicionales y los resultados de dichas pruebas, se estableció cuáles de estos </w:t>
      </w:r>
      <w:r w:rsidR="009A0D51">
        <w:rPr>
          <w:rFonts w:ascii="Cambria" w:hAnsi="Cambria"/>
          <w:sz w:val="24"/>
          <w:szCs w:val="24"/>
          <w:lang w:val="es-MX"/>
        </w:rPr>
        <w:t xml:space="preserve">ciclos contaban con normalidad, homocedasticidad y se llevaron a cabo las pruebas paramétricas o sus análogas alternativas. </w:t>
      </w:r>
      <w:r w:rsidR="008F0A51" w:rsidRPr="008F0A51">
        <w:rPr>
          <w:rFonts w:ascii="Cambria" w:hAnsi="Cambria"/>
          <w:sz w:val="24"/>
          <w:szCs w:val="24"/>
        </w:rPr>
        <w:t xml:space="preserve">Por último, se comprueban los resultados anteriores aplicando una </w:t>
      </w:r>
      <w:r w:rsidR="008F0A51" w:rsidRPr="008F0A51">
        <w:rPr>
          <w:rFonts w:ascii="Cambria" w:hAnsi="Cambria"/>
          <w:sz w:val="24"/>
          <w:szCs w:val="24"/>
        </w:rPr>
        <w:t xml:space="preserve">prueba de </w:t>
      </w:r>
      <w:proofErr w:type="spellStart"/>
      <w:r w:rsidR="008F0A51" w:rsidRPr="008F0A51">
        <w:rPr>
          <w:rFonts w:ascii="Cambria" w:hAnsi="Cambria"/>
          <w:sz w:val="24"/>
          <w:szCs w:val="24"/>
        </w:rPr>
        <w:t>Dickey</w:t>
      </w:r>
      <w:proofErr w:type="spellEnd"/>
      <w:r w:rsidR="008F0A51" w:rsidRPr="008F0A51">
        <w:rPr>
          <w:rFonts w:ascii="Cambria" w:hAnsi="Cambria"/>
          <w:sz w:val="24"/>
          <w:szCs w:val="24"/>
        </w:rPr>
        <w:t>-Fuller a la señal (Estacionariedad)</w:t>
      </w:r>
      <w:r w:rsidR="008F0A51">
        <w:rPr>
          <w:rFonts w:ascii="Cambria" w:hAnsi="Cambria"/>
          <w:sz w:val="24"/>
          <w:szCs w:val="24"/>
        </w:rPr>
        <w:t xml:space="preserve">. </w:t>
      </w:r>
    </w:p>
    <w:p w14:paraId="548216C1" w14:textId="5CE6F320" w:rsidR="009A0D51" w:rsidRDefault="009A0D51" w:rsidP="00DC5512">
      <w:pPr>
        <w:jc w:val="both"/>
        <w:rPr>
          <w:noProof/>
        </w:rPr>
      </w:pPr>
      <w:r>
        <w:rPr>
          <w:noProof/>
        </w:rPr>
        <w:drawing>
          <wp:inline distT="0" distB="0" distL="0" distR="0" wp14:anchorId="158590BD" wp14:editId="46205B7F">
            <wp:extent cx="2581275" cy="1635760"/>
            <wp:effectExtent l="0" t="0" r="9525" b="2540"/>
            <wp:docPr id="113582399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81275" cy="1635760"/>
                    </a:xfrm>
                    <a:prstGeom prst="rect">
                      <a:avLst/>
                    </a:prstGeom>
                    <a:noFill/>
                    <a:ln>
                      <a:noFill/>
                    </a:ln>
                  </pic:spPr>
                </pic:pic>
              </a:graphicData>
            </a:graphic>
          </wp:inline>
        </w:drawing>
      </w:r>
      <w:r w:rsidRPr="009A0D51">
        <w:rPr>
          <w:noProof/>
        </w:rPr>
        <w:t xml:space="preserve"> </w:t>
      </w:r>
      <w:r w:rsidRPr="009A0D51">
        <w:rPr>
          <w:rFonts w:ascii="Cambria" w:hAnsi="Cambria"/>
          <w:sz w:val="24"/>
          <w:szCs w:val="24"/>
          <w:lang w:val="es-MX"/>
        </w:rPr>
        <w:drawing>
          <wp:inline distT="0" distB="0" distL="0" distR="0" wp14:anchorId="4E9EF897" wp14:editId="32D45873">
            <wp:extent cx="2581275" cy="1310640"/>
            <wp:effectExtent l="0" t="0" r="9525" b="3810"/>
            <wp:docPr id="684780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80506" name=""/>
                    <pic:cNvPicPr/>
                  </pic:nvPicPr>
                  <pic:blipFill>
                    <a:blip r:embed="rId16"/>
                    <a:stretch>
                      <a:fillRect/>
                    </a:stretch>
                  </pic:blipFill>
                  <pic:spPr>
                    <a:xfrm>
                      <a:off x="0" y="0"/>
                      <a:ext cx="2581275" cy="1310640"/>
                    </a:xfrm>
                    <a:prstGeom prst="rect">
                      <a:avLst/>
                    </a:prstGeom>
                  </pic:spPr>
                </pic:pic>
              </a:graphicData>
            </a:graphic>
          </wp:inline>
        </w:drawing>
      </w:r>
    </w:p>
    <w:p w14:paraId="42FAEB66" w14:textId="54482D65" w:rsidR="009A0D51" w:rsidRDefault="009A0D51" w:rsidP="009A0D51">
      <w:pPr>
        <w:jc w:val="center"/>
        <w:rPr>
          <w:rFonts w:ascii="Cambria" w:hAnsi="Cambria"/>
          <w:i/>
          <w:iCs/>
          <w:noProof/>
        </w:rPr>
      </w:pPr>
      <w:r w:rsidRPr="009A0D51">
        <w:rPr>
          <w:rFonts w:ascii="Cambria" w:hAnsi="Cambria"/>
          <w:i/>
          <w:iCs/>
          <w:noProof/>
        </w:rPr>
        <w:t xml:space="preserve">Figura 5. Comparaciones. </w:t>
      </w:r>
    </w:p>
    <w:p w14:paraId="244D5771" w14:textId="2202D2D2" w:rsidR="009A0D51" w:rsidRDefault="008F0A51" w:rsidP="009A0D51">
      <w:pPr>
        <w:jc w:val="center"/>
        <w:rPr>
          <w:rFonts w:ascii="Cambria" w:hAnsi="Cambria"/>
          <w:i/>
          <w:iCs/>
          <w:sz w:val="24"/>
          <w:szCs w:val="24"/>
          <w:lang w:val="es-MX"/>
        </w:rPr>
      </w:pPr>
      <w:r w:rsidRPr="008F0A51">
        <w:rPr>
          <w:rFonts w:ascii="Cambria" w:hAnsi="Cambria"/>
          <w:i/>
          <w:iCs/>
          <w:sz w:val="24"/>
          <w:szCs w:val="24"/>
          <w:lang w:val="es-MX"/>
        </w:rPr>
        <w:drawing>
          <wp:inline distT="0" distB="0" distL="0" distR="0" wp14:anchorId="615E78E9" wp14:editId="1271CCB3">
            <wp:extent cx="2581275" cy="1099820"/>
            <wp:effectExtent l="0" t="0" r="9525" b="5080"/>
            <wp:docPr id="788954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54455" name=""/>
                    <pic:cNvPicPr/>
                  </pic:nvPicPr>
                  <pic:blipFill>
                    <a:blip r:embed="rId17"/>
                    <a:stretch>
                      <a:fillRect/>
                    </a:stretch>
                  </pic:blipFill>
                  <pic:spPr>
                    <a:xfrm>
                      <a:off x="0" y="0"/>
                      <a:ext cx="2581275" cy="1099820"/>
                    </a:xfrm>
                    <a:prstGeom prst="rect">
                      <a:avLst/>
                    </a:prstGeom>
                  </pic:spPr>
                </pic:pic>
              </a:graphicData>
            </a:graphic>
          </wp:inline>
        </w:drawing>
      </w:r>
    </w:p>
    <w:p w14:paraId="0CD5D830" w14:textId="6C5822B8" w:rsidR="008F0A51" w:rsidRDefault="008F0A51" w:rsidP="009A0D51">
      <w:pPr>
        <w:jc w:val="center"/>
        <w:rPr>
          <w:rFonts w:ascii="Cambria" w:hAnsi="Cambria"/>
          <w:i/>
          <w:iCs/>
          <w:lang w:val="es-MX"/>
        </w:rPr>
      </w:pPr>
      <w:r w:rsidRPr="008F0A51">
        <w:rPr>
          <w:rFonts w:ascii="Cambria" w:hAnsi="Cambria"/>
          <w:i/>
          <w:iCs/>
          <w:lang w:val="es-MX"/>
        </w:rPr>
        <w:t xml:space="preserve">Figura 6. </w:t>
      </w:r>
      <w:proofErr w:type="spellStart"/>
      <w:r w:rsidRPr="008F0A51">
        <w:rPr>
          <w:rFonts w:ascii="Cambria" w:hAnsi="Cambria"/>
          <w:i/>
          <w:iCs/>
          <w:lang w:val="es-MX"/>
        </w:rPr>
        <w:t>Dickey</w:t>
      </w:r>
      <w:proofErr w:type="spellEnd"/>
      <w:r w:rsidRPr="008F0A51">
        <w:rPr>
          <w:rFonts w:ascii="Cambria" w:hAnsi="Cambria"/>
          <w:i/>
          <w:iCs/>
          <w:lang w:val="es-MX"/>
        </w:rPr>
        <w:t>-Fuller.</w:t>
      </w:r>
    </w:p>
    <w:p w14:paraId="7D66A87D" w14:textId="169EE3F7" w:rsidR="008F0A51" w:rsidRDefault="00701470" w:rsidP="00FF5DAF">
      <w:pPr>
        <w:ind w:firstLine="708"/>
        <w:jc w:val="both"/>
        <w:rPr>
          <w:rFonts w:ascii="Cambria" w:hAnsi="Cambria"/>
          <w:i/>
          <w:iCs/>
          <w:sz w:val="24"/>
          <w:szCs w:val="24"/>
          <w:lang w:val="es-MX"/>
        </w:rPr>
      </w:pPr>
      <w:r>
        <w:rPr>
          <w:rFonts w:ascii="Cambria" w:hAnsi="Cambria"/>
          <w:i/>
          <w:iCs/>
          <w:sz w:val="24"/>
          <w:szCs w:val="24"/>
          <w:lang w:val="es-MX"/>
        </w:rPr>
        <w:t>II.2 EEG</w:t>
      </w:r>
    </w:p>
    <w:p w14:paraId="4EE1282B" w14:textId="2DEBEC86" w:rsidR="00701470" w:rsidRDefault="00C140D3" w:rsidP="00701470">
      <w:pPr>
        <w:jc w:val="both"/>
        <w:rPr>
          <w:rFonts w:ascii="Cambria" w:hAnsi="Cambria"/>
          <w:sz w:val="24"/>
          <w:szCs w:val="24"/>
          <w:lang w:val="es-MX"/>
        </w:rPr>
      </w:pPr>
      <w:r>
        <w:rPr>
          <w:rFonts w:ascii="Cambria" w:hAnsi="Cambria"/>
          <w:sz w:val="24"/>
          <w:szCs w:val="24"/>
          <w:lang w:val="es-MX"/>
        </w:rPr>
        <w:t xml:space="preserve">Primeramente, se implementó la codificación específica para el cargado de archivos comprimidos </w:t>
      </w:r>
      <w:r>
        <w:rPr>
          <w:rFonts w:ascii="Cambria" w:hAnsi="Cambria"/>
          <w:i/>
          <w:iCs/>
          <w:sz w:val="24"/>
          <w:szCs w:val="24"/>
          <w:lang w:val="es-MX"/>
        </w:rPr>
        <w:t>.zip</w:t>
      </w:r>
      <w:r w:rsidR="00FF5DAF">
        <w:rPr>
          <w:rFonts w:ascii="Cambria" w:hAnsi="Cambria"/>
          <w:i/>
          <w:iCs/>
          <w:sz w:val="24"/>
          <w:szCs w:val="24"/>
          <w:lang w:val="es-MX"/>
        </w:rPr>
        <w:t xml:space="preserve">, </w:t>
      </w:r>
      <w:r w:rsidR="00FF5DAF">
        <w:rPr>
          <w:rFonts w:ascii="Cambria" w:hAnsi="Cambria"/>
          <w:sz w:val="24"/>
          <w:szCs w:val="24"/>
          <w:lang w:val="es-MX"/>
        </w:rPr>
        <w:t xml:space="preserve">lectura de </w:t>
      </w:r>
      <w:proofErr w:type="gramStart"/>
      <w:r w:rsidR="00FF5DAF">
        <w:rPr>
          <w:rFonts w:ascii="Cambria" w:hAnsi="Cambria"/>
          <w:sz w:val="24"/>
          <w:szCs w:val="24"/>
          <w:lang w:val="es-MX"/>
        </w:rPr>
        <w:t xml:space="preserve">archivos </w:t>
      </w:r>
      <w:r w:rsidR="00FF5DAF">
        <w:rPr>
          <w:rFonts w:ascii="Cambria" w:hAnsi="Cambria"/>
          <w:i/>
          <w:iCs/>
          <w:sz w:val="24"/>
          <w:szCs w:val="24"/>
          <w:lang w:val="es-MX"/>
        </w:rPr>
        <w:t>.</w:t>
      </w:r>
      <w:proofErr w:type="spellStart"/>
      <w:r w:rsidR="00FF5DAF">
        <w:rPr>
          <w:rFonts w:ascii="Cambria" w:hAnsi="Cambria"/>
          <w:i/>
          <w:iCs/>
          <w:sz w:val="24"/>
          <w:szCs w:val="24"/>
          <w:lang w:val="es-MX"/>
        </w:rPr>
        <w:t>mat</w:t>
      </w:r>
      <w:proofErr w:type="spellEnd"/>
      <w:proofErr w:type="gramEnd"/>
      <w:r>
        <w:rPr>
          <w:rFonts w:ascii="Cambria" w:hAnsi="Cambria"/>
          <w:i/>
          <w:iCs/>
          <w:sz w:val="24"/>
          <w:szCs w:val="24"/>
          <w:lang w:val="es-MX"/>
        </w:rPr>
        <w:t xml:space="preserve"> </w:t>
      </w:r>
      <w:r>
        <w:rPr>
          <w:rFonts w:ascii="Cambria" w:hAnsi="Cambria"/>
          <w:sz w:val="24"/>
          <w:szCs w:val="24"/>
          <w:lang w:val="es-MX"/>
        </w:rPr>
        <w:t>y el importado de las librerías competentes para el desarrollo del análisis</w:t>
      </w:r>
      <w:r w:rsidR="00FF5DAF">
        <w:rPr>
          <w:rFonts w:ascii="Cambria" w:hAnsi="Cambria"/>
          <w:sz w:val="24"/>
          <w:szCs w:val="24"/>
          <w:lang w:val="es-MX"/>
        </w:rPr>
        <w:t xml:space="preserve">. </w:t>
      </w:r>
    </w:p>
    <w:p w14:paraId="01B3342A" w14:textId="4094EBD8" w:rsidR="00FF5DAF" w:rsidRDefault="00FF5DAF" w:rsidP="00FF5DAF">
      <w:pPr>
        <w:ind w:firstLine="708"/>
        <w:jc w:val="both"/>
        <w:rPr>
          <w:rFonts w:ascii="Cambria" w:hAnsi="Cambria"/>
          <w:i/>
          <w:iCs/>
          <w:sz w:val="24"/>
          <w:szCs w:val="24"/>
          <w:lang w:val="es-MX"/>
        </w:rPr>
      </w:pPr>
      <w:r>
        <w:rPr>
          <w:rFonts w:ascii="Cambria" w:hAnsi="Cambria"/>
          <w:i/>
          <w:iCs/>
          <w:sz w:val="24"/>
          <w:szCs w:val="24"/>
          <w:lang w:val="es-MX"/>
        </w:rPr>
        <w:t>II.2.1</w:t>
      </w:r>
    </w:p>
    <w:p w14:paraId="7314BA70" w14:textId="40A363DF" w:rsidR="00FF5DAF" w:rsidRPr="00FF5DAF" w:rsidRDefault="00FF5DAF" w:rsidP="00FF5DAF">
      <w:pPr>
        <w:jc w:val="both"/>
        <w:rPr>
          <w:rFonts w:ascii="Cambria" w:hAnsi="Cambria"/>
          <w:sz w:val="24"/>
          <w:szCs w:val="24"/>
        </w:rPr>
      </w:pPr>
      <w:r w:rsidRPr="00FF5DAF">
        <w:rPr>
          <w:rFonts w:ascii="Cambria" w:hAnsi="Cambria"/>
          <w:sz w:val="24"/>
          <w:szCs w:val="24"/>
          <w:lang w:val="es-MX"/>
        </w:rPr>
        <w:t xml:space="preserve">Se procede a definir una </w:t>
      </w:r>
      <w:r w:rsidRPr="00FF5DAF">
        <w:rPr>
          <w:rFonts w:ascii="Cambria" w:hAnsi="Cambria"/>
          <w:sz w:val="24"/>
          <w:szCs w:val="24"/>
        </w:rPr>
        <w:t>función</w:t>
      </w:r>
      <w:r w:rsidRPr="00FF5DAF">
        <w:rPr>
          <w:rFonts w:ascii="Cambria" w:hAnsi="Cambria"/>
          <w:sz w:val="24"/>
          <w:szCs w:val="24"/>
        </w:rPr>
        <w:t xml:space="preserve"> para automatizar la lectura de múltiples archivos EEG desde una carpeta específica. Se asume que cada archivo contiene las señales EEG de un sujeto.</w:t>
      </w:r>
    </w:p>
    <w:p w14:paraId="5D4B5539" w14:textId="77777777" w:rsidR="00FF5DAF" w:rsidRDefault="00FF5DAF" w:rsidP="00FF5DAF">
      <w:pPr>
        <w:jc w:val="both"/>
        <w:rPr>
          <w:rFonts w:ascii="Cambria" w:hAnsi="Cambria"/>
          <w:sz w:val="24"/>
          <w:szCs w:val="24"/>
        </w:rPr>
      </w:pPr>
      <w:r w:rsidRPr="00FF5DAF">
        <w:rPr>
          <w:rFonts w:ascii="Cambria" w:hAnsi="Cambria"/>
          <w:sz w:val="24"/>
          <w:szCs w:val="24"/>
        </w:rPr>
        <w:lastRenderedPageBreak/>
        <w:t>Además</w:t>
      </w:r>
      <w:r>
        <w:rPr>
          <w:rFonts w:ascii="Cambria" w:hAnsi="Cambria"/>
          <w:sz w:val="24"/>
          <w:szCs w:val="24"/>
        </w:rPr>
        <w:t>,</w:t>
      </w:r>
      <w:r w:rsidRPr="00FF5DAF">
        <w:rPr>
          <w:rFonts w:ascii="Cambria" w:hAnsi="Cambria"/>
          <w:sz w:val="24"/>
          <w:szCs w:val="24"/>
        </w:rPr>
        <w:t xml:space="preserve"> se organizan los datos crudos y se les da estructura, se muestra información relevante como la forma y la cantidad de pacientes</w:t>
      </w:r>
      <w:r>
        <w:rPr>
          <w:rFonts w:ascii="Cambria" w:hAnsi="Cambria"/>
          <w:sz w:val="24"/>
          <w:szCs w:val="24"/>
        </w:rPr>
        <w:t xml:space="preserve">, a través del uso </w:t>
      </w:r>
      <w:proofErr w:type="gramStart"/>
      <w:r>
        <w:rPr>
          <w:rFonts w:ascii="Cambria" w:hAnsi="Cambria"/>
          <w:sz w:val="24"/>
          <w:szCs w:val="24"/>
        </w:rPr>
        <w:t xml:space="preserve">de </w:t>
      </w:r>
      <w:r>
        <w:rPr>
          <w:rFonts w:ascii="Cambria" w:hAnsi="Cambria"/>
          <w:i/>
          <w:iCs/>
          <w:sz w:val="24"/>
          <w:szCs w:val="24"/>
        </w:rPr>
        <w:t>.</w:t>
      </w:r>
      <w:proofErr w:type="spellStart"/>
      <w:r>
        <w:rPr>
          <w:rFonts w:ascii="Cambria" w:hAnsi="Cambria"/>
          <w:i/>
          <w:iCs/>
          <w:sz w:val="24"/>
          <w:szCs w:val="24"/>
        </w:rPr>
        <w:t>shape</w:t>
      </w:r>
      <w:proofErr w:type="spellEnd"/>
      <w:proofErr w:type="gramEnd"/>
      <w:r>
        <w:rPr>
          <w:rFonts w:ascii="Cambria" w:hAnsi="Cambria"/>
          <w:sz w:val="24"/>
          <w:szCs w:val="24"/>
        </w:rPr>
        <w:t xml:space="preserve">. </w:t>
      </w:r>
    </w:p>
    <w:p w14:paraId="7D413FD6" w14:textId="171D6228" w:rsidR="00FF5DAF" w:rsidRPr="00FF5DAF" w:rsidRDefault="00FF5DAF" w:rsidP="00FF5DAF">
      <w:pPr>
        <w:jc w:val="both"/>
        <w:rPr>
          <w:rFonts w:ascii="Cambria" w:hAnsi="Cambria"/>
          <w:sz w:val="24"/>
          <w:szCs w:val="24"/>
        </w:rPr>
      </w:pPr>
      <w:r w:rsidRPr="00FF5DAF">
        <w:rPr>
          <w:rFonts w:ascii="Cambria" w:hAnsi="Cambria"/>
          <w:sz w:val="24"/>
          <w:szCs w:val="24"/>
        </w:rPr>
        <w:drawing>
          <wp:inline distT="0" distB="0" distL="0" distR="0" wp14:anchorId="223EF2EA" wp14:editId="1DD1DD24">
            <wp:extent cx="2581275" cy="860425"/>
            <wp:effectExtent l="0" t="0" r="9525" b="0"/>
            <wp:docPr id="155383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3150" name=""/>
                    <pic:cNvPicPr/>
                  </pic:nvPicPr>
                  <pic:blipFill>
                    <a:blip r:embed="rId18"/>
                    <a:stretch>
                      <a:fillRect/>
                    </a:stretch>
                  </pic:blipFill>
                  <pic:spPr>
                    <a:xfrm>
                      <a:off x="0" y="0"/>
                      <a:ext cx="2581275" cy="860425"/>
                    </a:xfrm>
                    <a:prstGeom prst="rect">
                      <a:avLst/>
                    </a:prstGeom>
                  </pic:spPr>
                </pic:pic>
              </a:graphicData>
            </a:graphic>
          </wp:inline>
        </w:drawing>
      </w:r>
    </w:p>
    <w:p w14:paraId="2C27A489" w14:textId="7BF11B04" w:rsidR="00FF5DAF" w:rsidRDefault="00FF5DAF" w:rsidP="00FF5DAF">
      <w:pPr>
        <w:jc w:val="center"/>
        <w:rPr>
          <w:rFonts w:ascii="Cambria" w:hAnsi="Cambria"/>
          <w:i/>
          <w:iCs/>
          <w:lang w:val="es-MX"/>
        </w:rPr>
      </w:pPr>
      <w:r w:rsidRPr="00FF5DAF">
        <w:rPr>
          <w:rFonts w:ascii="Cambria" w:hAnsi="Cambria"/>
          <w:i/>
          <w:iCs/>
          <w:lang w:val="es-MX"/>
        </w:rPr>
        <w:t xml:space="preserve">Figura 7. Datos básicos EEG. </w:t>
      </w:r>
    </w:p>
    <w:p w14:paraId="677D440F" w14:textId="7E62888C" w:rsidR="00FF5DAF" w:rsidRDefault="00FF5DAF" w:rsidP="00FF5DAF">
      <w:pPr>
        <w:ind w:firstLine="708"/>
        <w:jc w:val="both"/>
        <w:rPr>
          <w:rFonts w:ascii="Cambria" w:hAnsi="Cambria"/>
          <w:i/>
          <w:iCs/>
          <w:lang w:val="es-MX"/>
        </w:rPr>
      </w:pPr>
      <w:r>
        <w:rPr>
          <w:rFonts w:ascii="Cambria" w:hAnsi="Cambria"/>
          <w:i/>
          <w:iCs/>
          <w:lang w:val="es-MX"/>
        </w:rPr>
        <w:t>II.2.2</w:t>
      </w:r>
    </w:p>
    <w:p w14:paraId="70E48BC9" w14:textId="71E2853C" w:rsidR="00FF5DAF" w:rsidRPr="00FF5DAF" w:rsidRDefault="00FF5DAF" w:rsidP="00FF5DAF">
      <w:pPr>
        <w:jc w:val="both"/>
        <w:rPr>
          <w:rFonts w:ascii="Cambria" w:hAnsi="Cambria"/>
          <w:sz w:val="24"/>
          <w:szCs w:val="24"/>
          <w:lang w:val="es-MX"/>
        </w:rPr>
      </w:pPr>
      <w:r w:rsidRPr="00FF5DAF">
        <w:rPr>
          <w:rFonts w:ascii="Cambria" w:hAnsi="Cambria"/>
          <w:sz w:val="24"/>
          <w:szCs w:val="24"/>
          <w:lang w:val="es-MX"/>
        </w:rPr>
        <w:t xml:space="preserve">Para realizar el cálculo de la energía promedio de cada canal del EEG, se tuvo en cuenta la ecuación: </w:t>
      </w:r>
    </w:p>
    <w:p w14:paraId="171A2CB7" w14:textId="10578898" w:rsidR="00FF5DAF" w:rsidRDefault="00FF5DAF" w:rsidP="00FF5DAF">
      <w:pPr>
        <w:jc w:val="center"/>
        <w:rPr>
          <w:rFonts w:ascii="Cambria" w:hAnsi="Cambria"/>
          <w:lang w:val="es-MX"/>
        </w:rPr>
      </w:pPr>
      <w:r>
        <w:rPr>
          <w:noProof/>
        </w:rPr>
        <w:drawing>
          <wp:inline distT="0" distB="0" distL="0" distR="0" wp14:anchorId="3B794A8D" wp14:editId="4112FBED">
            <wp:extent cx="1964690" cy="742315"/>
            <wp:effectExtent l="0" t="0" r="0" b="635"/>
            <wp:docPr id="5842730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64690" cy="742315"/>
                    </a:xfrm>
                    <a:prstGeom prst="rect">
                      <a:avLst/>
                    </a:prstGeom>
                    <a:noFill/>
                    <a:ln>
                      <a:noFill/>
                    </a:ln>
                  </pic:spPr>
                </pic:pic>
              </a:graphicData>
            </a:graphic>
          </wp:inline>
        </w:drawing>
      </w:r>
    </w:p>
    <w:p w14:paraId="28BB67A8" w14:textId="52D23ADB" w:rsidR="00FF5DAF" w:rsidRDefault="00FF5DAF" w:rsidP="00FF5DAF">
      <w:pPr>
        <w:jc w:val="center"/>
        <w:rPr>
          <w:rFonts w:ascii="Cambria" w:hAnsi="Cambria"/>
          <w:i/>
          <w:iCs/>
          <w:lang w:val="es-MX"/>
        </w:rPr>
      </w:pPr>
      <w:r>
        <w:rPr>
          <w:rFonts w:ascii="Cambria" w:hAnsi="Cambria"/>
          <w:i/>
          <w:iCs/>
          <w:lang w:val="es-MX"/>
        </w:rPr>
        <w:t xml:space="preserve">Figura 8. Energía de canal. </w:t>
      </w:r>
    </w:p>
    <w:p w14:paraId="611A4AFE" w14:textId="77777777" w:rsidR="00901E89" w:rsidRDefault="00901E89" w:rsidP="00FF5DAF">
      <w:pPr>
        <w:jc w:val="both"/>
        <w:rPr>
          <w:rFonts w:ascii="Cambria" w:hAnsi="Cambria"/>
          <w:sz w:val="24"/>
          <w:szCs w:val="24"/>
          <w:lang w:val="es-MX"/>
        </w:rPr>
      </w:pPr>
      <w:r>
        <w:rPr>
          <w:rFonts w:ascii="Cambria" w:hAnsi="Cambria"/>
          <w:sz w:val="24"/>
          <w:szCs w:val="24"/>
          <w:lang w:val="es-MX"/>
        </w:rPr>
        <w:t xml:space="preserve">La cual recorre cada época de la señal, obteniendo una matriz de época, para finalmente calcular la energía por canal en la época determinada así: </w:t>
      </w:r>
    </w:p>
    <w:p w14:paraId="47609C69" w14:textId="367FD4FA" w:rsidR="00FF5DAF" w:rsidRDefault="00901E89" w:rsidP="00FF5DAF">
      <w:pPr>
        <w:jc w:val="both"/>
        <w:rPr>
          <w:rFonts w:ascii="Cambria" w:hAnsi="Cambria"/>
          <w:sz w:val="24"/>
          <w:szCs w:val="24"/>
        </w:rPr>
      </w:pPr>
      <w:r>
        <w:rPr>
          <w:noProof/>
        </w:rPr>
        <w:drawing>
          <wp:inline distT="0" distB="0" distL="0" distR="0" wp14:anchorId="0E2C0D55" wp14:editId="5B53BCD3">
            <wp:extent cx="2581275" cy="782320"/>
            <wp:effectExtent l="0" t="0" r="9525" b="0"/>
            <wp:docPr id="54002650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1275" cy="782320"/>
                    </a:xfrm>
                    <a:prstGeom prst="rect">
                      <a:avLst/>
                    </a:prstGeom>
                    <a:noFill/>
                    <a:ln>
                      <a:noFill/>
                    </a:ln>
                  </pic:spPr>
                </pic:pic>
              </a:graphicData>
            </a:graphic>
          </wp:inline>
        </w:drawing>
      </w:r>
    </w:p>
    <w:p w14:paraId="699D6EAB" w14:textId="3687E88B" w:rsidR="00901E89" w:rsidRDefault="00901E89" w:rsidP="00901E89">
      <w:pPr>
        <w:jc w:val="center"/>
        <w:rPr>
          <w:rFonts w:ascii="Cambria" w:hAnsi="Cambria"/>
          <w:i/>
          <w:iCs/>
        </w:rPr>
      </w:pPr>
      <w:r w:rsidRPr="00901E89">
        <w:rPr>
          <w:rFonts w:ascii="Cambria" w:hAnsi="Cambria"/>
          <w:i/>
          <w:iCs/>
        </w:rPr>
        <w:t>Figura 9. Energía época.</w:t>
      </w:r>
    </w:p>
    <w:p w14:paraId="568FE51E" w14:textId="662EEF73" w:rsidR="001B6073" w:rsidRDefault="00901E89" w:rsidP="00901E89">
      <w:pPr>
        <w:jc w:val="both"/>
        <w:rPr>
          <w:rFonts w:ascii="Cambria" w:hAnsi="Cambria"/>
          <w:i/>
          <w:iCs/>
          <w:sz w:val="24"/>
          <w:szCs w:val="24"/>
        </w:rPr>
      </w:pPr>
      <w:r w:rsidRPr="00901E89">
        <w:rPr>
          <w:rFonts w:ascii="Cambria" w:hAnsi="Cambria"/>
          <w:sz w:val="24"/>
          <w:szCs w:val="24"/>
        </w:rPr>
        <w:t xml:space="preserve">Se reduce la señal EEG tridimensional a una representación compacta (vector de energías por canal) para </w:t>
      </w:r>
      <w:r w:rsidRPr="00901E89">
        <w:rPr>
          <w:rFonts w:ascii="Cambria" w:hAnsi="Cambria"/>
          <w:sz w:val="24"/>
          <w:szCs w:val="24"/>
        </w:rPr>
        <w:t>analizarla</w:t>
      </w:r>
      <w:r w:rsidRPr="00901E89">
        <w:rPr>
          <w:rFonts w:ascii="Cambria" w:hAnsi="Cambria"/>
          <w:sz w:val="24"/>
          <w:szCs w:val="24"/>
        </w:rPr>
        <w:t xml:space="preserve"> como una variable cuantitativa y crear su Data</w:t>
      </w:r>
      <w:r>
        <w:rPr>
          <w:rFonts w:ascii="Cambria" w:hAnsi="Cambria"/>
          <w:sz w:val="24"/>
          <w:szCs w:val="24"/>
        </w:rPr>
        <w:t xml:space="preserve"> </w:t>
      </w:r>
      <w:proofErr w:type="spellStart"/>
      <w:proofErr w:type="gramStart"/>
      <w:r w:rsidRPr="00901E89">
        <w:rPr>
          <w:rFonts w:ascii="Cambria" w:hAnsi="Cambria"/>
          <w:sz w:val="24"/>
          <w:szCs w:val="24"/>
        </w:rPr>
        <w:t>Frame</w:t>
      </w:r>
      <w:proofErr w:type="spellEnd"/>
      <w:proofErr w:type="gramEnd"/>
      <w:r w:rsidR="001B6073">
        <w:rPr>
          <w:rFonts w:ascii="Cambria" w:hAnsi="Cambria"/>
          <w:sz w:val="24"/>
          <w:szCs w:val="24"/>
        </w:rPr>
        <w:t xml:space="preserve">, con ayuda de la librería </w:t>
      </w:r>
      <w:r w:rsidR="001B6073">
        <w:rPr>
          <w:rFonts w:ascii="Cambria" w:hAnsi="Cambria"/>
          <w:i/>
          <w:iCs/>
          <w:sz w:val="24"/>
          <w:szCs w:val="24"/>
        </w:rPr>
        <w:t xml:space="preserve">Pandas. </w:t>
      </w:r>
    </w:p>
    <w:p w14:paraId="33B24B64" w14:textId="4F4CB9A6" w:rsidR="007050AD" w:rsidRDefault="007050AD" w:rsidP="007050AD">
      <w:pPr>
        <w:ind w:firstLine="708"/>
        <w:jc w:val="both"/>
        <w:rPr>
          <w:rFonts w:ascii="Cambria" w:hAnsi="Cambria"/>
          <w:i/>
          <w:iCs/>
          <w:sz w:val="24"/>
          <w:szCs w:val="24"/>
        </w:rPr>
      </w:pPr>
      <w:r>
        <w:rPr>
          <w:rFonts w:ascii="Cambria" w:hAnsi="Cambria"/>
          <w:i/>
          <w:iCs/>
          <w:sz w:val="24"/>
          <w:szCs w:val="24"/>
        </w:rPr>
        <w:t>II.2.3</w:t>
      </w:r>
    </w:p>
    <w:p w14:paraId="7F3DFB3B" w14:textId="4AD54AA0" w:rsidR="007050AD" w:rsidRDefault="007050AD" w:rsidP="007050AD">
      <w:pPr>
        <w:jc w:val="both"/>
        <w:rPr>
          <w:rFonts w:ascii="Cambria" w:hAnsi="Cambria"/>
          <w:sz w:val="24"/>
          <w:szCs w:val="24"/>
        </w:rPr>
      </w:pPr>
      <w:r>
        <w:rPr>
          <w:rFonts w:ascii="Cambria" w:hAnsi="Cambria"/>
          <w:sz w:val="24"/>
          <w:szCs w:val="24"/>
        </w:rPr>
        <w:t xml:space="preserve">Ahora, para identificar las diferencias significativas entre los grupos de Control y Parkinson, a los datos de energía promedio por sujeto se le verifica su normalidad mediante </w:t>
      </w:r>
      <w:r>
        <w:rPr>
          <w:rFonts w:ascii="Cambria" w:hAnsi="Cambria"/>
          <w:i/>
          <w:iCs/>
          <w:sz w:val="24"/>
          <w:szCs w:val="24"/>
        </w:rPr>
        <w:t xml:space="preserve">Shapiro-Wilk, homocedasticidad por Levene; </w:t>
      </w:r>
      <w:r>
        <w:rPr>
          <w:rFonts w:ascii="Cambria" w:hAnsi="Cambria"/>
          <w:sz w:val="24"/>
          <w:szCs w:val="24"/>
        </w:rPr>
        <w:t xml:space="preserve">de forma dependiente con los resultados, se procede a realizar prueba t si hay normalidad en ambos grupos con varianzas homogéneas, o la prueba </w:t>
      </w:r>
      <w:r>
        <w:rPr>
          <w:rFonts w:ascii="Cambria" w:hAnsi="Cambria"/>
          <w:i/>
          <w:iCs/>
          <w:sz w:val="24"/>
          <w:szCs w:val="24"/>
        </w:rPr>
        <w:t xml:space="preserve">Mann-Whitney </w:t>
      </w:r>
      <w:r>
        <w:rPr>
          <w:rFonts w:ascii="Cambria" w:hAnsi="Cambria"/>
          <w:sz w:val="24"/>
          <w:szCs w:val="24"/>
        </w:rPr>
        <w:t xml:space="preserve">en un caso alternativo donde no se cumplan los supuestos. Adicionalmente, se realiza la prueba de los </w:t>
      </w:r>
      <w:r w:rsidRPr="007050AD">
        <w:rPr>
          <w:rFonts w:ascii="Cambria" w:hAnsi="Cambria"/>
          <w:i/>
          <w:iCs/>
          <w:sz w:val="24"/>
          <w:szCs w:val="24"/>
        </w:rPr>
        <w:t>p-valores</w:t>
      </w:r>
      <w:r>
        <w:rPr>
          <w:rFonts w:ascii="Cambria" w:hAnsi="Cambria"/>
          <w:sz w:val="24"/>
          <w:szCs w:val="24"/>
        </w:rPr>
        <w:t xml:space="preserve"> para evaluar las diferencias significativas en la energía de los canales por cada grupo. Posteriormente, se organizan los datos estadísticos en el </w:t>
      </w:r>
      <w:proofErr w:type="spellStart"/>
      <w:r>
        <w:rPr>
          <w:rFonts w:ascii="Cambria" w:hAnsi="Cambria"/>
          <w:sz w:val="24"/>
          <w:szCs w:val="24"/>
        </w:rPr>
        <w:t>dataframe</w:t>
      </w:r>
      <w:proofErr w:type="spellEnd"/>
      <w:r>
        <w:rPr>
          <w:rFonts w:ascii="Cambria" w:hAnsi="Cambria"/>
          <w:sz w:val="24"/>
          <w:szCs w:val="24"/>
        </w:rPr>
        <w:t xml:space="preserve">. </w:t>
      </w:r>
    </w:p>
    <w:p w14:paraId="2807E2E3" w14:textId="40242546" w:rsidR="00CB07B1" w:rsidRDefault="00CB07B1" w:rsidP="007050AD">
      <w:pPr>
        <w:jc w:val="both"/>
        <w:rPr>
          <w:noProof/>
        </w:rPr>
      </w:pPr>
      <w:r w:rsidRPr="00CB07B1">
        <w:rPr>
          <w:rFonts w:ascii="Cambria" w:hAnsi="Cambria"/>
          <w:sz w:val="24"/>
          <w:szCs w:val="24"/>
        </w:rPr>
        <w:drawing>
          <wp:inline distT="0" distB="0" distL="0" distR="0" wp14:anchorId="5EAAD449" wp14:editId="7B918FF8">
            <wp:extent cx="2581275" cy="1445895"/>
            <wp:effectExtent l="0" t="0" r="9525" b="1905"/>
            <wp:docPr id="1571686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86416" name=""/>
                    <pic:cNvPicPr/>
                  </pic:nvPicPr>
                  <pic:blipFill>
                    <a:blip r:embed="rId21"/>
                    <a:stretch>
                      <a:fillRect/>
                    </a:stretch>
                  </pic:blipFill>
                  <pic:spPr>
                    <a:xfrm>
                      <a:off x="0" y="0"/>
                      <a:ext cx="2581275" cy="1445895"/>
                    </a:xfrm>
                    <a:prstGeom prst="rect">
                      <a:avLst/>
                    </a:prstGeom>
                  </pic:spPr>
                </pic:pic>
              </a:graphicData>
            </a:graphic>
          </wp:inline>
        </w:drawing>
      </w:r>
      <w:r w:rsidRPr="00CB07B1">
        <w:rPr>
          <w:noProof/>
        </w:rPr>
        <w:t xml:space="preserve"> </w:t>
      </w:r>
      <w:r w:rsidRPr="00CB07B1">
        <w:rPr>
          <w:rFonts w:ascii="Cambria" w:hAnsi="Cambria"/>
          <w:sz w:val="24"/>
          <w:szCs w:val="24"/>
        </w:rPr>
        <w:drawing>
          <wp:inline distT="0" distB="0" distL="0" distR="0" wp14:anchorId="2E78BE18" wp14:editId="3111536B">
            <wp:extent cx="2581275" cy="1927860"/>
            <wp:effectExtent l="0" t="0" r="9525" b="0"/>
            <wp:docPr id="7782252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25283" name=""/>
                    <pic:cNvPicPr/>
                  </pic:nvPicPr>
                  <pic:blipFill>
                    <a:blip r:embed="rId22"/>
                    <a:stretch>
                      <a:fillRect/>
                    </a:stretch>
                  </pic:blipFill>
                  <pic:spPr>
                    <a:xfrm>
                      <a:off x="0" y="0"/>
                      <a:ext cx="2581275" cy="1927860"/>
                    </a:xfrm>
                    <a:prstGeom prst="rect">
                      <a:avLst/>
                    </a:prstGeom>
                  </pic:spPr>
                </pic:pic>
              </a:graphicData>
            </a:graphic>
          </wp:inline>
        </w:drawing>
      </w:r>
    </w:p>
    <w:p w14:paraId="7BC5C047" w14:textId="13A925AE" w:rsidR="00CB07B1" w:rsidRDefault="00D8196A" w:rsidP="00CB07B1">
      <w:pPr>
        <w:jc w:val="center"/>
        <w:rPr>
          <w:rFonts w:ascii="Cambria" w:hAnsi="Cambria"/>
          <w:i/>
          <w:iCs/>
          <w:noProof/>
        </w:rPr>
      </w:pPr>
      <w:r>
        <w:rPr>
          <w:rFonts w:ascii="Cambria" w:hAnsi="Cambria"/>
          <w:i/>
          <w:iCs/>
          <w:noProof/>
        </w:rPr>
        <w:t>Tabla</w:t>
      </w:r>
      <w:r w:rsidR="00CB07B1" w:rsidRPr="00CB07B1">
        <w:rPr>
          <w:rFonts w:ascii="Cambria" w:hAnsi="Cambria"/>
          <w:i/>
          <w:iCs/>
          <w:noProof/>
        </w:rPr>
        <w:t xml:space="preserve"> 1</w:t>
      </w:r>
      <w:r w:rsidR="00CB07B1">
        <w:rPr>
          <w:rFonts w:ascii="Cambria" w:hAnsi="Cambria"/>
          <w:i/>
          <w:iCs/>
          <w:noProof/>
        </w:rPr>
        <w:t>. Dataframe Control.</w:t>
      </w:r>
    </w:p>
    <w:p w14:paraId="04F84189" w14:textId="49B5A409" w:rsidR="00CB07B1" w:rsidRDefault="00CB07B1" w:rsidP="00CB07B1">
      <w:pPr>
        <w:jc w:val="center"/>
        <w:rPr>
          <w:rFonts w:ascii="Cambria" w:hAnsi="Cambria"/>
          <w:i/>
          <w:iCs/>
          <w:sz w:val="24"/>
          <w:szCs w:val="24"/>
        </w:rPr>
      </w:pPr>
      <w:r w:rsidRPr="00CB07B1">
        <w:rPr>
          <w:rFonts w:ascii="Cambria" w:hAnsi="Cambria"/>
          <w:i/>
          <w:iCs/>
          <w:sz w:val="24"/>
          <w:szCs w:val="24"/>
        </w:rPr>
        <w:lastRenderedPageBreak/>
        <w:drawing>
          <wp:inline distT="0" distB="0" distL="0" distR="0" wp14:anchorId="5862CD07" wp14:editId="12576CE5">
            <wp:extent cx="2594139" cy="2266122"/>
            <wp:effectExtent l="0" t="0" r="0" b="1270"/>
            <wp:docPr id="15762448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44888" name=""/>
                    <pic:cNvPicPr/>
                  </pic:nvPicPr>
                  <pic:blipFill>
                    <a:blip r:embed="rId23"/>
                    <a:stretch>
                      <a:fillRect/>
                    </a:stretch>
                  </pic:blipFill>
                  <pic:spPr>
                    <a:xfrm>
                      <a:off x="0" y="0"/>
                      <a:ext cx="2600213" cy="2271428"/>
                    </a:xfrm>
                    <a:prstGeom prst="rect">
                      <a:avLst/>
                    </a:prstGeom>
                  </pic:spPr>
                </pic:pic>
              </a:graphicData>
            </a:graphic>
          </wp:inline>
        </w:drawing>
      </w:r>
    </w:p>
    <w:p w14:paraId="495283A1" w14:textId="270B0337" w:rsidR="00CB07B1" w:rsidRDefault="00D8196A" w:rsidP="00CB07B1">
      <w:pPr>
        <w:jc w:val="center"/>
        <w:rPr>
          <w:rFonts w:ascii="Cambria" w:hAnsi="Cambria"/>
          <w:i/>
          <w:iCs/>
        </w:rPr>
      </w:pPr>
      <w:r>
        <w:rPr>
          <w:rFonts w:ascii="Cambria" w:hAnsi="Cambria"/>
          <w:i/>
          <w:iCs/>
        </w:rPr>
        <w:t>Tabla 2</w:t>
      </w:r>
      <w:r w:rsidR="00CB07B1" w:rsidRPr="00CB07B1">
        <w:rPr>
          <w:rFonts w:ascii="Cambria" w:hAnsi="Cambria"/>
          <w:i/>
          <w:iCs/>
        </w:rPr>
        <w:t xml:space="preserve">. </w:t>
      </w:r>
      <w:proofErr w:type="spellStart"/>
      <w:r w:rsidR="00CB07B1" w:rsidRPr="00CB07B1">
        <w:rPr>
          <w:rFonts w:ascii="Cambria" w:hAnsi="Cambria"/>
          <w:i/>
          <w:iCs/>
        </w:rPr>
        <w:t>Dataframe</w:t>
      </w:r>
      <w:proofErr w:type="spellEnd"/>
      <w:r w:rsidR="00CB07B1" w:rsidRPr="00CB07B1">
        <w:rPr>
          <w:rFonts w:ascii="Cambria" w:hAnsi="Cambria"/>
          <w:i/>
          <w:iCs/>
        </w:rPr>
        <w:t xml:space="preserve"> Parkinson.</w:t>
      </w:r>
    </w:p>
    <w:p w14:paraId="69F53AB4" w14:textId="44DC10A4" w:rsidR="00CB07B1" w:rsidRDefault="00CB07B1" w:rsidP="00CB07B1">
      <w:pPr>
        <w:jc w:val="both"/>
        <w:rPr>
          <w:rFonts w:ascii="Cambria" w:hAnsi="Cambria"/>
          <w:sz w:val="24"/>
          <w:szCs w:val="24"/>
        </w:rPr>
      </w:pPr>
      <w:r w:rsidRPr="00CB07B1">
        <w:rPr>
          <w:rFonts w:ascii="Cambria" w:hAnsi="Cambria"/>
          <w:sz w:val="24"/>
          <w:szCs w:val="24"/>
        </w:rPr>
        <w:drawing>
          <wp:inline distT="0" distB="0" distL="0" distR="0" wp14:anchorId="4977309B" wp14:editId="606E643C">
            <wp:extent cx="2581275" cy="1189990"/>
            <wp:effectExtent l="0" t="0" r="9525" b="0"/>
            <wp:docPr id="1763023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23053" name=""/>
                    <pic:cNvPicPr/>
                  </pic:nvPicPr>
                  <pic:blipFill>
                    <a:blip r:embed="rId24"/>
                    <a:stretch>
                      <a:fillRect/>
                    </a:stretch>
                  </pic:blipFill>
                  <pic:spPr>
                    <a:xfrm>
                      <a:off x="0" y="0"/>
                      <a:ext cx="2581275" cy="1189990"/>
                    </a:xfrm>
                    <a:prstGeom prst="rect">
                      <a:avLst/>
                    </a:prstGeom>
                  </pic:spPr>
                </pic:pic>
              </a:graphicData>
            </a:graphic>
          </wp:inline>
        </w:drawing>
      </w:r>
    </w:p>
    <w:p w14:paraId="02370120" w14:textId="5A59FCB2" w:rsidR="00CB07B1" w:rsidRDefault="00D8196A" w:rsidP="00CB07B1">
      <w:pPr>
        <w:jc w:val="center"/>
        <w:rPr>
          <w:rFonts w:ascii="Cambria" w:hAnsi="Cambria"/>
          <w:i/>
          <w:iCs/>
        </w:rPr>
      </w:pPr>
      <w:r>
        <w:rPr>
          <w:rFonts w:ascii="Cambria" w:hAnsi="Cambria"/>
          <w:i/>
          <w:iCs/>
        </w:rPr>
        <w:t>Tabla 3</w:t>
      </w:r>
      <w:r w:rsidR="00CB07B1" w:rsidRPr="00CB07B1">
        <w:rPr>
          <w:rFonts w:ascii="Cambria" w:hAnsi="Cambria"/>
          <w:i/>
          <w:iCs/>
        </w:rPr>
        <w:t xml:space="preserve">. </w:t>
      </w:r>
      <w:proofErr w:type="spellStart"/>
      <w:r w:rsidR="00CB07B1" w:rsidRPr="00CB07B1">
        <w:rPr>
          <w:rFonts w:ascii="Cambria" w:hAnsi="Cambria"/>
          <w:i/>
          <w:iCs/>
        </w:rPr>
        <w:t>Dataframe</w:t>
      </w:r>
      <w:proofErr w:type="spellEnd"/>
      <w:r w:rsidR="00CB07B1" w:rsidRPr="00CB07B1">
        <w:rPr>
          <w:rFonts w:ascii="Cambria" w:hAnsi="Cambria"/>
          <w:i/>
          <w:iCs/>
        </w:rPr>
        <w:t xml:space="preserve"> estadístico.</w:t>
      </w:r>
    </w:p>
    <w:p w14:paraId="7B1EFE29" w14:textId="415D218A" w:rsidR="00BD31AC" w:rsidRDefault="00592938" w:rsidP="00CB07B1">
      <w:pPr>
        <w:jc w:val="both"/>
        <w:rPr>
          <w:rFonts w:ascii="Cambria" w:hAnsi="Cambria"/>
          <w:noProof/>
          <w:sz w:val="24"/>
          <w:szCs w:val="24"/>
        </w:rPr>
        <w:sectPr w:rsidR="00BD31AC" w:rsidSect="00704EAD">
          <w:type w:val="continuous"/>
          <w:pgSz w:w="12240" w:h="15840"/>
          <w:pgMar w:top="1417" w:right="1701" w:bottom="1417" w:left="1701" w:header="708" w:footer="708" w:gutter="0"/>
          <w:cols w:num="2" w:space="708"/>
          <w:docGrid w:linePitch="360"/>
        </w:sectPr>
      </w:pPr>
      <w:r>
        <w:rPr>
          <w:rFonts w:ascii="Cambria" w:hAnsi="Cambria"/>
          <w:noProof/>
          <w:sz w:val="24"/>
          <w:szCs w:val="24"/>
        </w:rPr>
        <w:t>Con el propósito de apoyar visualmente los resultados de las pruebas estadísticas, se realizó el graficado respectivo para Energía promedio VS Canal de Control y Parkinson, y los p-valores por canal</w:t>
      </w:r>
      <w:r w:rsidR="00BD31AC">
        <w:rPr>
          <w:rFonts w:ascii="Cambria" w:hAnsi="Cambria"/>
          <w:noProof/>
          <w:sz w:val="24"/>
          <w:szCs w:val="24"/>
        </w:rPr>
        <w:t xml:space="preserve"> (</w:t>
      </w:r>
      <w:r w:rsidR="00BD31AC">
        <w:rPr>
          <w:rFonts w:ascii="Cambria" w:hAnsi="Cambria"/>
          <w:i/>
          <w:iCs/>
          <w:noProof/>
          <w:sz w:val="24"/>
          <w:szCs w:val="24"/>
        </w:rPr>
        <w:t>figuras 10 y 11</w:t>
      </w:r>
      <w:r w:rsidR="00BD31AC">
        <w:rPr>
          <w:rFonts w:ascii="Cambria" w:hAnsi="Cambria"/>
          <w:noProof/>
          <w:sz w:val="24"/>
          <w:szCs w:val="24"/>
        </w:rPr>
        <w:t>).</w:t>
      </w:r>
    </w:p>
    <w:p w14:paraId="2049580F" w14:textId="6A47815D" w:rsidR="00CB07B1" w:rsidRDefault="00592938" w:rsidP="00BD31AC">
      <w:pPr>
        <w:jc w:val="center"/>
        <w:rPr>
          <w:rFonts w:ascii="Cambria" w:hAnsi="Cambria"/>
          <w:sz w:val="24"/>
          <w:szCs w:val="24"/>
        </w:rPr>
      </w:pPr>
      <w:r>
        <w:rPr>
          <w:noProof/>
        </w:rPr>
        <w:drawing>
          <wp:inline distT="0" distB="0" distL="0" distR="0" wp14:anchorId="0BF1B6E9" wp14:editId="1C5911F1">
            <wp:extent cx="4818491" cy="2389687"/>
            <wp:effectExtent l="0" t="0" r="1270" b="0"/>
            <wp:docPr id="21385924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62969" cy="2411746"/>
                    </a:xfrm>
                    <a:prstGeom prst="rect">
                      <a:avLst/>
                    </a:prstGeom>
                    <a:noFill/>
                    <a:ln>
                      <a:noFill/>
                    </a:ln>
                  </pic:spPr>
                </pic:pic>
              </a:graphicData>
            </a:graphic>
          </wp:inline>
        </w:drawing>
      </w:r>
    </w:p>
    <w:p w14:paraId="4BCCDEBC" w14:textId="4C9ACF3C" w:rsidR="00592938" w:rsidRPr="00592938" w:rsidRDefault="00592938" w:rsidP="00BD31AC">
      <w:pPr>
        <w:jc w:val="center"/>
        <w:rPr>
          <w:rFonts w:ascii="Cambria" w:hAnsi="Cambria"/>
          <w:i/>
          <w:iCs/>
        </w:rPr>
      </w:pPr>
      <w:r w:rsidRPr="00592938">
        <w:rPr>
          <w:rFonts w:ascii="Cambria" w:hAnsi="Cambria"/>
          <w:i/>
          <w:iCs/>
        </w:rPr>
        <w:t>Figura 1</w:t>
      </w:r>
      <w:r w:rsidR="00D8196A">
        <w:rPr>
          <w:rFonts w:ascii="Cambria" w:hAnsi="Cambria"/>
          <w:i/>
          <w:iCs/>
        </w:rPr>
        <w:t>0</w:t>
      </w:r>
      <w:r w:rsidRPr="00592938">
        <w:rPr>
          <w:rFonts w:ascii="Cambria" w:hAnsi="Cambria"/>
          <w:i/>
          <w:iCs/>
        </w:rPr>
        <w:t>. Energía vs Canal.</w:t>
      </w:r>
    </w:p>
    <w:p w14:paraId="6F096866" w14:textId="77777777" w:rsidR="00BD31AC" w:rsidRDefault="00BD31AC" w:rsidP="00BD31AC">
      <w:pPr>
        <w:jc w:val="center"/>
        <w:rPr>
          <w:rFonts w:ascii="Cambria" w:hAnsi="Cambria"/>
          <w:i/>
          <w:iCs/>
        </w:rPr>
        <w:sectPr w:rsidR="00BD31AC" w:rsidSect="00BD31AC">
          <w:type w:val="continuous"/>
          <w:pgSz w:w="12240" w:h="15840"/>
          <w:pgMar w:top="1417" w:right="1701" w:bottom="1417" w:left="1701" w:header="708" w:footer="708" w:gutter="0"/>
          <w:cols w:space="708"/>
          <w:docGrid w:linePitch="360"/>
        </w:sectPr>
      </w:pPr>
    </w:p>
    <w:p w14:paraId="454D1DDA" w14:textId="77777777" w:rsidR="00BD31AC" w:rsidRDefault="00592938" w:rsidP="00BD31AC">
      <w:pPr>
        <w:jc w:val="center"/>
        <w:rPr>
          <w:rFonts w:ascii="Cambria" w:hAnsi="Cambria"/>
          <w:i/>
          <w:iCs/>
        </w:rPr>
      </w:pPr>
      <w:r>
        <w:rPr>
          <w:noProof/>
        </w:rPr>
        <w:drawing>
          <wp:inline distT="0" distB="0" distL="0" distR="0" wp14:anchorId="3B3B72CD" wp14:editId="19383514">
            <wp:extent cx="4540084" cy="2252731"/>
            <wp:effectExtent l="0" t="0" r="0" b="0"/>
            <wp:docPr id="6764452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87965" cy="2276489"/>
                    </a:xfrm>
                    <a:prstGeom prst="rect">
                      <a:avLst/>
                    </a:prstGeom>
                    <a:noFill/>
                    <a:ln>
                      <a:noFill/>
                    </a:ln>
                  </pic:spPr>
                </pic:pic>
              </a:graphicData>
            </a:graphic>
          </wp:inline>
        </w:drawing>
      </w:r>
    </w:p>
    <w:p w14:paraId="097D9858" w14:textId="67806FC7" w:rsidR="00592938" w:rsidRDefault="00592938" w:rsidP="00BD31AC">
      <w:pPr>
        <w:jc w:val="center"/>
        <w:rPr>
          <w:rFonts w:ascii="Cambria" w:hAnsi="Cambria"/>
          <w:i/>
          <w:iCs/>
        </w:rPr>
      </w:pPr>
      <w:r w:rsidRPr="00592938">
        <w:rPr>
          <w:rFonts w:ascii="Cambria" w:hAnsi="Cambria"/>
          <w:i/>
          <w:iCs/>
        </w:rPr>
        <w:t>Figura 1</w:t>
      </w:r>
      <w:r w:rsidR="00D8196A">
        <w:rPr>
          <w:rFonts w:ascii="Cambria" w:hAnsi="Cambria"/>
          <w:i/>
          <w:iCs/>
        </w:rPr>
        <w:t>1</w:t>
      </w:r>
      <w:r w:rsidRPr="00592938">
        <w:rPr>
          <w:rFonts w:ascii="Cambria" w:hAnsi="Cambria"/>
          <w:i/>
          <w:iCs/>
        </w:rPr>
        <w:t>. P-valores vs Canal.</w:t>
      </w:r>
    </w:p>
    <w:p w14:paraId="36B0670C" w14:textId="77777777" w:rsidR="00BD31AC" w:rsidRDefault="00BD31AC" w:rsidP="00854450">
      <w:pPr>
        <w:pStyle w:val="Prrafodelista"/>
        <w:numPr>
          <w:ilvl w:val="0"/>
          <w:numId w:val="1"/>
        </w:numPr>
        <w:jc w:val="both"/>
        <w:rPr>
          <w:rFonts w:ascii="Cambria" w:hAnsi="Cambria"/>
          <w:i/>
          <w:iCs/>
          <w:sz w:val="24"/>
          <w:szCs w:val="24"/>
        </w:rPr>
        <w:sectPr w:rsidR="00BD31AC" w:rsidSect="00BD31AC">
          <w:type w:val="continuous"/>
          <w:pgSz w:w="12240" w:h="15840"/>
          <w:pgMar w:top="1417" w:right="1701" w:bottom="1417" w:left="1701" w:header="708" w:footer="708" w:gutter="0"/>
          <w:cols w:space="708"/>
          <w:docGrid w:linePitch="360"/>
        </w:sectPr>
      </w:pPr>
    </w:p>
    <w:p w14:paraId="254062B9" w14:textId="7BC60642" w:rsidR="00592938" w:rsidRDefault="00854450" w:rsidP="00854450">
      <w:pPr>
        <w:pStyle w:val="Prrafodelista"/>
        <w:numPr>
          <w:ilvl w:val="0"/>
          <w:numId w:val="1"/>
        </w:numPr>
        <w:jc w:val="both"/>
        <w:rPr>
          <w:rFonts w:ascii="Cambria" w:hAnsi="Cambria"/>
          <w:i/>
          <w:iCs/>
          <w:sz w:val="24"/>
          <w:szCs w:val="24"/>
        </w:rPr>
      </w:pPr>
      <w:r>
        <w:rPr>
          <w:rFonts w:ascii="Cambria" w:hAnsi="Cambria"/>
          <w:i/>
          <w:iCs/>
          <w:sz w:val="24"/>
          <w:szCs w:val="24"/>
        </w:rPr>
        <w:lastRenderedPageBreak/>
        <w:t>Análisis</w:t>
      </w:r>
    </w:p>
    <w:p w14:paraId="1B472877" w14:textId="68456E87" w:rsidR="00854450" w:rsidRDefault="00854450" w:rsidP="004236D2">
      <w:pPr>
        <w:ind w:left="360"/>
        <w:jc w:val="both"/>
        <w:rPr>
          <w:rFonts w:ascii="Cambria" w:hAnsi="Cambria"/>
          <w:i/>
          <w:iCs/>
          <w:sz w:val="24"/>
          <w:szCs w:val="24"/>
        </w:rPr>
      </w:pPr>
      <w:r>
        <w:rPr>
          <w:rFonts w:ascii="Cambria" w:hAnsi="Cambria"/>
          <w:i/>
          <w:iCs/>
          <w:sz w:val="24"/>
          <w:szCs w:val="24"/>
        </w:rPr>
        <w:t xml:space="preserve">II.1 ECG </w:t>
      </w:r>
    </w:p>
    <w:p w14:paraId="17B82EA8" w14:textId="41A7B1AD" w:rsidR="004236D2" w:rsidRPr="004236D2" w:rsidRDefault="004236D2" w:rsidP="004236D2">
      <w:pPr>
        <w:ind w:left="360"/>
        <w:jc w:val="both"/>
        <w:rPr>
          <w:rFonts w:ascii="Cambria" w:hAnsi="Cambria"/>
          <w:i/>
          <w:iCs/>
          <w:sz w:val="24"/>
          <w:szCs w:val="24"/>
        </w:rPr>
      </w:pPr>
      <w:r>
        <w:rPr>
          <w:rFonts w:ascii="Cambria" w:hAnsi="Cambria"/>
          <w:i/>
          <w:iCs/>
          <w:sz w:val="24"/>
          <w:szCs w:val="24"/>
        </w:rPr>
        <w:t>II.1.1 Comparaciones visuales en la Figura 2.</w:t>
      </w:r>
    </w:p>
    <w:p w14:paraId="13E82803" w14:textId="2C4FA04C" w:rsidR="00854450" w:rsidRPr="00854450" w:rsidRDefault="00854450" w:rsidP="00854450">
      <w:pPr>
        <w:ind w:left="360"/>
        <w:jc w:val="both"/>
        <w:rPr>
          <w:rFonts w:ascii="Cambria" w:hAnsi="Cambria"/>
          <w:sz w:val="24"/>
          <w:szCs w:val="24"/>
        </w:rPr>
      </w:pPr>
      <w:r w:rsidRPr="00854450">
        <w:rPr>
          <w:rFonts w:ascii="Cambria" w:hAnsi="Cambria"/>
          <w:sz w:val="24"/>
          <w:szCs w:val="24"/>
        </w:rPr>
        <w:t>Línea Base: La diferencia más notable es la posición vertical. La "ECG Original" tiene una línea base significativamente elevada, centrada alrededor de 4000 unidades de amplitud. Esto indica una fuerte componente de corriente continua (DC) o una deriva de línea base de muy baja frecuencia. En contraste, la "ECG Filtrada"</w:t>
      </w:r>
      <w:r w:rsidR="004236D2">
        <w:rPr>
          <w:rFonts w:ascii="Cambria" w:hAnsi="Cambria"/>
          <w:sz w:val="24"/>
          <w:szCs w:val="24"/>
        </w:rPr>
        <w:t xml:space="preserve"> </w:t>
      </w:r>
      <w:r w:rsidRPr="00854450">
        <w:rPr>
          <w:rFonts w:ascii="Cambria" w:hAnsi="Cambria"/>
          <w:sz w:val="24"/>
          <w:szCs w:val="24"/>
        </w:rPr>
        <w:t xml:space="preserve">está centrada alrededor de </w:t>
      </w:r>
      <w:proofErr w:type="gramStart"/>
      <w:r w:rsidRPr="00854450">
        <w:rPr>
          <w:rFonts w:ascii="Cambria" w:hAnsi="Cambria"/>
          <w:sz w:val="24"/>
          <w:szCs w:val="24"/>
        </w:rPr>
        <w:t>cero amplitud</w:t>
      </w:r>
      <w:proofErr w:type="gramEnd"/>
      <w:r w:rsidRPr="00854450">
        <w:rPr>
          <w:rFonts w:ascii="Cambria" w:hAnsi="Cambria"/>
          <w:sz w:val="24"/>
          <w:szCs w:val="24"/>
        </w:rPr>
        <w:t>, lo que demuestra que esta componente de baja frecuencia ha sido eliminada.</w:t>
      </w:r>
    </w:p>
    <w:p w14:paraId="4C53B934" w14:textId="47ACE62F" w:rsidR="00854450" w:rsidRPr="00854450" w:rsidRDefault="00854450" w:rsidP="00854450">
      <w:pPr>
        <w:ind w:left="360"/>
        <w:jc w:val="both"/>
        <w:rPr>
          <w:rFonts w:ascii="Cambria" w:hAnsi="Cambria"/>
          <w:sz w:val="24"/>
          <w:szCs w:val="24"/>
        </w:rPr>
      </w:pPr>
      <w:r w:rsidRPr="00854450">
        <w:rPr>
          <w:rFonts w:ascii="Cambria" w:hAnsi="Cambria"/>
          <w:sz w:val="24"/>
          <w:szCs w:val="24"/>
        </w:rPr>
        <w:t>Ruido de Alta Frecuencia: La señal original presenta un aspecto mucho más "ruidoso", con pequeñas oscilaciones rápidas superpuestas en toda la señal, incluso en los segmentos isoeléctricos (entre latidos). La señal filtrada es considerablemente más "suave", indicando que este ruido de alta frecuencia ha sido atenuado.</w:t>
      </w:r>
    </w:p>
    <w:p w14:paraId="42F4EFFC" w14:textId="6AC218D6" w:rsidR="00854450" w:rsidRPr="00854450" w:rsidRDefault="00854450" w:rsidP="00854450">
      <w:pPr>
        <w:ind w:left="360"/>
        <w:jc w:val="both"/>
        <w:rPr>
          <w:rFonts w:ascii="Cambria" w:hAnsi="Cambria"/>
          <w:sz w:val="24"/>
          <w:szCs w:val="24"/>
        </w:rPr>
      </w:pPr>
      <w:r w:rsidRPr="00854450">
        <w:rPr>
          <w:rFonts w:ascii="Cambria" w:hAnsi="Cambria"/>
          <w:sz w:val="24"/>
          <w:szCs w:val="24"/>
        </w:rPr>
        <w:t xml:space="preserve">Morfología ECG: A pesar de las diferencias en línea base y ruido, las características principales del ECG (los complejos QRS, que son los picos grandes) se conservan claramente en la señal filtrada. De hecho, la eliminación del ruido y la deriva de línea base hace que las ondas P y T (las ondas más pequeñas antes y después del QRS, respectivamente) puedan ser más fáciles de distinguir en la señal </w:t>
      </w:r>
      <w:r w:rsidRPr="00854450">
        <w:rPr>
          <w:rFonts w:ascii="Cambria" w:hAnsi="Cambria"/>
          <w:sz w:val="24"/>
          <w:szCs w:val="24"/>
        </w:rPr>
        <w:t>filtrada (aunque el ruido remanente aún las puede afectar un poco).</w:t>
      </w:r>
    </w:p>
    <w:p w14:paraId="47A3FBE4" w14:textId="2BF1D71D" w:rsidR="00854450" w:rsidRDefault="00854450" w:rsidP="00854450">
      <w:pPr>
        <w:ind w:left="360"/>
        <w:jc w:val="both"/>
        <w:rPr>
          <w:rFonts w:ascii="Cambria" w:hAnsi="Cambria"/>
          <w:sz w:val="24"/>
          <w:szCs w:val="24"/>
        </w:rPr>
      </w:pPr>
      <w:r w:rsidRPr="00854450">
        <w:rPr>
          <w:rFonts w:ascii="Cambria" w:hAnsi="Cambria"/>
          <w:sz w:val="24"/>
          <w:szCs w:val="24"/>
        </w:rPr>
        <w:t>Amplitud: La escala de amplitud absoluta es diferente. Sin embargo, la amplitud relativa de los complejos QRS respecto a la línea base en la señal filtrada parece preservar la información morfológica esencial presente en la señal original.</w:t>
      </w:r>
    </w:p>
    <w:p w14:paraId="255FD4A1" w14:textId="27CB4FEE" w:rsidR="004236D2" w:rsidRDefault="004236D2" w:rsidP="004236D2">
      <w:pPr>
        <w:ind w:left="360"/>
        <w:jc w:val="both"/>
        <w:rPr>
          <w:rFonts w:ascii="Cambria" w:hAnsi="Cambria"/>
          <w:i/>
          <w:iCs/>
          <w:sz w:val="24"/>
          <w:szCs w:val="24"/>
        </w:rPr>
      </w:pPr>
      <w:r>
        <w:rPr>
          <w:rFonts w:ascii="Cambria" w:hAnsi="Cambria"/>
          <w:i/>
          <w:iCs/>
          <w:sz w:val="24"/>
          <w:szCs w:val="24"/>
        </w:rPr>
        <w:t xml:space="preserve">II.1.2 </w:t>
      </w:r>
      <w:r w:rsidR="005856A9">
        <w:rPr>
          <w:rFonts w:ascii="Cambria" w:hAnsi="Cambria"/>
          <w:i/>
          <w:iCs/>
          <w:sz w:val="24"/>
          <w:szCs w:val="24"/>
        </w:rPr>
        <w:t xml:space="preserve">Figura 3. Original. </w:t>
      </w:r>
    </w:p>
    <w:p w14:paraId="75FD7AD6" w14:textId="2A0538C6" w:rsidR="004236D2" w:rsidRPr="004236D2" w:rsidRDefault="004236D2" w:rsidP="004236D2">
      <w:pPr>
        <w:ind w:left="360"/>
        <w:jc w:val="both"/>
        <w:rPr>
          <w:rFonts w:ascii="Cambria" w:hAnsi="Cambria"/>
          <w:i/>
          <w:iCs/>
          <w:sz w:val="24"/>
          <w:szCs w:val="24"/>
        </w:rPr>
      </w:pPr>
      <w:r w:rsidRPr="004236D2">
        <w:rPr>
          <w:rFonts w:ascii="Cambria" w:hAnsi="Cambria"/>
          <w:i/>
          <w:iCs/>
          <w:sz w:val="24"/>
          <w:szCs w:val="24"/>
        </w:rPr>
        <w:t>Promedio del ciclo (Mean): 4148.68</w:t>
      </w:r>
    </w:p>
    <w:p w14:paraId="185E4B4C" w14:textId="425FC13F" w:rsidR="004236D2" w:rsidRPr="004236D2" w:rsidRDefault="004236D2" w:rsidP="004236D2">
      <w:pPr>
        <w:ind w:left="360"/>
        <w:jc w:val="both"/>
        <w:rPr>
          <w:rFonts w:ascii="Cambria" w:hAnsi="Cambria"/>
          <w:sz w:val="24"/>
          <w:szCs w:val="24"/>
        </w:rPr>
      </w:pPr>
      <w:r w:rsidRPr="004236D2">
        <w:rPr>
          <w:rFonts w:ascii="Cambria" w:hAnsi="Cambria"/>
          <w:sz w:val="24"/>
          <w:szCs w:val="24"/>
        </w:rPr>
        <w:t xml:space="preserve"> Este valor representa la media aritmética de todos los puntos de amplitud dentro del ciclo seleccionado.</w:t>
      </w:r>
    </w:p>
    <w:p w14:paraId="747B5748" w14:textId="14281D84" w:rsidR="004236D2" w:rsidRPr="004236D2" w:rsidRDefault="004236D2" w:rsidP="004236D2">
      <w:pPr>
        <w:ind w:left="360"/>
        <w:jc w:val="both"/>
        <w:rPr>
          <w:rFonts w:ascii="Cambria" w:hAnsi="Cambria"/>
          <w:i/>
          <w:iCs/>
          <w:sz w:val="24"/>
          <w:szCs w:val="24"/>
        </w:rPr>
      </w:pPr>
      <w:r w:rsidRPr="004236D2">
        <w:rPr>
          <w:rFonts w:ascii="Cambria" w:hAnsi="Cambria"/>
          <w:sz w:val="24"/>
          <w:szCs w:val="24"/>
        </w:rPr>
        <w:t>El valor tan alto (muy lejos de cero) confirma numéricamente la fuerte componente de DC o la deriva de línea base observada en la gráfica. El ciclo está "montado" sobre este nivel promedio.</w:t>
      </w:r>
    </w:p>
    <w:p w14:paraId="3AD05998" w14:textId="7B4D63C6" w:rsidR="004236D2" w:rsidRPr="004236D2" w:rsidRDefault="004236D2" w:rsidP="004236D2">
      <w:pPr>
        <w:ind w:left="360"/>
        <w:jc w:val="both"/>
        <w:rPr>
          <w:rFonts w:ascii="Cambria" w:hAnsi="Cambria"/>
          <w:i/>
          <w:iCs/>
          <w:sz w:val="24"/>
          <w:szCs w:val="24"/>
        </w:rPr>
      </w:pPr>
      <w:r w:rsidRPr="004236D2">
        <w:rPr>
          <w:rFonts w:ascii="Cambria" w:hAnsi="Cambria"/>
          <w:i/>
          <w:iCs/>
          <w:sz w:val="24"/>
          <w:szCs w:val="24"/>
        </w:rPr>
        <w:t>Valor RMS del ciclo: 4161.33</w:t>
      </w:r>
    </w:p>
    <w:p w14:paraId="660A008C" w14:textId="75E8E3A1" w:rsidR="004236D2" w:rsidRPr="004236D2" w:rsidRDefault="004236D2" w:rsidP="004236D2">
      <w:pPr>
        <w:ind w:left="360"/>
        <w:jc w:val="both"/>
        <w:rPr>
          <w:rFonts w:ascii="Cambria" w:hAnsi="Cambria"/>
          <w:sz w:val="24"/>
          <w:szCs w:val="24"/>
        </w:rPr>
      </w:pPr>
      <w:r w:rsidRPr="004236D2">
        <w:rPr>
          <w:rFonts w:ascii="Cambria" w:hAnsi="Cambria"/>
          <w:i/>
          <w:iCs/>
          <w:sz w:val="24"/>
          <w:szCs w:val="24"/>
        </w:rPr>
        <w:t xml:space="preserve"> </w:t>
      </w:r>
      <w:r w:rsidRPr="004236D2">
        <w:rPr>
          <w:rFonts w:ascii="Cambria" w:hAnsi="Cambria"/>
          <w:sz w:val="24"/>
          <w:szCs w:val="24"/>
        </w:rPr>
        <w:t xml:space="preserve">El valor </w:t>
      </w:r>
      <w:r w:rsidRPr="004236D2">
        <w:rPr>
          <w:rFonts w:ascii="Cambria" w:hAnsi="Cambria"/>
          <w:sz w:val="24"/>
          <w:szCs w:val="24"/>
        </w:rPr>
        <w:t>RMS mide</w:t>
      </w:r>
      <w:r w:rsidRPr="004236D2">
        <w:rPr>
          <w:rFonts w:ascii="Cambria" w:hAnsi="Cambria"/>
          <w:sz w:val="24"/>
          <w:szCs w:val="24"/>
        </w:rPr>
        <w:t xml:space="preserve"> la "potencia" o el valor efectivo de la señal en el ciclo. Considera tanto la componente promedio (DC) como las variaciones (AC) alrededor de ella.</w:t>
      </w:r>
    </w:p>
    <w:p w14:paraId="28C3DD04" w14:textId="75EE96A6" w:rsidR="004236D2" w:rsidRPr="004236D2" w:rsidRDefault="004236D2" w:rsidP="004236D2">
      <w:pPr>
        <w:ind w:left="360"/>
        <w:jc w:val="both"/>
        <w:rPr>
          <w:rFonts w:ascii="Cambria" w:hAnsi="Cambria"/>
          <w:sz w:val="24"/>
          <w:szCs w:val="24"/>
        </w:rPr>
      </w:pPr>
      <w:r w:rsidRPr="004236D2">
        <w:rPr>
          <w:rFonts w:ascii="Cambria" w:hAnsi="Cambria"/>
          <w:sz w:val="24"/>
          <w:szCs w:val="24"/>
        </w:rPr>
        <w:t xml:space="preserve"> El valor RMS es ligeramente superior al promedio. La</w:t>
      </w:r>
      <w:r w:rsidRPr="004236D2">
        <w:rPr>
          <w:rFonts w:ascii="Cambria" w:hAnsi="Cambria"/>
          <w:i/>
          <w:iCs/>
          <w:sz w:val="24"/>
          <w:szCs w:val="24"/>
        </w:rPr>
        <w:t xml:space="preserve"> </w:t>
      </w:r>
      <w:r w:rsidRPr="004236D2">
        <w:rPr>
          <w:rFonts w:ascii="Cambria" w:hAnsi="Cambria"/>
          <w:sz w:val="24"/>
          <w:szCs w:val="24"/>
        </w:rPr>
        <w:t xml:space="preserve">diferencia entre el RMS y el promedio (4161.33 - 4148.68 ≈ 12.65) está relacionada con la "energía" de las fluctuaciones (la señal ECG real + el ruido) alrededor del valor promedio. El hecho de que el RMS sea tan cercano al promedio indica que la mayor parte de la "magnitud" de la señal en este ciclo proviene de su </w:t>
      </w:r>
      <w:r w:rsidRPr="004236D2">
        <w:rPr>
          <w:rFonts w:ascii="Cambria" w:hAnsi="Cambria"/>
          <w:sz w:val="24"/>
          <w:szCs w:val="24"/>
        </w:rPr>
        <w:lastRenderedPageBreak/>
        <w:t>componente DC (la línea base elevada).</w:t>
      </w:r>
    </w:p>
    <w:p w14:paraId="7D02BA57" w14:textId="1C2F9700" w:rsidR="004236D2" w:rsidRPr="004236D2" w:rsidRDefault="004236D2" w:rsidP="004236D2">
      <w:pPr>
        <w:ind w:left="360"/>
        <w:jc w:val="both"/>
        <w:rPr>
          <w:rFonts w:ascii="Cambria" w:hAnsi="Cambria"/>
          <w:sz w:val="24"/>
          <w:szCs w:val="24"/>
        </w:rPr>
      </w:pPr>
      <w:r w:rsidRPr="004236D2">
        <w:rPr>
          <w:rFonts w:ascii="Cambria" w:hAnsi="Cambria"/>
          <w:sz w:val="24"/>
          <w:szCs w:val="24"/>
        </w:rPr>
        <w:t>Varianza del ciclo: 105110.93</w:t>
      </w:r>
    </w:p>
    <w:p w14:paraId="41CC019B" w14:textId="66CC04BB" w:rsidR="004236D2" w:rsidRPr="004236D2" w:rsidRDefault="004236D2" w:rsidP="004236D2">
      <w:pPr>
        <w:ind w:left="360"/>
        <w:jc w:val="both"/>
        <w:rPr>
          <w:rFonts w:ascii="Cambria" w:hAnsi="Cambria"/>
          <w:sz w:val="24"/>
          <w:szCs w:val="24"/>
        </w:rPr>
      </w:pPr>
      <w:r w:rsidRPr="004236D2">
        <w:rPr>
          <w:rFonts w:ascii="Cambria" w:hAnsi="Cambria"/>
          <w:sz w:val="24"/>
          <w:szCs w:val="24"/>
        </w:rPr>
        <w:t xml:space="preserve"> La varianza mide la dispersión cuadrática promedio de los puntos de la señal con respecto a su media (el promedio calculado anteriormente). Es una medida de cuánta "variabilidad" o "potencia de fluctuación" hay en el ciclo. Es un valor relativamente alto. Esta alta varianza se debe a la combinación de dos factores:</w:t>
      </w:r>
    </w:p>
    <w:p w14:paraId="4A665BDE" w14:textId="5C8575FC" w:rsidR="004236D2" w:rsidRPr="004236D2" w:rsidRDefault="004236D2" w:rsidP="004236D2">
      <w:pPr>
        <w:ind w:left="360"/>
        <w:jc w:val="both"/>
        <w:rPr>
          <w:rFonts w:ascii="Cambria" w:hAnsi="Cambria"/>
          <w:sz w:val="24"/>
          <w:szCs w:val="24"/>
        </w:rPr>
      </w:pPr>
      <w:r w:rsidRPr="004236D2">
        <w:rPr>
          <w:rFonts w:ascii="Cambria" w:hAnsi="Cambria"/>
          <w:sz w:val="24"/>
          <w:szCs w:val="24"/>
        </w:rPr>
        <w:t>Las grandes deflexiones de la propia señal ECG (especialmente el complejo QRS que se aleja mucho del promedio de ~4149).</w:t>
      </w:r>
    </w:p>
    <w:p w14:paraId="53DF3534" w14:textId="7BD8F560" w:rsidR="004236D2" w:rsidRPr="004236D2" w:rsidRDefault="004236D2" w:rsidP="004236D2">
      <w:pPr>
        <w:ind w:left="360"/>
        <w:jc w:val="both"/>
        <w:rPr>
          <w:rFonts w:ascii="Cambria" w:hAnsi="Cambria"/>
          <w:sz w:val="24"/>
          <w:szCs w:val="24"/>
        </w:rPr>
      </w:pPr>
      <w:r w:rsidRPr="004236D2">
        <w:rPr>
          <w:rFonts w:ascii="Cambria" w:hAnsi="Cambria"/>
          <w:sz w:val="24"/>
          <w:szCs w:val="24"/>
        </w:rPr>
        <w:t>El ruido superpuesto en toda la señal, que también causa desviaciones constantes respecto al promedio.</w:t>
      </w:r>
    </w:p>
    <w:p w14:paraId="3508F8C3" w14:textId="19F27AF6" w:rsidR="004236D2" w:rsidRPr="004236D2" w:rsidRDefault="004236D2" w:rsidP="004236D2">
      <w:pPr>
        <w:ind w:left="360"/>
        <w:jc w:val="both"/>
        <w:rPr>
          <w:rFonts w:ascii="Cambria" w:hAnsi="Cambria"/>
          <w:sz w:val="24"/>
          <w:szCs w:val="24"/>
        </w:rPr>
      </w:pPr>
      <w:r w:rsidRPr="004236D2">
        <w:rPr>
          <w:rFonts w:ascii="Cambria" w:hAnsi="Cambria"/>
          <w:sz w:val="24"/>
          <w:szCs w:val="24"/>
        </w:rPr>
        <w:t>Desviación estándar del ciclo: 324.21</w:t>
      </w:r>
    </w:p>
    <w:p w14:paraId="343C27C2" w14:textId="612950CD" w:rsidR="004236D2" w:rsidRPr="004236D2" w:rsidRDefault="004236D2" w:rsidP="004236D2">
      <w:pPr>
        <w:ind w:left="360"/>
        <w:jc w:val="both"/>
        <w:rPr>
          <w:rFonts w:ascii="Cambria" w:hAnsi="Cambria"/>
          <w:sz w:val="24"/>
          <w:szCs w:val="24"/>
        </w:rPr>
      </w:pPr>
      <w:r w:rsidRPr="004236D2">
        <w:rPr>
          <w:rFonts w:ascii="Cambria" w:hAnsi="Cambria"/>
          <w:sz w:val="24"/>
          <w:szCs w:val="24"/>
        </w:rPr>
        <w:t>Es la raíz cuadrada de la varianza. Nos da una medida de la dispersión "típica" de los puntos de la señal alrededor del promedio, en las mismas unidades que la amplitud original.</w:t>
      </w:r>
    </w:p>
    <w:p w14:paraId="229F4F70" w14:textId="7AFE3773" w:rsidR="004236D2" w:rsidRPr="004236D2" w:rsidRDefault="004236D2" w:rsidP="004236D2">
      <w:pPr>
        <w:ind w:left="360"/>
        <w:jc w:val="both"/>
        <w:rPr>
          <w:rFonts w:ascii="Cambria" w:hAnsi="Cambria"/>
          <w:sz w:val="24"/>
          <w:szCs w:val="24"/>
        </w:rPr>
      </w:pPr>
      <w:r w:rsidRPr="004236D2">
        <w:rPr>
          <w:rFonts w:ascii="Cambria" w:hAnsi="Cambria"/>
          <w:sz w:val="24"/>
          <w:szCs w:val="24"/>
        </w:rPr>
        <w:t xml:space="preserve"> Un valor de ~324 indica que, en promedio, los puntos de la señal se desvían significativamente de la media de ~4149. Nuevamente, esto refleja la amplitud combinada del QRS y el ruido presente en este ciclo de la señal original.</w:t>
      </w:r>
    </w:p>
    <w:p w14:paraId="19CF1454" w14:textId="2A12B7BC" w:rsidR="004236D2" w:rsidRDefault="005856A9" w:rsidP="00854450">
      <w:pPr>
        <w:ind w:left="360"/>
        <w:jc w:val="both"/>
        <w:rPr>
          <w:rFonts w:ascii="Cambria" w:hAnsi="Cambria"/>
          <w:i/>
          <w:iCs/>
          <w:sz w:val="24"/>
          <w:szCs w:val="24"/>
        </w:rPr>
      </w:pPr>
      <w:r>
        <w:rPr>
          <w:rFonts w:ascii="Cambria" w:hAnsi="Cambria"/>
          <w:i/>
          <w:iCs/>
          <w:sz w:val="24"/>
          <w:szCs w:val="24"/>
        </w:rPr>
        <w:t xml:space="preserve">Figura 3. Filtrada. </w:t>
      </w:r>
    </w:p>
    <w:p w14:paraId="258BC569" w14:textId="410B3D2E" w:rsidR="005856A9" w:rsidRPr="005856A9" w:rsidRDefault="005856A9" w:rsidP="005856A9">
      <w:pPr>
        <w:ind w:left="360"/>
        <w:jc w:val="both"/>
        <w:rPr>
          <w:rFonts w:ascii="Cambria" w:hAnsi="Cambria"/>
          <w:sz w:val="24"/>
          <w:szCs w:val="24"/>
        </w:rPr>
      </w:pPr>
      <w:r w:rsidRPr="005856A9">
        <w:rPr>
          <w:rFonts w:ascii="Cambria" w:hAnsi="Cambria"/>
          <w:sz w:val="24"/>
          <w:szCs w:val="24"/>
        </w:rPr>
        <w:t>Promedio del ciclo (filtrado): 19.58</w:t>
      </w:r>
    </w:p>
    <w:p w14:paraId="7E210929" w14:textId="3FCE245C" w:rsidR="005856A9" w:rsidRPr="005856A9" w:rsidRDefault="005856A9" w:rsidP="005856A9">
      <w:pPr>
        <w:ind w:left="360"/>
        <w:jc w:val="both"/>
        <w:rPr>
          <w:rFonts w:ascii="Cambria" w:hAnsi="Cambria"/>
          <w:sz w:val="24"/>
          <w:szCs w:val="24"/>
        </w:rPr>
      </w:pPr>
      <w:r w:rsidRPr="005856A9">
        <w:rPr>
          <w:rFonts w:ascii="Cambria" w:hAnsi="Cambria"/>
          <w:sz w:val="24"/>
          <w:szCs w:val="24"/>
        </w:rPr>
        <w:t>Este valor está muy cercano a cero, confirmando la eliminación efectiva de la componente DC / deriva de línea base. (El pequeño valor residual puede deberse a ligeras asimetrías dentro de este ciclo específico o imperfecciones menores del filtro).</w:t>
      </w:r>
    </w:p>
    <w:p w14:paraId="546956B1" w14:textId="0F753F38" w:rsidR="005856A9" w:rsidRPr="005856A9" w:rsidRDefault="005856A9" w:rsidP="005856A9">
      <w:pPr>
        <w:ind w:left="360"/>
        <w:jc w:val="both"/>
        <w:rPr>
          <w:rFonts w:ascii="Cambria" w:hAnsi="Cambria"/>
          <w:sz w:val="24"/>
          <w:szCs w:val="24"/>
        </w:rPr>
      </w:pPr>
      <w:r w:rsidRPr="005856A9">
        <w:rPr>
          <w:rFonts w:ascii="Cambria" w:hAnsi="Cambria"/>
          <w:sz w:val="24"/>
          <w:szCs w:val="24"/>
        </w:rPr>
        <w:t>Valor RMS del ciclo (filtrado): 315.35</w:t>
      </w:r>
    </w:p>
    <w:p w14:paraId="682F943F" w14:textId="4818CD38" w:rsidR="005856A9" w:rsidRPr="005856A9" w:rsidRDefault="005856A9" w:rsidP="005856A9">
      <w:pPr>
        <w:ind w:left="360"/>
        <w:jc w:val="both"/>
        <w:rPr>
          <w:rFonts w:ascii="Cambria" w:hAnsi="Cambria"/>
          <w:sz w:val="24"/>
          <w:szCs w:val="24"/>
        </w:rPr>
      </w:pPr>
      <w:r w:rsidRPr="005856A9">
        <w:rPr>
          <w:rFonts w:ascii="Cambria" w:hAnsi="Cambria"/>
          <w:sz w:val="24"/>
          <w:szCs w:val="24"/>
        </w:rPr>
        <w:t>Ahora que la componente DC casi ha desaparecido, el valor RMS refleja mucho mejor la "energía" o amplitud efectiva de las variaciones propias de la señal ECG (y el ruido residual).</w:t>
      </w:r>
    </w:p>
    <w:p w14:paraId="04572DD3" w14:textId="7555E8D0" w:rsidR="005856A9" w:rsidRPr="005856A9" w:rsidRDefault="005856A9" w:rsidP="005856A9">
      <w:pPr>
        <w:ind w:left="360"/>
        <w:jc w:val="both"/>
        <w:rPr>
          <w:rFonts w:ascii="Cambria" w:hAnsi="Cambria"/>
          <w:sz w:val="24"/>
          <w:szCs w:val="24"/>
        </w:rPr>
      </w:pPr>
      <w:r w:rsidRPr="005856A9">
        <w:rPr>
          <w:rFonts w:ascii="Cambria" w:hAnsi="Cambria"/>
          <w:sz w:val="24"/>
          <w:szCs w:val="24"/>
        </w:rPr>
        <w:t>Varianza del ciclo (filtrado): 99065.07</w:t>
      </w:r>
    </w:p>
    <w:p w14:paraId="1F85B193" w14:textId="2E4FEC92" w:rsidR="005856A9" w:rsidRPr="005856A9" w:rsidRDefault="005856A9" w:rsidP="005856A9">
      <w:pPr>
        <w:ind w:left="360"/>
        <w:jc w:val="both"/>
        <w:rPr>
          <w:rFonts w:ascii="Cambria" w:hAnsi="Cambria"/>
          <w:sz w:val="24"/>
          <w:szCs w:val="24"/>
        </w:rPr>
      </w:pPr>
      <w:r w:rsidRPr="005856A9">
        <w:rPr>
          <w:rFonts w:ascii="Cambria" w:hAnsi="Cambria"/>
          <w:sz w:val="24"/>
          <w:szCs w:val="24"/>
        </w:rPr>
        <w:t>La varianza mide la dispersión alrededor de la nueva media (cercana a cero).</w:t>
      </w:r>
    </w:p>
    <w:p w14:paraId="66FA1789" w14:textId="0EC67A09" w:rsidR="005856A9" w:rsidRPr="005856A9" w:rsidRDefault="005856A9" w:rsidP="005856A9">
      <w:pPr>
        <w:ind w:left="360"/>
        <w:jc w:val="both"/>
        <w:rPr>
          <w:rFonts w:ascii="Cambria" w:hAnsi="Cambria"/>
          <w:sz w:val="24"/>
          <w:szCs w:val="24"/>
        </w:rPr>
      </w:pPr>
      <w:r w:rsidRPr="005856A9">
        <w:rPr>
          <w:rFonts w:ascii="Cambria" w:hAnsi="Cambria"/>
          <w:sz w:val="24"/>
          <w:szCs w:val="24"/>
        </w:rPr>
        <w:t>Desviación estándar del ciclo (filtrado): 314.75</w:t>
      </w:r>
    </w:p>
    <w:p w14:paraId="33931C6D" w14:textId="2F9438CC" w:rsidR="005856A9" w:rsidRDefault="005856A9" w:rsidP="005856A9">
      <w:pPr>
        <w:ind w:left="360"/>
        <w:jc w:val="both"/>
        <w:rPr>
          <w:rFonts w:ascii="Cambria" w:hAnsi="Cambria"/>
          <w:sz w:val="24"/>
          <w:szCs w:val="24"/>
        </w:rPr>
      </w:pPr>
      <w:r w:rsidRPr="005856A9">
        <w:rPr>
          <w:rFonts w:ascii="Cambria" w:hAnsi="Cambria"/>
          <w:sz w:val="24"/>
          <w:szCs w:val="24"/>
        </w:rPr>
        <w:t>La raíz cuadrada de la varianza. Indica la dispersión típica alrededor de la media (~19.58).</w:t>
      </w:r>
    </w:p>
    <w:p w14:paraId="705238DA" w14:textId="77777777" w:rsidR="005856A9" w:rsidRPr="005856A9" w:rsidRDefault="005856A9" w:rsidP="005856A9">
      <w:pPr>
        <w:ind w:left="360"/>
        <w:jc w:val="both"/>
        <w:rPr>
          <w:rFonts w:ascii="Cambria" w:hAnsi="Cambria"/>
          <w:sz w:val="24"/>
          <w:szCs w:val="24"/>
        </w:rPr>
      </w:pPr>
      <w:r w:rsidRPr="005856A9">
        <w:rPr>
          <w:rFonts w:ascii="Cambria" w:hAnsi="Cambria"/>
          <w:sz w:val="24"/>
          <w:szCs w:val="24"/>
        </w:rPr>
        <w:t>El filtrado ha tenido un impacto muy positivo y esperado en la señal:</w:t>
      </w:r>
    </w:p>
    <w:p w14:paraId="1D5BE44E" w14:textId="3A3543C6" w:rsidR="005856A9" w:rsidRPr="005856A9" w:rsidRDefault="005856A9" w:rsidP="005856A9">
      <w:pPr>
        <w:ind w:left="360"/>
        <w:jc w:val="both"/>
        <w:rPr>
          <w:rFonts w:ascii="Cambria" w:hAnsi="Cambria"/>
          <w:sz w:val="24"/>
          <w:szCs w:val="24"/>
        </w:rPr>
      </w:pPr>
      <w:r w:rsidRPr="005856A9">
        <w:rPr>
          <w:rFonts w:ascii="Cambria" w:hAnsi="Cambria"/>
          <w:sz w:val="24"/>
          <w:szCs w:val="24"/>
        </w:rPr>
        <w:t>Eliminó la componente DC / deriva de línea base, como se evidencia por el promedio cercano a cero en la señal filtrada.</w:t>
      </w:r>
    </w:p>
    <w:p w14:paraId="69524765" w14:textId="71EC5949" w:rsidR="005856A9" w:rsidRPr="005856A9" w:rsidRDefault="005856A9" w:rsidP="005856A9">
      <w:pPr>
        <w:ind w:left="360"/>
        <w:jc w:val="both"/>
        <w:rPr>
          <w:rFonts w:ascii="Cambria" w:hAnsi="Cambria"/>
          <w:sz w:val="24"/>
          <w:szCs w:val="24"/>
        </w:rPr>
      </w:pPr>
      <w:r w:rsidRPr="005856A9">
        <w:rPr>
          <w:rFonts w:ascii="Cambria" w:hAnsi="Cambria"/>
          <w:sz w:val="24"/>
          <w:szCs w:val="24"/>
        </w:rPr>
        <w:t>Redujo el ruido de alta frecuencia, lo que se observa visualmente y se refleja en la ligera disminución de la varianza/desviación estándar.</w:t>
      </w:r>
    </w:p>
    <w:p w14:paraId="1489DD56" w14:textId="35C12305" w:rsidR="005856A9" w:rsidRPr="005856A9" w:rsidRDefault="005856A9" w:rsidP="005856A9">
      <w:pPr>
        <w:ind w:left="360"/>
        <w:jc w:val="both"/>
        <w:rPr>
          <w:rFonts w:ascii="Cambria" w:hAnsi="Cambria"/>
          <w:sz w:val="24"/>
          <w:szCs w:val="24"/>
        </w:rPr>
      </w:pPr>
      <w:r w:rsidRPr="005856A9">
        <w:rPr>
          <w:rFonts w:ascii="Cambria" w:hAnsi="Cambria"/>
          <w:sz w:val="24"/>
          <w:szCs w:val="24"/>
        </w:rPr>
        <w:t xml:space="preserve">Mejoró drásticamente la claridad de la señal, haciendo más fácil la </w:t>
      </w:r>
      <w:r w:rsidRPr="005856A9">
        <w:rPr>
          <w:rFonts w:ascii="Cambria" w:hAnsi="Cambria"/>
          <w:sz w:val="24"/>
          <w:szCs w:val="24"/>
        </w:rPr>
        <w:lastRenderedPageBreak/>
        <w:t>identificación de las diferentes ondas del ciclo cardíaco.</w:t>
      </w:r>
    </w:p>
    <w:p w14:paraId="71D0A718" w14:textId="72D012A8" w:rsidR="005856A9" w:rsidRDefault="005856A9" w:rsidP="005856A9">
      <w:pPr>
        <w:ind w:left="360"/>
        <w:jc w:val="both"/>
        <w:rPr>
          <w:rFonts w:ascii="Cambria" w:hAnsi="Cambria"/>
          <w:sz w:val="24"/>
          <w:szCs w:val="24"/>
        </w:rPr>
      </w:pPr>
      <w:r w:rsidRPr="005856A9">
        <w:rPr>
          <w:rFonts w:ascii="Cambria" w:hAnsi="Cambria"/>
          <w:sz w:val="24"/>
          <w:szCs w:val="24"/>
        </w:rPr>
        <w:t>Los valores estadísticos confirman estos cambios: el promedio y el RMS disminuyeron enormemente al eliminar el offset DC, mientras que la varianza y desviación estándar, aunque reducidas, siguen siendo significativas debido a la propia naturaleza oscilatoria de gran amplitud del ciclo ECG, especialmente el complejo QRS.</w:t>
      </w:r>
    </w:p>
    <w:p w14:paraId="12FDE429" w14:textId="3E88CABD" w:rsidR="005856A9" w:rsidRDefault="005856A9" w:rsidP="005856A9">
      <w:pPr>
        <w:ind w:left="360"/>
        <w:jc w:val="both"/>
        <w:rPr>
          <w:rFonts w:ascii="Cambria" w:hAnsi="Cambria"/>
          <w:sz w:val="24"/>
          <w:szCs w:val="24"/>
        </w:rPr>
      </w:pPr>
      <w:r>
        <w:rPr>
          <w:rFonts w:ascii="Cambria" w:hAnsi="Cambria"/>
          <w:sz w:val="24"/>
          <w:szCs w:val="24"/>
        </w:rPr>
        <w:t xml:space="preserve">Se anexa un cuadro comparativo </w:t>
      </w:r>
      <w:r w:rsidR="00D8196A">
        <w:rPr>
          <w:rFonts w:ascii="Cambria" w:hAnsi="Cambria"/>
          <w:sz w:val="24"/>
          <w:szCs w:val="24"/>
        </w:rPr>
        <w:t>(</w:t>
      </w:r>
      <w:r w:rsidR="00D8196A">
        <w:rPr>
          <w:rFonts w:ascii="Cambria" w:hAnsi="Cambria"/>
          <w:i/>
          <w:iCs/>
          <w:sz w:val="24"/>
          <w:szCs w:val="24"/>
        </w:rPr>
        <w:t>figura 12</w:t>
      </w:r>
      <w:r w:rsidR="00D8196A">
        <w:rPr>
          <w:rFonts w:ascii="Cambria" w:hAnsi="Cambria"/>
          <w:sz w:val="24"/>
          <w:szCs w:val="24"/>
        </w:rPr>
        <w:t xml:space="preserve">) </w:t>
      </w:r>
      <w:r>
        <w:rPr>
          <w:rFonts w:ascii="Cambria" w:hAnsi="Cambria"/>
          <w:sz w:val="24"/>
          <w:szCs w:val="24"/>
        </w:rPr>
        <w:t>para distinguir de una forma más prolija esta comparación entre ambos tipos de señales</w:t>
      </w:r>
      <w:r w:rsidR="00D8196A">
        <w:rPr>
          <w:rFonts w:ascii="Cambria" w:hAnsi="Cambria"/>
          <w:sz w:val="24"/>
          <w:szCs w:val="24"/>
        </w:rPr>
        <w:t xml:space="preserve">. </w:t>
      </w:r>
    </w:p>
    <w:p w14:paraId="223EBC99" w14:textId="49C78008" w:rsidR="00D8196A" w:rsidRPr="00D8196A" w:rsidRDefault="00D8196A" w:rsidP="005856A9">
      <w:pPr>
        <w:ind w:left="360"/>
        <w:jc w:val="both"/>
        <w:rPr>
          <w:rFonts w:ascii="Cambria" w:hAnsi="Cambria"/>
          <w:i/>
          <w:iCs/>
          <w:sz w:val="24"/>
          <w:szCs w:val="24"/>
        </w:rPr>
      </w:pPr>
      <w:r>
        <w:rPr>
          <w:rFonts w:ascii="Cambria" w:hAnsi="Cambria"/>
          <w:i/>
          <w:iCs/>
          <w:sz w:val="24"/>
          <w:szCs w:val="24"/>
        </w:rPr>
        <w:t>II.1.3</w:t>
      </w:r>
    </w:p>
    <w:p w14:paraId="23CC57FC" w14:textId="384F4625" w:rsidR="00D8196A" w:rsidRPr="00D8196A" w:rsidRDefault="00D8196A" w:rsidP="00D8196A">
      <w:pPr>
        <w:ind w:left="360"/>
        <w:jc w:val="both"/>
        <w:rPr>
          <w:rFonts w:ascii="Cambria" w:hAnsi="Cambria"/>
          <w:sz w:val="24"/>
          <w:szCs w:val="24"/>
        </w:rPr>
      </w:pPr>
      <w:r w:rsidRPr="00D8196A">
        <w:rPr>
          <w:rFonts w:ascii="Cambria" w:hAnsi="Cambria"/>
          <w:sz w:val="24"/>
          <w:szCs w:val="24"/>
        </w:rPr>
        <w:t>Valores Promedio:</w:t>
      </w:r>
    </w:p>
    <w:p w14:paraId="5B001E9E" w14:textId="67245F9E" w:rsidR="00D8196A" w:rsidRPr="00D8196A" w:rsidRDefault="00D8196A" w:rsidP="00D8196A">
      <w:pPr>
        <w:ind w:left="360"/>
        <w:jc w:val="both"/>
        <w:rPr>
          <w:rFonts w:ascii="Cambria" w:hAnsi="Cambria"/>
          <w:sz w:val="24"/>
          <w:szCs w:val="24"/>
        </w:rPr>
      </w:pPr>
      <w:r w:rsidRPr="00D8196A">
        <w:rPr>
          <w:rFonts w:ascii="Cambria" w:hAnsi="Cambria"/>
          <w:sz w:val="24"/>
          <w:szCs w:val="24"/>
        </w:rPr>
        <w:t>Los valores no son constantes. Fluctúan alrededor de cero</w:t>
      </w:r>
      <w:r>
        <w:rPr>
          <w:rFonts w:ascii="Cambria" w:hAnsi="Cambria"/>
          <w:sz w:val="24"/>
          <w:szCs w:val="24"/>
        </w:rPr>
        <w:t xml:space="preserve">, </w:t>
      </w:r>
      <w:r w:rsidRPr="00D8196A">
        <w:rPr>
          <w:rFonts w:ascii="Cambria" w:hAnsi="Cambria"/>
          <w:sz w:val="24"/>
          <w:szCs w:val="24"/>
        </w:rPr>
        <w:t>pero varían desde aproximadamente -28.5 (Ciclo 4) hasta 57.5 (Ciclo 1).</w:t>
      </w:r>
    </w:p>
    <w:p w14:paraId="2EA378ED" w14:textId="24B62E7C" w:rsidR="00D8196A" w:rsidRPr="00D8196A" w:rsidRDefault="00D8196A" w:rsidP="00D8196A">
      <w:pPr>
        <w:ind w:left="360"/>
        <w:jc w:val="both"/>
        <w:rPr>
          <w:rFonts w:ascii="Cambria" w:hAnsi="Cambria"/>
          <w:sz w:val="24"/>
          <w:szCs w:val="24"/>
        </w:rPr>
      </w:pPr>
      <w:r w:rsidRPr="00D8196A">
        <w:rPr>
          <w:rFonts w:ascii="Cambria" w:hAnsi="Cambria"/>
          <w:sz w:val="24"/>
          <w:szCs w:val="24"/>
        </w:rPr>
        <w:t>La media de la señal no es la misma para cada latido cardíaco en este segmento.</w:t>
      </w:r>
    </w:p>
    <w:p w14:paraId="5062FAA8" w14:textId="496596BF" w:rsidR="00D8196A" w:rsidRPr="00D8196A" w:rsidRDefault="00D8196A" w:rsidP="00D8196A">
      <w:pPr>
        <w:ind w:left="360"/>
        <w:jc w:val="both"/>
        <w:rPr>
          <w:rFonts w:ascii="Cambria" w:hAnsi="Cambria"/>
          <w:sz w:val="24"/>
          <w:szCs w:val="24"/>
        </w:rPr>
      </w:pPr>
      <w:r w:rsidRPr="00D8196A">
        <w:rPr>
          <w:rFonts w:ascii="Cambria" w:hAnsi="Cambria"/>
          <w:sz w:val="24"/>
          <w:szCs w:val="24"/>
        </w:rPr>
        <w:t>Valores de Varianza:</w:t>
      </w:r>
    </w:p>
    <w:p w14:paraId="4A9E6161" w14:textId="77777777" w:rsidR="0003270B" w:rsidRDefault="00D8196A" w:rsidP="0003270B">
      <w:pPr>
        <w:ind w:left="360"/>
        <w:jc w:val="both"/>
        <w:rPr>
          <w:rFonts w:ascii="Cambria" w:hAnsi="Cambria"/>
          <w:sz w:val="24"/>
          <w:szCs w:val="24"/>
        </w:rPr>
      </w:pPr>
      <w:r w:rsidRPr="00D8196A">
        <w:rPr>
          <w:rFonts w:ascii="Cambria" w:hAnsi="Cambria"/>
          <w:sz w:val="24"/>
          <w:szCs w:val="24"/>
        </w:rPr>
        <w:t xml:space="preserve">Los valores de varianza varían considerablemente entre los ciclos. Van desde un mínimo de ~50,656 (Ciclo 14) y ~51,303 (Ciclo 7) hasta un máximo de ~102,395 (Ciclo 1) y ~100,125 (Ciclo 8). Hay casi un </w:t>
      </w:r>
    </w:p>
    <w:p w14:paraId="066F2988" w14:textId="77777777" w:rsidR="0003270B" w:rsidRDefault="0003270B" w:rsidP="0003270B">
      <w:pPr>
        <w:ind w:left="360"/>
        <w:jc w:val="both"/>
        <w:rPr>
          <w:rFonts w:ascii="Cambria" w:hAnsi="Cambria"/>
          <w:sz w:val="24"/>
          <w:szCs w:val="24"/>
        </w:rPr>
        <w:sectPr w:rsidR="0003270B" w:rsidSect="00704EAD">
          <w:type w:val="continuous"/>
          <w:pgSz w:w="12240" w:h="15840"/>
          <w:pgMar w:top="1417" w:right="1701" w:bottom="1417" w:left="1701" w:header="708" w:footer="708" w:gutter="0"/>
          <w:cols w:num="2" w:space="708"/>
          <w:docGrid w:linePitch="360"/>
        </w:sectPr>
      </w:pPr>
    </w:p>
    <w:p w14:paraId="2E01EEDB" w14:textId="77777777" w:rsidR="0003270B" w:rsidRDefault="0003270B" w:rsidP="0003270B">
      <w:pPr>
        <w:ind w:left="360"/>
        <w:jc w:val="center"/>
        <w:rPr>
          <w:rFonts w:ascii="Cambria" w:hAnsi="Cambria"/>
          <w:sz w:val="24"/>
          <w:szCs w:val="24"/>
        </w:rPr>
      </w:pPr>
      <w:r w:rsidRPr="0003270B">
        <w:rPr>
          <w:rFonts w:ascii="Cambria" w:hAnsi="Cambria"/>
          <w:sz w:val="24"/>
          <w:szCs w:val="24"/>
        </w:rPr>
        <w:drawing>
          <wp:inline distT="0" distB="0" distL="0" distR="0" wp14:anchorId="7D520250" wp14:editId="65863615">
            <wp:extent cx="5613831" cy="2623931"/>
            <wp:effectExtent l="0" t="0" r="6350" b="5080"/>
            <wp:docPr id="223762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62401" name=""/>
                    <pic:cNvPicPr/>
                  </pic:nvPicPr>
                  <pic:blipFill>
                    <a:blip r:embed="rId27"/>
                    <a:stretch>
                      <a:fillRect/>
                    </a:stretch>
                  </pic:blipFill>
                  <pic:spPr>
                    <a:xfrm>
                      <a:off x="0" y="0"/>
                      <a:ext cx="5661175" cy="2646060"/>
                    </a:xfrm>
                    <a:prstGeom prst="rect">
                      <a:avLst/>
                    </a:prstGeom>
                  </pic:spPr>
                </pic:pic>
              </a:graphicData>
            </a:graphic>
          </wp:inline>
        </w:drawing>
      </w:r>
    </w:p>
    <w:p w14:paraId="7198E86C" w14:textId="51A15C74" w:rsidR="0003270B" w:rsidRPr="0003270B" w:rsidRDefault="0003270B" w:rsidP="0003270B">
      <w:pPr>
        <w:ind w:left="360"/>
        <w:jc w:val="center"/>
        <w:rPr>
          <w:rFonts w:ascii="Cambria" w:hAnsi="Cambria"/>
          <w:i/>
          <w:iCs/>
        </w:rPr>
        <w:sectPr w:rsidR="0003270B" w:rsidRPr="0003270B" w:rsidSect="0003270B">
          <w:type w:val="continuous"/>
          <w:pgSz w:w="12240" w:h="15840"/>
          <w:pgMar w:top="1417" w:right="1701" w:bottom="1417" w:left="1701" w:header="708" w:footer="708" w:gutter="0"/>
          <w:cols w:space="708"/>
          <w:docGrid w:linePitch="360"/>
        </w:sectPr>
      </w:pPr>
      <w:r w:rsidRPr="0003270B">
        <w:rPr>
          <w:rFonts w:ascii="Cambria" w:hAnsi="Cambria"/>
          <w:i/>
          <w:iCs/>
        </w:rPr>
        <w:t>Figura 12. Cuadro comparativo Original-Filtro.</w:t>
      </w:r>
    </w:p>
    <w:p w14:paraId="662DA223" w14:textId="5340F05D" w:rsidR="0003270B" w:rsidRDefault="0003270B" w:rsidP="0003270B">
      <w:pPr>
        <w:ind w:left="360"/>
        <w:jc w:val="both"/>
        <w:rPr>
          <w:rFonts w:ascii="Cambria" w:hAnsi="Cambria"/>
          <w:sz w:val="24"/>
          <w:szCs w:val="24"/>
        </w:rPr>
      </w:pPr>
    </w:p>
    <w:p w14:paraId="67192A10" w14:textId="390A961D" w:rsidR="005856A9" w:rsidRDefault="00D8196A" w:rsidP="0003270B">
      <w:pPr>
        <w:ind w:left="360"/>
        <w:jc w:val="both"/>
        <w:rPr>
          <w:rFonts w:ascii="Cambria" w:hAnsi="Cambria"/>
          <w:sz w:val="24"/>
          <w:szCs w:val="24"/>
        </w:rPr>
      </w:pPr>
      <w:r w:rsidRPr="00D8196A">
        <w:rPr>
          <w:rFonts w:ascii="Cambria" w:hAnsi="Cambria"/>
          <w:sz w:val="24"/>
          <w:szCs w:val="24"/>
        </w:rPr>
        <w:t>factor de 2 de diferencia entre la varianza más baja y la más alta</w:t>
      </w:r>
      <w:r w:rsidR="0003270B">
        <w:rPr>
          <w:rFonts w:ascii="Cambria" w:hAnsi="Cambria"/>
          <w:sz w:val="24"/>
          <w:szCs w:val="24"/>
        </w:rPr>
        <w:t xml:space="preserve">. </w:t>
      </w:r>
      <w:r w:rsidRPr="00D8196A">
        <w:rPr>
          <w:rFonts w:ascii="Cambria" w:hAnsi="Cambria"/>
          <w:sz w:val="24"/>
          <w:szCs w:val="24"/>
        </w:rPr>
        <w:t xml:space="preserve">La dispersión de los datos (la "potencia" de las oscilaciones) alrededor de la media varía significativamente de un latido a </w:t>
      </w:r>
      <w:r w:rsidRPr="00D8196A">
        <w:rPr>
          <w:rFonts w:ascii="Cambria" w:hAnsi="Cambria"/>
          <w:sz w:val="24"/>
          <w:szCs w:val="24"/>
        </w:rPr>
        <w:t>otro. Esto refleja directamente las diferencias de amplitud observadas visualmente en la gráfica. Ciclos con QRS más grandes o mayor fluctuación de línea base tendrán mayor varianza.</w:t>
      </w:r>
    </w:p>
    <w:p w14:paraId="1E1F3134" w14:textId="77777777" w:rsidR="0003270B" w:rsidRDefault="0003270B" w:rsidP="0003270B">
      <w:pPr>
        <w:ind w:left="360"/>
        <w:jc w:val="both"/>
        <w:rPr>
          <w:rFonts w:ascii="Cambria" w:hAnsi="Cambria"/>
          <w:i/>
          <w:iCs/>
          <w:sz w:val="24"/>
          <w:szCs w:val="24"/>
        </w:rPr>
      </w:pPr>
      <w:r w:rsidRPr="0003270B">
        <w:rPr>
          <w:rFonts w:ascii="Cambria" w:hAnsi="Cambria"/>
          <w:i/>
          <w:iCs/>
          <w:sz w:val="24"/>
          <w:szCs w:val="24"/>
        </w:rPr>
        <w:t>II.1.4</w:t>
      </w:r>
    </w:p>
    <w:p w14:paraId="6D3C32EC" w14:textId="7437A578" w:rsidR="0003270B" w:rsidRPr="0003270B" w:rsidRDefault="0003270B" w:rsidP="0003270B">
      <w:pPr>
        <w:ind w:left="360"/>
        <w:jc w:val="both"/>
        <w:rPr>
          <w:rFonts w:ascii="Cambria" w:hAnsi="Cambria"/>
          <w:sz w:val="24"/>
          <w:szCs w:val="24"/>
        </w:rPr>
      </w:pPr>
      <w:r w:rsidRPr="0003270B">
        <w:rPr>
          <w:rFonts w:ascii="Cambria" w:hAnsi="Cambria"/>
          <w:sz w:val="24"/>
          <w:szCs w:val="24"/>
        </w:rPr>
        <w:lastRenderedPageBreak/>
        <w:t>Todos los ciclos muestran la estructura básica del QRS, con ondas P y T visibles, aunque con bastante ruido superpuesto.</w:t>
      </w:r>
    </w:p>
    <w:p w14:paraId="28CA0175" w14:textId="7CB4B0EC" w:rsidR="0003270B" w:rsidRPr="0003270B" w:rsidRDefault="0003270B" w:rsidP="0003270B">
      <w:pPr>
        <w:ind w:left="360"/>
        <w:jc w:val="both"/>
        <w:rPr>
          <w:rFonts w:ascii="Cambria" w:hAnsi="Cambria"/>
          <w:sz w:val="24"/>
          <w:szCs w:val="24"/>
        </w:rPr>
      </w:pPr>
      <w:r w:rsidRPr="0003270B">
        <w:rPr>
          <w:rFonts w:ascii="Cambria" w:hAnsi="Cambria"/>
          <w:sz w:val="24"/>
          <w:szCs w:val="24"/>
        </w:rPr>
        <w:t>La amplitud de los picos R parece variar (ej. Ciclo 5 y 7 podrían tener picos ligeramente menores que 6 y 8).</w:t>
      </w:r>
    </w:p>
    <w:p w14:paraId="68A6BEAB" w14:textId="4B614ADC" w:rsidR="0003270B" w:rsidRPr="0003270B" w:rsidRDefault="0003270B" w:rsidP="0003270B">
      <w:pPr>
        <w:ind w:left="360"/>
        <w:jc w:val="both"/>
        <w:rPr>
          <w:rFonts w:ascii="Cambria" w:hAnsi="Cambria"/>
          <w:sz w:val="24"/>
          <w:szCs w:val="24"/>
        </w:rPr>
      </w:pPr>
      <w:r w:rsidRPr="0003270B">
        <w:rPr>
          <w:rFonts w:ascii="Cambria" w:hAnsi="Cambria"/>
          <w:sz w:val="24"/>
          <w:szCs w:val="24"/>
        </w:rPr>
        <w:t>La forma exacta del complejo QRS y la onda T no es idéntica en cada ciclo.</w:t>
      </w:r>
    </w:p>
    <w:p w14:paraId="5FED85CE" w14:textId="018F295E" w:rsidR="0003270B" w:rsidRPr="0003270B" w:rsidRDefault="0003270B" w:rsidP="0003270B">
      <w:pPr>
        <w:ind w:left="360"/>
        <w:jc w:val="both"/>
        <w:rPr>
          <w:rFonts w:ascii="Cambria" w:hAnsi="Cambria"/>
          <w:sz w:val="24"/>
          <w:szCs w:val="24"/>
        </w:rPr>
      </w:pPr>
      <w:r w:rsidRPr="0003270B">
        <w:rPr>
          <w:rFonts w:ascii="Cambria" w:hAnsi="Cambria"/>
          <w:sz w:val="24"/>
          <w:szCs w:val="24"/>
        </w:rPr>
        <w:t>Hay fluctuaciones en la línea base o segmentos isoeléctricos entre los ciclos.</w:t>
      </w:r>
    </w:p>
    <w:p w14:paraId="363307F4" w14:textId="3946FB93" w:rsidR="0003270B" w:rsidRPr="0003270B" w:rsidRDefault="0003270B" w:rsidP="0003270B">
      <w:pPr>
        <w:ind w:left="360"/>
        <w:jc w:val="both"/>
        <w:rPr>
          <w:rFonts w:ascii="Cambria" w:hAnsi="Cambria"/>
          <w:sz w:val="24"/>
          <w:szCs w:val="24"/>
        </w:rPr>
      </w:pPr>
      <w:r w:rsidRPr="0003270B">
        <w:rPr>
          <w:rFonts w:ascii="Cambria" w:hAnsi="Cambria"/>
          <w:sz w:val="24"/>
          <w:szCs w:val="24"/>
        </w:rPr>
        <w:t>Los ciclos son similares en estructura general, pero no idénticos. Hay variabilidad visible, lo que sugiere a priori que la señal podría no ser estrictamente estacionaria.</w:t>
      </w:r>
    </w:p>
    <w:p w14:paraId="42CB5B39" w14:textId="732E07FF" w:rsidR="0003270B" w:rsidRPr="0003270B" w:rsidRDefault="0003270B" w:rsidP="0003270B">
      <w:pPr>
        <w:ind w:left="360"/>
        <w:jc w:val="both"/>
        <w:rPr>
          <w:rFonts w:ascii="Cambria" w:hAnsi="Cambria"/>
          <w:sz w:val="24"/>
          <w:szCs w:val="24"/>
        </w:rPr>
      </w:pPr>
      <w:r w:rsidRPr="0003270B">
        <w:rPr>
          <w:rFonts w:ascii="Cambria" w:hAnsi="Cambria"/>
          <w:sz w:val="24"/>
          <w:szCs w:val="24"/>
        </w:rPr>
        <w:t>Pruebas de Normalidad (Shapiro-Wilk)</w:t>
      </w:r>
    </w:p>
    <w:p w14:paraId="14907674" w14:textId="38FD9395" w:rsidR="0003270B" w:rsidRPr="0003270B" w:rsidRDefault="0003270B" w:rsidP="0003270B">
      <w:pPr>
        <w:ind w:left="360"/>
        <w:jc w:val="both"/>
        <w:rPr>
          <w:rFonts w:ascii="Cambria" w:hAnsi="Cambria"/>
          <w:sz w:val="24"/>
          <w:szCs w:val="24"/>
        </w:rPr>
      </w:pPr>
      <w:r w:rsidRPr="0003270B">
        <w:rPr>
          <w:rFonts w:ascii="Cambria" w:hAnsi="Cambria"/>
          <w:sz w:val="24"/>
          <w:szCs w:val="24"/>
        </w:rPr>
        <w:t>Resultados: Para los cuatro ciclos (5, 6, 7 y 8), el p-valor es 0.0000.</w:t>
      </w:r>
    </w:p>
    <w:p w14:paraId="5933D25D" w14:textId="129A0E07" w:rsidR="0003270B" w:rsidRPr="0003270B" w:rsidRDefault="0003270B" w:rsidP="0003270B">
      <w:pPr>
        <w:ind w:left="360"/>
        <w:jc w:val="both"/>
        <w:rPr>
          <w:rFonts w:ascii="Cambria" w:hAnsi="Cambria"/>
          <w:sz w:val="24"/>
          <w:szCs w:val="24"/>
        </w:rPr>
      </w:pPr>
      <w:r w:rsidRPr="0003270B">
        <w:rPr>
          <w:rFonts w:ascii="Cambria" w:hAnsi="Cambria"/>
          <w:sz w:val="24"/>
          <w:szCs w:val="24"/>
        </w:rPr>
        <w:t>Dado que el p-valor es mucho menor que el nivel de significancia estándar (α = 0.05), se rechaza la hipótesis nula de normalidad para todos los ciclos.</w:t>
      </w:r>
      <w:r w:rsidRPr="0003270B">
        <w:rPr>
          <w:rFonts w:ascii="Cambria" w:hAnsi="Cambria"/>
          <w:sz w:val="24"/>
          <w:szCs w:val="24"/>
        </w:rPr>
        <w:t xml:space="preserve"> </w:t>
      </w:r>
      <w:r w:rsidRPr="0003270B">
        <w:rPr>
          <w:rFonts w:ascii="Cambria" w:hAnsi="Cambria"/>
          <w:sz w:val="24"/>
          <w:szCs w:val="24"/>
        </w:rPr>
        <w:t>Ninguno de los ciclos analizados sigue una distribución normal. Esto es esperado para señales ECG, que tienen estructuras muy definidas (picos, ondas) y no suelen distribuirse normalmente.</w:t>
      </w:r>
      <w:r w:rsidRPr="0003270B">
        <w:rPr>
          <w:rFonts w:ascii="Cambria" w:hAnsi="Cambria"/>
          <w:sz w:val="24"/>
          <w:szCs w:val="24"/>
        </w:rPr>
        <w:t xml:space="preserve"> </w:t>
      </w:r>
      <w:r w:rsidRPr="0003270B">
        <w:rPr>
          <w:rFonts w:ascii="Cambria" w:hAnsi="Cambria"/>
          <w:sz w:val="24"/>
          <w:szCs w:val="24"/>
        </w:rPr>
        <w:t xml:space="preserve">Debido a la falta de normalidad, la prueba t de </w:t>
      </w:r>
      <w:proofErr w:type="spellStart"/>
      <w:r w:rsidRPr="0003270B">
        <w:rPr>
          <w:rFonts w:ascii="Cambria" w:hAnsi="Cambria"/>
          <w:sz w:val="24"/>
          <w:szCs w:val="24"/>
        </w:rPr>
        <w:t>Student</w:t>
      </w:r>
      <w:proofErr w:type="spellEnd"/>
      <w:r w:rsidRPr="0003270B">
        <w:rPr>
          <w:rFonts w:ascii="Cambria" w:hAnsi="Cambria"/>
          <w:sz w:val="24"/>
          <w:szCs w:val="24"/>
        </w:rPr>
        <w:t xml:space="preserve"> no es apropiada para comparar estos ciclos. Se debe usar una prueba no paramétrica.</w:t>
      </w:r>
    </w:p>
    <w:p w14:paraId="341A2CE0" w14:textId="3B18D293" w:rsidR="0003270B" w:rsidRPr="0003270B" w:rsidRDefault="0003270B" w:rsidP="0003270B">
      <w:pPr>
        <w:ind w:left="360"/>
        <w:jc w:val="both"/>
        <w:rPr>
          <w:rFonts w:ascii="Cambria" w:hAnsi="Cambria"/>
          <w:sz w:val="24"/>
          <w:szCs w:val="24"/>
        </w:rPr>
      </w:pPr>
      <w:r w:rsidRPr="0003270B">
        <w:rPr>
          <w:rFonts w:ascii="Cambria" w:hAnsi="Cambria"/>
          <w:sz w:val="24"/>
          <w:szCs w:val="24"/>
        </w:rPr>
        <w:t>Pruebas de Homocedasticidad (Levene)</w:t>
      </w:r>
    </w:p>
    <w:p w14:paraId="3E5A3235" w14:textId="6D5274A2" w:rsidR="0003270B" w:rsidRPr="0003270B" w:rsidRDefault="0003270B" w:rsidP="0003270B">
      <w:pPr>
        <w:ind w:left="360"/>
        <w:jc w:val="both"/>
        <w:rPr>
          <w:rFonts w:ascii="Cambria" w:hAnsi="Cambria"/>
          <w:sz w:val="24"/>
          <w:szCs w:val="24"/>
        </w:rPr>
      </w:pPr>
      <w:r w:rsidRPr="0003270B">
        <w:rPr>
          <w:rFonts w:ascii="Cambria" w:hAnsi="Cambria"/>
          <w:sz w:val="24"/>
          <w:szCs w:val="24"/>
        </w:rPr>
        <w:t>Resultados (Ciclo 5 vs Ciclo 6): p-valor = 0.7453.</w:t>
      </w:r>
      <w:r w:rsidRPr="0003270B">
        <w:rPr>
          <w:rFonts w:ascii="Cambria" w:hAnsi="Cambria"/>
          <w:sz w:val="24"/>
          <w:szCs w:val="24"/>
        </w:rPr>
        <w:t xml:space="preserve"> </w:t>
      </w:r>
      <w:r w:rsidRPr="0003270B">
        <w:rPr>
          <w:rFonts w:ascii="Cambria" w:hAnsi="Cambria"/>
          <w:sz w:val="24"/>
          <w:szCs w:val="24"/>
        </w:rPr>
        <w:t>p &gt; 0.05. No se rechaza la hipótesis nula. No hay evidencia estadística suficiente para decir que las varianzas de los ciclos 5 y 6 son diferentes. Se asumen iguales (homocedasticidad).</w:t>
      </w:r>
    </w:p>
    <w:p w14:paraId="61D76740" w14:textId="52433D83" w:rsidR="0003270B" w:rsidRPr="0003270B" w:rsidRDefault="0003270B" w:rsidP="0003270B">
      <w:pPr>
        <w:ind w:left="360"/>
        <w:jc w:val="both"/>
        <w:rPr>
          <w:rFonts w:ascii="Cambria" w:hAnsi="Cambria"/>
          <w:sz w:val="24"/>
          <w:szCs w:val="24"/>
        </w:rPr>
      </w:pPr>
      <w:r w:rsidRPr="0003270B">
        <w:rPr>
          <w:rFonts w:ascii="Cambria" w:hAnsi="Cambria"/>
          <w:sz w:val="24"/>
          <w:szCs w:val="24"/>
        </w:rPr>
        <w:t>Resultados (Ciclo 7 vs Ciclo 8): p-valor = 0.0004.</w:t>
      </w:r>
      <w:r w:rsidRPr="0003270B">
        <w:rPr>
          <w:rFonts w:ascii="Cambria" w:hAnsi="Cambria"/>
          <w:sz w:val="24"/>
          <w:szCs w:val="24"/>
        </w:rPr>
        <w:t xml:space="preserve"> </w:t>
      </w:r>
      <w:r w:rsidRPr="0003270B">
        <w:rPr>
          <w:rFonts w:ascii="Cambria" w:hAnsi="Cambria"/>
          <w:sz w:val="24"/>
          <w:szCs w:val="24"/>
        </w:rPr>
        <w:t>p &lt; 0.05. Se rechaza la hipótesis nula. Hay evidencia estadística para decir que las varianzas de los ciclos 7 y 8 son diferentes (heterocedasticidad).</w:t>
      </w:r>
    </w:p>
    <w:p w14:paraId="1FA0F139" w14:textId="789BAFAA" w:rsidR="0003270B" w:rsidRPr="0003270B" w:rsidRDefault="0003270B" w:rsidP="0003270B">
      <w:pPr>
        <w:ind w:left="360"/>
        <w:jc w:val="both"/>
        <w:rPr>
          <w:rFonts w:ascii="Cambria" w:hAnsi="Cambria"/>
          <w:sz w:val="24"/>
          <w:szCs w:val="24"/>
        </w:rPr>
      </w:pPr>
      <w:r w:rsidRPr="0003270B">
        <w:rPr>
          <w:rFonts w:ascii="Cambria" w:hAnsi="Cambria"/>
          <w:sz w:val="24"/>
          <w:szCs w:val="24"/>
        </w:rPr>
        <w:t>La igualdad de varianzas no se mantiene constante entre todos los pares de ciclos, lo que ya es un indicio en contra de la estacionariedad (específicamente, estacionariedad en sentido amplio, que requiere varianza constante).</w:t>
      </w:r>
    </w:p>
    <w:p w14:paraId="7C52CB8E" w14:textId="07AF0E3D" w:rsidR="0003270B" w:rsidRPr="0003270B" w:rsidRDefault="0003270B" w:rsidP="0003270B">
      <w:pPr>
        <w:ind w:left="360"/>
        <w:jc w:val="both"/>
        <w:rPr>
          <w:rFonts w:ascii="Cambria" w:hAnsi="Cambria"/>
          <w:sz w:val="24"/>
          <w:szCs w:val="24"/>
        </w:rPr>
      </w:pPr>
      <w:r w:rsidRPr="0003270B">
        <w:rPr>
          <w:rFonts w:ascii="Cambria" w:hAnsi="Cambria"/>
          <w:sz w:val="24"/>
          <w:szCs w:val="24"/>
        </w:rPr>
        <w:t>Comparaciones entre Ciclos (Mann-Whitney U)</w:t>
      </w:r>
    </w:p>
    <w:p w14:paraId="3D48D94E" w14:textId="413FE901" w:rsidR="0003270B" w:rsidRPr="0003270B" w:rsidRDefault="0003270B" w:rsidP="0003270B">
      <w:pPr>
        <w:ind w:left="360"/>
        <w:jc w:val="both"/>
        <w:rPr>
          <w:rFonts w:ascii="Cambria" w:hAnsi="Cambria"/>
          <w:sz w:val="24"/>
          <w:szCs w:val="24"/>
        </w:rPr>
      </w:pPr>
      <w:r w:rsidRPr="0003270B">
        <w:rPr>
          <w:rFonts w:ascii="Cambria" w:hAnsi="Cambria"/>
          <w:sz w:val="24"/>
          <w:szCs w:val="24"/>
        </w:rPr>
        <w:t xml:space="preserve">Ciclo 5 vs Ciclo </w:t>
      </w:r>
      <w:r w:rsidR="001B43B0">
        <w:rPr>
          <w:rFonts w:ascii="Cambria" w:hAnsi="Cambria"/>
          <w:sz w:val="24"/>
          <w:szCs w:val="24"/>
        </w:rPr>
        <w:t>6</w:t>
      </w:r>
      <w:r w:rsidRPr="0003270B">
        <w:rPr>
          <w:rFonts w:ascii="Cambria" w:hAnsi="Cambria"/>
          <w:sz w:val="24"/>
          <w:szCs w:val="24"/>
        </w:rPr>
        <w:t>:</w:t>
      </w:r>
    </w:p>
    <w:p w14:paraId="2EC55C67" w14:textId="6EE32ACE" w:rsidR="0003270B" w:rsidRPr="0003270B" w:rsidRDefault="0003270B" w:rsidP="0003270B">
      <w:pPr>
        <w:ind w:left="360"/>
        <w:jc w:val="both"/>
        <w:rPr>
          <w:rFonts w:ascii="Cambria" w:hAnsi="Cambria"/>
          <w:sz w:val="24"/>
          <w:szCs w:val="24"/>
        </w:rPr>
      </w:pPr>
      <w:r w:rsidRPr="0003270B">
        <w:rPr>
          <w:rFonts w:ascii="Cambria" w:hAnsi="Cambria"/>
          <w:sz w:val="24"/>
          <w:szCs w:val="24"/>
        </w:rPr>
        <w:t>Resultado: p-valor = 0.0000.</w:t>
      </w:r>
    </w:p>
    <w:p w14:paraId="6476B7CD" w14:textId="1BEE0E29" w:rsidR="0003270B" w:rsidRPr="0003270B" w:rsidRDefault="0003270B" w:rsidP="0003270B">
      <w:pPr>
        <w:ind w:left="360"/>
        <w:jc w:val="both"/>
        <w:rPr>
          <w:rFonts w:ascii="Cambria" w:hAnsi="Cambria"/>
          <w:sz w:val="24"/>
          <w:szCs w:val="24"/>
        </w:rPr>
      </w:pPr>
      <w:r w:rsidRPr="0003270B">
        <w:rPr>
          <w:rFonts w:ascii="Cambria" w:hAnsi="Cambria"/>
          <w:sz w:val="24"/>
          <w:szCs w:val="24"/>
        </w:rPr>
        <w:t>p &lt; 0.05. Se rechaza la hipótesis nula de que las distribuciones son iguales.</w:t>
      </w:r>
    </w:p>
    <w:p w14:paraId="39763241" w14:textId="16A1EEF9" w:rsidR="0003270B" w:rsidRPr="0003270B" w:rsidRDefault="0003270B" w:rsidP="0003270B">
      <w:pPr>
        <w:ind w:left="360"/>
        <w:jc w:val="both"/>
        <w:rPr>
          <w:rFonts w:ascii="Cambria" w:hAnsi="Cambria"/>
          <w:sz w:val="24"/>
          <w:szCs w:val="24"/>
        </w:rPr>
      </w:pPr>
      <w:r w:rsidRPr="0003270B">
        <w:rPr>
          <w:rFonts w:ascii="Cambria" w:hAnsi="Cambria"/>
          <w:sz w:val="24"/>
          <w:szCs w:val="24"/>
        </w:rPr>
        <w:t>Existe una diferencia estadísticamente significativa entre el Ciclo 5 y el Ciclo 6.</w:t>
      </w:r>
    </w:p>
    <w:p w14:paraId="0672A7FB" w14:textId="59D6DE35" w:rsidR="0003270B" w:rsidRPr="0003270B" w:rsidRDefault="0003270B" w:rsidP="0003270B">
      <w:pPr>
        <w:ind w:left="360"/>
        <w:jc w:val="both"/>
        <w:rPr>
          <w:rFonts w:ascii="Cambria" w:hAnsi="Cambria"/>
          <w:sz w:val="24"/>
          <w:szCs w:val="24"/>
        </w:rPr>
      </w:pPr>
      <w:r w:rsidRPr="0003270B">
        <w:rPr>
          <w:rFonts w:ascii="Cambria" w:hAnsi="Cambria"/>
          <w:sz w:val="24"/>
          <w:szCs w:val="24"/>
        </w:rPr>
        <w:t xml:space="preserve">Ciclo 7 vs Ciclo </w:t>
      </w:r>
      <w:r w:rsidRPr="0003270B">
        <w:rPr>
          <w:rFonts w:ascii="Cambria" w:hAnsi="Cambria"/>
          <w:sz w:val="24"/>
          <w:szCs w:val="24"/>
        </w:rPr>
        <w:t>8</w:t>
      </w:r>
      <w:r w:rsidRPr="0003270B">
        <w:rPr>
          <w:rFonts w:ascii="Cambria" w:hAnsi="Cambria"/>
          <w:sz w:val="24"/>
          <w:szCs w:val="24"/>
        </w:rPr>
        <w:t>:</w:t>
      </w:r>
    </w:p>
    <w:p w14:paraId="77A2FCC8" w14:textId="575180C2" w:rsidR="0003270B" w:rsidRPr="0003270B" w:rsidRDefault="0003270B" w:rsidP="0003270B">
      <w:pPr>
        <w:ind w:left="360"/>
        <w:jc w:val="both"/>
        <w:rPr>
          <w:rFonts w:ascii="Cambria" w:hAnsi="Cambria"/>
          <w:sz w:val="24"/>
          <w:szCs w:val="24"/>
        </w:rPr>
      </w:pPr>
      <w:r w:rsidRPr="0003270B">
        <w:rPr>
          <w:rFonts w:ascii="Cambria" w:hAnsi="Cambria"/>
          <w:sz w:val="24"/>
          <w:szCs w:val="24"/>
        </w:rPr>
        <w:t>Resultado: p-valor = 0.5870.</w:t>
      </w:r>
    </w:p>
    <w:p w14:paraId="42C87220" w14:textId="6CC57395" w:rsidR="0003270B" w:rsidRPr="0003270B" w:rsidRDefault="0003270B" w:rsidP="0003270B">
      <w:pPr>
        <w:ind w:left="360"/>
        <w:jc w:val="both"/>
        <w:rPr>
          <w:rFonts w:ascii="Cambria" w:hAnsi="Cambria"/>
          <w:sz w:val="24"/>
          <w:szCs w:val="24"/>
        </w:rPr>
      </w:pPr>
      <w:r w:rsidRPr="0003270B">
        <w:rPr>
          <w:rFonts w:ascii="Cambria" w:hAnsi="Cambria"/>
          <w:sz w:val="24"/>
          <w:szCs w:val="24"/>
        </w:rPr>
        <w:t>p &gt; 0.05. No se rechaza la hipótesis nula.</w:t>
      </w:r>
    </w:p>
    <w:p w14:paraId="1ECF1E01" w14:textId="6DF0048D" w:rsidR="0003270B" w:rsidRPr="0003270B" w:rsidRDefault="0003270B" w:rsidP="0003270B">
      <w:pPr>
        <w:ind w:left="360"/>
        <w:jc w:val="both"/>
        <w:rPr>
          <w:rFonts w:ascii="Cambria" w:hAnsi="Cambria"/>
          <w:sz w:val="24"/>
          <w:szCs w:val="24"/>
        </w:rPr>
      </w:pPr>
      <w:r w:rsidRPr="0003270B">
        <w:rPr>
          <w:rFonts w:ascii="Cambria" w:hAnsi="Cambria"/>
          <w:sz w:val="24"/>
          <w:szCs w:val="24"/>
        </w:rPr>
        <w:lastRenderedPageBreak/>
        <w:t>No hay evidencia estadística suficiente para afirmar que exista una diferencia entre las distribuciones del Ciclo 7 y el Ciclo 8. Son estadísticamente indistinguibles con esta prueba.</w:t>
      </w:r>
    </w:p>
    <w:p w14:paraId="6EDC056F" w14:textId="0557E4CD" w:rsidR="0003270B" w:rsidRPr="0003270B" w:rsidRDefault="0003270B" w:rsidP="0003270B">
      <w:pPr>
        <w:ind w:left="360"/>
        <w:jc w:val="both"/>
        <w:rPr>
          <w:rFonts w:ascii="Cambria" w:hAnsi="Cambria"/>
          <w:sz w:val="24"/>
          <w:szCs w:val="24"/>
        </w:rPr>
      </w:pPr>
      <w:r w:rsidRPr="0003270B">
        <w:rPr>
          <w:rFonts w:ascii="Cambria" w:hAnsi="Cambria"/>
          <w:sz w:val="24"/>
          <w:szCs w:val="24"/>
        </w:rPr>
        <w:t>La prueba de Levene mostró que la varianza no es constante entre todos los pares (diferente entre 7 y 8).</w:t>
      </w:r>
    </w:p>
    <w:p w14:paraId="09C95E07" w14:textId="1C0CCC03" w:rsidR="0003270B" w:rsidRPr="0003270B" w:rsidRDefault="0003270B" w:rsidP="0003270B">
      <w:pPr>
        <w:ind w:left="360"/>
        <w:jc w:val="both"/>
        <w:rPr>
          <w:rFonts w:ascii="Cambria" w:hAnsi="Cambria"/>
          <w:sz w:val="24"/>
          <w:szCs w:val="24"/>
        </w:rPr>
      </w:pPr>
      <w:r w:rsidRPr="0003270B">
        <w:rPr>
          <w:rFonts w:ascii="Cambria" w:hAnsi="Cambria"/>
          <w:sz w:val="24"/>
          <w:szCs w:val="24"/>
        </w:rPr>
        <w:t>La prueba U de Mann-Whitney mostró que la distribución del Ciclo 5 es significativamente diferente de la del Ciclo 6.</w:t>
      </w:r>
    </w:p>
    <w:p w14:paraId="59B566DA" w14:textId="3B9D83A7" w:rsidR="0003270B" w:rsidRDefault="0003270B" w:rsidP="0003270B">
      <w:pPr>
        <w:ind w:left="360"/>
        <w:jc w:val="both"/>
        <w:rPr>
          <w:rFonts w:ascii="Cambria" w:hAnsi="Cambria"/>
          <w:sz w:val="24"/>
          <w:szCs w:val="24"/>
        </w:rPr>
      </w:pPr>
      <w:r w:rsidRPr="0003270B">
        <w:rPr>
          <w:rFonts w:ascii="Cambria" w:hAnsi="Cambria"/>
          <w:sz w:val="24"/>
          <w:szCs w:val="24"/>
        </w:rPr>
        <w:t xml:space="preserve">El hecho de que se haya encontrado una diferencia estadísticamente significativa entre al menos un par de ciclos (Ciclo 5 vs Ciclo 6) es una fuerte evidencia en contra de la hipótesis de estacionariedad de la señal ECG en este segmento. Si la señal fuera estacionaria, </w:t>
      </w:r>
      <w:r w:rsidRPr="0003270B">
        <w:rPr>
          <w:rFonts w:ascii="Cambria" w:hAnsi="Cambria"/>
          <w:sz w:val="24"/>
          <w:szCs w:val="24"/>
        </w:rPr>
        <w:t>se esperaría</w:t>
      </w:r>
      <w:r w:rsidRPr="0003270B">
        <w:rPr>
          <w:rFonts w:ascii="Cambria" w:hAnsi="Cambria"/>
          <w:sz w:val="24"/>
          <w:szCs w:val="24"/>
        </w:rPr>
        <w:t xml:space="preserve"> que todos los ciclos provinieran de la misma distribución y, por lo tanto, las pruebas de comparación (como Mann-Whitney U) no deberían encontrar diferencias significativas (p-valores &gt; 0.05) consistentemente. Aunque los ciclos 7 y 8 no mostraron diferencias significativas entre sí, la diferencia encontrada entre 5 y 6 es suficiente para cuestionar la estacionariedad global del segmento analizado.</w:t>
      </w:r>
      <w:r w:rsidRPr="0003270B">
        <w:rPr>
          <w:rFonts w:ascii="Cambria" w:hAnsi="Cambria"/>
          <w:sz w:val="24"/>
          <w:szCs w:val="24"/>
        </w:rPr>
        <w:t xml:space="preserve"> </w:t>
      </w:r>
    </w:p>
    <w:p w14:paraId="283B8CAE" w14:textId="77777777" w:rsidR="001B43B0" w:rsidRDefault="001B43B0" w:rsidP="001B43B0">
      <w:pPr>
        <w:ind w:left="360"/>
        <w:jc w:val="both"/>
        <w:rPr>
          <w:rFonts w:ascii="Cambria" w:hAnsi="Cambria"/>
          <w:sz w:val="24"/>
          <w:szCs w:val="24"/>
        </w:rPr>
      </w:pPr>
      <w:r w:rsidRPr="001B43B0">
        <w:rPr>
          <w:rFonts w:ascii="Cambria" w:hAnsi="Cambria"/>
          <w:sz w:val="24"/>
          <w:szCs w:val="24"/>
        </w:rPr>
        <w:t xml:space="preserve">Estadístico de Prueba </w:t>
      </w:r>
      <w:r>
        <w:rPr>
          <w:rFonts w:ascii="Cambria" w:hAnsi="Cambria"/>
          <w:sz w:val="24"/>
          <w:szCs w:val="24"/>
        </w:rPr>
        <w:t>FULLER:</w:t>
      </w:r>
    </w:p>
    <w:p w14:paraId="20173E6E" w14:textId="38A4E03E" w:rsidR="001B43B0" w:rsidRPr="001B43B0" w:rsidRDefault="001B43B0" w:rsidP="001B43B0">
      <w:pPr>
        <w:ind w:left="360"/>
        <w:jc w:val="both"/>
        <w:rPr>
          <w:rFonts w:ascii="Cambria" w:hAnsi="Cambria"/>
          <w:sz w:val="24"/>
          <w:szCs w:val="24"/>
        </w:rPr>
      </w:pPr>
      <w:r>
        <w:rPr>
          <w:rFonts w:ascii="Cambria" w:hAnsi="Cambria"/>
          <w:sz w:val="24"/>
          <w:szCs w:val="24"/>
        </w:rPr>
        <w:t xml:space="preserve"> -</w:t>
      </w:r>
      <w:r w:rsidRPr="001B43B0">
        <w:rPr>
          <w:rFonts w:ascii="Cambria" w:hAnsi="Cambria"/>
          <w:sz w:val="24"/>
          <w:szCs w:val="24"/>
        </w:rPr>
        <w:t>24.1341</w:t>
      </w:r>
    </w:p>
    <w:p w14:paraId="69F6217C" w14:textId="7AEEF649" w:rsidR="001B43B0" w:rsidRPr="001B43B0" w:rsidRDefault="001B43B0" w:rsidP="001B43B0">
      <w:pPr>
        <w:ind w:left="360"/>
        <w:jc w:val="both"/>
        <w:rPr>
          <w:rFonts w:ascii="Cambria" w:hAnsi="Cambria"/>
          <w:sz w:val="24"/>
          <w:szCs w:val="24"/>
        </w:rPr>
      </w:pPr>
      <w:r w:rsidRPr="001B43B0">
        <w:rPr>
          <w:rFonts w:ascii="Cambria" w:hAnsi="Cambria"/>
          <w:sz w:val="24"/>
          <w:szCs w:val="24"/>
        </w:rPr>
        <w:t>Valores Críticos:</w:t>
      </w:r>
    </w:p>
    <w:p w14:paraId="226F7867" w14:textId="017D3FEE" w:rsidR="001B43B0" w:rsidRPr="001B43B0" w:rsidRDefault="001B43B0" w:rsidP="001B43B0">
      <w:pPr>
        <w:ind w:left="360"/>
        <w:jc w:val="both"/>
        <w:rPr>
          <w:rFonts w:ascii="Cambria" w:hAnsi="Cambria"/>
          <w:sz w:val="24"/>
          <w:szCs w:val="24"/>
        </w:rPr>
      </w:pPr>
      <w:r w:rsidRPr="001B43B0">
        <w:rPr>
          <w:rFonts w:ascii="Cambria" w:hAnsi="Cambria"/>
          <w:sz w:val="24"/>
          <w:szCs w:val="24"/>
        </w:rPr>
        <w:t>o</w:t>
      </w:r>
      <w:r w:rsidRPr="001B43B0">
        <w:rPr>
          <w:rFonts w:ascii="Cambria" w:hAnsi="Cambria"/>
          <w:sz w:val="24"/>
          <w:szCs w:val="24"/>
        </w:rPr>
        <w:tab/>
        <w:t>1%: -3.430</w:t>
      </w:r>
    </w:p>
    <w:p w14:paraId="296ABF8A" w14:textId="337EE1F0" w:rsidR="001B43B0" w:rsidRPr="001B43B0" w:rsidRDefault="001B43B0" w:rsidP="001B43B0">
      <w:pPr>
        <w:ind w:left="360"/>
        <w:jc w:val="both"/>
        <w:rPr>
          <w:rFonts w:ascii="Cambria" w:hAnsi="Cambria"/>
          <w:sz w:val="24"/>
          <w:szCs w:val="24"/>
        </w:rPr>
      </w:pPr>
      <w:r w:rsidRPr="001B43B0">
        <w:rPr>
          <w:rFonts w:ascii="Cambria" w:hAnsi="Cambria"/>
          <w:sz w:val="24"/>
          <w:szCs w:val="24"/>
        </w:rPr>
        <w:t>o</w:t>
      </w:r>
      <w:r w:rsidRPr="001B43B0">
        <w:rPr>
          <w:rFonts w:ascii="Cambria" w:hAnsi="Cambria"/>
          <w:sz w:val="24"/>
          <w:szCs w:val="24"/>
        </w:rPr>
        <w:tab/>
        <w:t>5%: -2.861</w:t>
      </w:r>
    </w:p>
    <w:p w14:paraId="7F42ECD7" w14:textId="596DC5E1" w:rsidR="001B43B0" w:rsidRPr="001B43B0" w:rsidRDefault="001B43B0" w:rsidP="001B43B0">
      <w:pPr>
        <w:ind w:left="360"/>
        <w:jc w:val="both"/>
        <w:rPr>
          <w:rFonts w:ascii="Cambria" w:hAnsi="Cambria"/>
          <w:sz w:val="24"/>
          <w:szCs w:val="24"/>
        </w:rPr>
      </w:pPr>
      <w:r w:rsidRPr="001B43B0">
        <w:rPr>
          <w:rFonts w:ascii="Cambria" w:hAnsi="Cambria"/>
          <w:sz w:val="24"/>
          <w:szCs w:val="24"/>
        </w:rPr>
        <w:t>o</w:t>
      </w:r>
      <w:r w:rsidRPr="001B43B0">
        <w:rPr>
          <w:rFonts w:ascii="Cambria" w:hAnsi="Cambria"/>
          <w:sz w:val="24"/>
          <w:szCs w:val="24"/>
        </w:rPr>
        <w:tab/>
        <w:t>10%: -2.566</w:t>
      </w:r>
    </w:p>
    <w:p w14:paraId="458500E5" w14:textId="227C0AB2" w:rsidR="001B43B0" w:rsidRPr="001B43B0" w:rsidRDefault="001B43B0" w:rsidP="001B43B0">
      <w:pPr>
        <w:ind w:left="360"/>
        <w:jc w:val="both"/>
        <w:rPr>
          <w:rFonts w:ascii="Cambria" w:hAnsi="Cambria"/>
          <w:sz w:val="24"/>
          <w:szCs w:val="24"/>
        </w:rPr>
      </w:pPr>
      <w:r w:rsidRPr="001B43B0">
        <w:rPr>
          <w:rFonts w:ascii="Cambria" w:hAnsi="Cambria"/>
          <w:sz w:val="24"/>
          <w:szCs w:val="24"/>
        </w:rPr>
        <w:t>Estos son los umbrales. Si el estadístico de prueba es más negativo (menor) que estos valores, podemos rechazar la hipótesis nula con el nivel de confianza correspondiente.</w:t>
      </w:r>
    </w:p>
    <w:p w14:paraId="1A8036B9" w14:textId="5394D9E9" w:rsidR="001B43B0" w:rsidRPr="001B43B0" w:rsidRDefault="001B43B0" w:rsidP="001B43B0">
      <w:pPr>
        <w:ind w:left="360"/>
        <w:jc w:val="both"/>
        <w:rPr>
          <w:rFonts w:ascii="Cambria" w:hAnsi="Cambria"/>
          <w:sz w:val="24"/>
          <w:szCs w:val="24"/>
        </w:rPr>
      </w:pPr>
      <w:proofErr w:type="gramStart"/>
      <w:r>
        <w:rPr>
          <w:rFonts w:ascii="Cambria" w:hAnsi="Cambria"/>
          <w:sz w:val="24"/>
          <w:szCs w:val="24"/>
        </w:rPr>
        <w:t xml:space="preserve">FULLER </w:t>
      </w:r>
      <w:r w:rsidRPr="001B43B0">
        <w:rPr>
          <w:rFonts w:ascii="Cambria" w:hAnsi="Cambria"/>
          <w:sz w:val="24"/>
          <w:szCs w:val="24"/>
        </w:rPr>
        <w:t xml:space="preserve"> vs.</w:t>
      </w:r>
      <w:proofErr w:type="gramEnd"/>
      <w:r w:rsidRPr="001B43B0">
        <w:rPr>
          <w:rFonts w:ascii="Cambria" w:hAnsi="Cambria"/>
          <w:sz w:val="24"/>
          <w:szCs w:val="24"/>
        </w:rPr>
        <w:t xml:space="preserve"> Críticos:</w:t>
      </w:r>
    </w:p>
    <w:p w14:paraId="43C00F67" w14:textId="2B7816B4" w:rsidR="001B43B0" w:rsidRPr="001B43B0" w:rsidRDefault="001B43B0" w:rsidP="001B43B0">
      <w:pPr>
        <w:ind w:left="360"/>
        <w:jc w:val="both"/>
        <w:rPr>
          <w:rFonts w:ascii="Cambria" w:hAnsi="Cambria"/>
          <w:sz w:val="24"/>
          <w:szCs w:val="24"/>
        </w:rPr>
      </w:pPr>
      <w:r>
        <w:rPr>
          <w:rFonts w:ascii="Cambria" w:hAnsi="Cambria"/>
          <w:sz w:val="24"/>
          <w:szCs w:val="24"/>
        </w:rPr>
        <w:t>-</w:t>
      </w:r>
      <w:r w:rsidRPr="001B43B0">
        <w:rPr>
          <w:rFonts w:ascii="Cambria" w:hAnsi="Cambria"/>
          <w:sz w:val="24"/>
          <w:szCs w:val="24"/>
        </w:rPr>
        <w:t>24.134 es mucho más negativo que todos los valores críticos listados (-3.430, -2.861, -2.566).</w:t>
      </w:r>
    </w:p>
    <w:p w14:paraId="3A1BC519" w14:textId="3545F599" w:rsidR="001B43B0" w:rsidRPr="001B43B0" w:rsidRDefault="001B43B0" w:rsidP="001B43B0">
      <w:pPr>
        <w:ind w:left="360"/>
        <w:jc w:val="both"/>
        <w:rPr>
          <w:rFonts w:ascii="Cambria" w:hAnsi="Cambria"/>
          <w:sz w:val="24"/>
          <w:szCs w:val="24"/>
        </w:rPr>
      </w:pPr>
      <w:r w:rsidRPr="001B43B0">
        <w:rPr>
          <w:rFonts w:ascii="Cambria" w:hAnsi="Cambria"/>
          <w:sz w:val="24"/>
          <w:szCs w:val="24"/>
        </w:rPr>
        <w:t xml:space="preserve">Esto significa que </w:t>
      </w:r>
      <w:r>
        <w:rPr>
          <w:rFonts w:ascii="Cambria" w:hAnsi="Cambria"/>
          <w:sz w:val="24"/>
          <w:szCs w:val="24"/>
        </w:rPr>
        <w:t>se puede</w:t>
      </w:r>
      <w:r w:rsidRPr="001B43B0">
        <w:rPr>
          <w:rFonts w:ascii="Cambria" w:hAnsi="Cambria"/>
          <w:sz w:val="24"/>
          <w:szCs w:val="24"/>
        </w:rPr>
        <w:t xml:space="preserve"> rechazar la hipótesis nula (H</w:t>
      </w:r>
      <w:r>
        <w:rPr>
          <w:rFonts w:ascii="Cambria" w:hAnsi="Cambria"/>
          <w:sz w:val="24"/>
          <w:szCs w:val="24"/>
        </w:rPr>
        <w:t>_0</w:t>
      </w:r>
      <w:r w:rsidRPr="001B43B0">
        <w:rPr>
          <w:rFonts w:ascii="Cambria" w:hAnsi="Cambria"/>
          <w:sz w:val="24"/>
          <w:szCs w:val="24"/>
        </w:rPr>
        <w:t>) con una confianza muy alta (mucho mayor que el 99%, ya que -24.13 es menor que -3.43).</w:t>
      </w:r>
    </w:p>
    <w:p w14:paraId="56653263" w14:textId="31B598F5" w:rsidR="001B43B0" w:rsidRPr="001B43B0" w:rsidRDefault="001B43B0" w:rsidP="001B43B0">
      <w:pPr>
        <w:ind w:left="360"/>
        <w:jc w:val="both"/>
        <w:rPr>
          <w:rFonts w:ascii="Cambria" w:hAnsi="Cambria"/>
          <w:sz w:val="24"/>
          <w:szCs w:val="24"/>
        </w:rPr>
      </w:pPr>
      <w:r w:rsidRPr="001B43B0">
        <w:rPr>
          <w:rFonts w:ascii="Cambria" w:hAnsi="Cambria"/>
          <w:sz w:val="24"/>
          <w:szCs w:val="24"/>
        </w:rPr>
        <w:t>p-valor: 0.0</w:t>
      </w:r>
    </w:p>
    <w:p w14:paraId="6B5E70D0" w14:textId="52144F25" w:rsidR="001B43B0" w:rsidRPr="001B43B0" w:rsidRDefault="001B43B0" w:rsidP="001B43B0">
      <w:pPr>
        <w:ind w:left="360"/>
        <w:jc w:val="both"/>
        <w:rPr>
          <w:rFonts w:ascii="Cambria" w:hAnsi="Cambria"/>
          <w:sz w:val="24"/>
          <w:szCs w:val="24"/>
        </w:rPr>
      </w:pPr>
      <w:r w:rsidRPr="001B43B0">
        <w:rPr>
          <w:rFonts w:ascii="Cambria" w:hAnsi="Cambria"/>
          <w:sz w:val="24"/>
          <w:szCs w:val="24"/>
        </w:rPr>
        <w:t>El p-valor indica la probabilidad de observar un estadístico de prueba tan extremo como el obtenido, asumiendo que la hipótesis nula es verdadera.</w:t>
      </w:r>
      <w:r>
        <w:rPr>
          <w:rFonts w:ascii="Cambria" w:hAnsi="Cambria"/>
          <w:sz w:val="24"/>
          <w:szCs w:val="24"/>
        </w:rPr>
        <w:t xml:space="preserve"> </w:t>
      </w:r>
      <w:r w:rsidRPr="001B43B0">
        <w:rPr>
          <w:rFonts w:ascii="Cambria" w:hAnsi="Cambria"/>
          <w:sz w:val="24"/>
          <w:szCs w:val="24"/>
        </w:rPr>
        <w:t>Un p-valor tan pequeño significa que es extremadamente improbable obtener este resultado si la señal fuera realmente no estacionaria</w:t>
      </w:r>
      <w:r>
        <w:rPr>
          <w:rFonts w:ascii="Cambria" w:hAnsi="Cambria"/>
          <w:sz w:val="24"/>
          <w:szCs w:val="24"/>
        </w:rPr>
        <w:t>.</w:t>
      </w:r>
    </w:p>
    <w:p w14:paraId="211AD420" w14:textId="0B79C5CF" w:rsidR="001B43B0" w:rsidRPr="001B43B0" w:rsidRDefault="001B43B0" w:rsidP="001B43B0">
      <w:pPr>
        <w:ind w:left="360"/>
        <w:jc w:val="both"/>
        <w:rPr>
          <w:rFonts w:ascii="Cambria" w:hAnsi="Cambria"/>
          <w:sz w:val="24"/>
          <w:szCs w:val="24"/>
        </w:rPr>
      </w:pPr>
      <w:r w:rsidRPr="001B43B0">
        <w:rPr>
          <w:rFonts w:ascii="Cambria" w:hAnsi="Cambria"/>
          <w:sz w:val="24"/>
          <w:szCs w:val="24"/>
        </w:rPr>
        <w:t>p-valor vs. Alpha:</w:t>
      </w:r>
    </w:p>
    <w:p w14:paraId="06CB1538" w14:textId="4547283B" w:rsidR="001B43B0" w:rsidRPr="001B43B0" w:rsidRDefault="001B43B0" w:rsidP="001B43B0">
      <w:pPr>
        <w:ind w:left="360"/>
        <w:jc w:val="both"/>
        <w:rPr>
          <w:rFonts w:ascii="Cambria" w:hAnsi="Cambria"/>
          <w:sz w:val="24"/>
          <w:szCs w:val="24"/>
        </w:rPr>
      </w:pPr>
      <w:r w:rsidRPr="001B43B0">
        <w:rPr>
          <w:rFonts w:ascii="Cambria" w:hAnsi="Cambria"/>
          <w:sz w:val="24"/>
          <w:szCs w:val="24"/>
        </w:rPr>
        <w:t>p-valor (0.0) es mucho menor que los niveles de significancia estándar</w:t>
      </w:r>
      <w:r>
        <w:rPr>
          <w:rFonts w:ascii="Cambria" w:hAnsi="Cambria"/>
          <w:sz w:val="24"/>
          <w:szCs w:val="24"/>
        </w:rPr>
        <w:t xml:space="preserve"> </w:t>
      </w:r>
      <w:r w:rsidRPr="001B43B0">
        <w:rPr>
          <w:rFonts w:ascii="Cambria" w:hAnsi="Cambria"/>
          <w:sz w:val="24"/>
          <w:szCs w:val="24"/>
        </w:rPr>
        <w:t>α</w:t>
      </w:r>
      <w:r>
        <w:rPr>
          <w:rFonts w:ascii="Cambria" w:hAnsi="Cambria"/>
          <w:sz w:val="24"/>
          <w:szCs w:val="24"/>
        </w:rPr>
        <w:t xml:space="preserve">. </w:t>
      </w:r>
      <w:r w:rsidRPr="001B43B0">
        <w:rPr>
          <w:rFonts w:ascii="Cambria" w:hAnsi="Cambria"/>
          <w:sz w:val="24"/>
          <w:szCs w:val="24"/>
        </w:rPr>
        <w:t xml:space="preserve">Por lo tanto, </w:t>
      </w:r>
      <w:r>
        <w:rPr>
          <w:rFonts w:ascii="Cambria" w:hAnsi="Cambria"/>
          <w:sz w:val="24"/>
          <w:szCs w:val="24"/>
        </w:rPr>
        <w:t>se rechaza</w:t>
      </w:r>
      <w:r w:rsidRPr="001B43B0">
        <w:rPr>
          <w:rFonts w:ascii="Cambria" w:hAnsi="Cambria"/>
          <w:sz w:val="24"/>
          <w:szCs w:val="24"/>
        </w:rPr>
        <w:t xml:space="preserve"> la hipótesis nula (H0).</w:t>
      </w:r>
    </w:p>
    <w:p w14:paraId="009BF454" w14:textId="449AC854" w:rsidR="001B43B0" w:rsidRPr="001B43B0" w:rsidRDefault="001B43B0" w:rsidP="001B43B0">
      <w:pPr>
        <w:ind w:left="360"/>
        <w:jc w:val="both"/>
        <w:rPr>
          <w:rFonts w:ascii="Cambria" w:hAnsi="Cambria"/>
          <w:sz w:val="24"/>
          <w:szCs w:val="24"/>
        </w:rPr>
      </w:pPr>
      <w:r w:rsidRPr="001B43B0">
        <w:rPr>
          <w:rFonts w:ascii="Cambria" w:hAnsi="Cambria"/>
          <w:sz w:val="24"/>
          <w:szCs w:val="24"/>
        </w:rPr>
        <w:t xml:space="preserve">Al rechazar la hipótesis nula (H0: la señal es no estacionaria), </w:t>
      </w:r>
      <w:r>
        <w:rPr>
          <w:rFonts w:ascii="Cambria" w:hAnsi="Cambria"/>
          <w:sz w:val="24"/>
          <w:szCs w:val="24"/>
        </w:rPr>
        <w:t xml:space="preserve">se acepta </w:t>
      </w:r>
      <w:r w:rsidRPr="001B43B0">
        <w:rPr>
          <w:rFonts w:ascii="Cambria" w:hAnsi="Cambria"/>
          <w:sz w:val="24"/>
          <w:szCs w:val="24"/>
        </w:rPr>
        <w:t>la hipótesis alternativa (H1: la señal es estacionaria).</w:t>
      </w:r>
    </w:p>
    <w:p w14:paraId="79F8F747" w14:textId="0D86F4FE" w:rsidR="001B43B0" w:rsidRPr="001B43B0" w:rsidRDefault="001B43B0" w:rsidP="001B43B0">
      <w:pPr>
        <w:ind w:left="360"/>
        <w:jc w:val="both"/>
        <w:rPr>
          <w:rFonts w:ascii="Cambria" w:hAnsi="Cambria"/>
          <w:sz w:val="24"/>
          <w:szCs w:val="24"/>
        </w:rPr>
      </w:pPr>
      <w:r w:rsidRPr="001B43B0">
        <w:rPr>
          <w:rFonts w:ascii="Cambria" w:hAnsi="Cambria"/>
          <w:sz w:val="24"/>
          <w:szCs w:val="24"/>
        </w:rPr>
        <w:lastRenderedPageBreak/>
        <w:t xml:space="preserve">La prueba de </w:t>
      </w:r>
      <w:proofErr w:type="spellStart"/>
      <w:r w:rsidRPr="001B43B0">
        <w:rPr>
          <w:rFonts w:ascii="Cambria" w:hAnsi="Cambria"/>
          <w:sz w:val="24"/>
          <w:szCs w:val="24"/>
        </w:rPr>
        <w:t>Dickey</w:t>
      </w:r>
      <w:proofErr w:type="spellEnd"/>
      <w:r w:rsidRPr="001B43B0">
        <w:rPr>
          <w:rFonts w:ascii="Cambria" w:hAnsi="Cambria"/>
          <w:sz w:val="24"/>
          <w:szCs w:val="24"/>
        </w:rPr>
        <w:t xml:space="preserve">-Fuller Aumentada indica de manera contundente que </w:t>
      </w:r>
      <w:r>
        <w:rPr>
          <w:rFonts w:ascii="Cambria" w:hAnsi="Cambria"/>
          <w:sz w:val="24"/>
          <w:szCs w:val="24"/>
        </w:rPr>
        <w:t>la</w:t>
      </w:r>
      <w:r w:rsidRPr="001B43B0">
        <w:rPr>
          <w:rFonts w:ascii="Cambria" w:hAnsi="Cambria"/>
          <w:sz w:val="24"/>
          <w:szCs w:val="24"/>
        </w:rPr>
        <w:t xml:space="preserve"> señal es </w:t>
      </w:r>
      <w:r>
        <w:rPr>
          <w:rFonts w:ascii="Cambria" w:hAnsi="Cambria"/>
          <w:sz w:val="24"/>
          <w:szCs w:val="24"/>
        </w:rPr>
        <w:t>estacionaria</w:t>
      </w:r>
      <w:r w:rsidRPr="001B43B0">
        <w:rPr>
          <w:rFonts w:ascii="Cambria" w:hAnsi="Cambria"/>
          <w:sz w:val="24"/>
          <w:szCs w:val="24"/>
        </w:rPr>
        <w:t>.</w:t>
      </w:r>
    </w:p>
    <w:p w14:paraId="52994549" w14:textId="1112796B" w:rsidR="001B43B0" w:rsidRPr="001B43B0" w:rsidRDefault="001B43B0" w:rsidP="001B43B0">
      <w:pPr>
        <w:ind w:left="360"/>
        <w:jc w:val="both"/>
        <w:rPr>
          <w:rFonts w:ascii="Cambria" w:hAnsi="Cambria"/>
          <w:sz w:val="24"/>
          <w:szCs w:val="24"/>
        </w:rPr>
      </w:pPr>
      <w:r w:rsidRPr="001B43B0">
        <w:rPr>
          <w:rFonts w:ascii="Cambria" w:hAnsi="Cambria"/>
          <w:sz w:val="24"/>
          <w:szCs w:val="24"/>
        </w:rPr>
        <w:t>Este resultado (estacionaria según F</w:t>
      </w:r>
      <w:r w:rsidR="00BD31AC">
        <w:rPr>
          <w:rFonts w:ascii="Cambria" w:hAnsi="Cambria"/>
          <w:sz w:val="24"/>
          <w:szCs w:val="24"/>
        </w:rPr>
        <w:t>ULLER</w:t>
      </w:r>
      <w:r w:rsidRPr="001B43B0">
        <w:rPr>
          <w:rFonts w:ascii="Cambria" w:hAnsi="Cambria"/>
          <w:sz w:val="24"/>
          <w:szCs w:val="24"/>
        </w:rPr>
        <w:t>) parece contradecir la conclusión del análisis anterior, donde las pruebas U de Mann-Whitney y Levene sugirieron no estacionariedad debido a diferencias significativas entre ciclos y varianzas desiguales.</w:t>
      </w:r>
    </w:p>
    <w:p w14:paraId="7753D1FB" w14:textId="77A11E94" w:rsidR="001B43B0" w:rsidRPr="001B43B0" w:rsidRDefault="001B43B0" w:rsidP="001B43B0">
      <w:pPr>
        <w:ind w:left="360"/>
        <w:jc w:val="both"/>
        <w:rPr>
          <w:rFonts w:ascii="Cambria" w:hAnsi="Cambria"/>
          <w:sz w:val="24"/>
          <w:szCs w:val="24"/>
        </w:rPr>
      </w:pPr>
      <w:r w:rsidRPr="001B43B0">
        <w:rPr>
          <w:rFonts w:ascii="Cambria" w:hAnsi="Cambria"/>
          <w:sz w:val="24"/>
          <w:szCs w:val="24"/>
        </w:rPr>
        <w:t>La prueba F</w:t>
      </w:r>
      <w:r w:rsidR="00BD31AC">
        <w:rPr>
          <w:rFonts w:ascii="Cambria" w:hAnsi="Cambria"/>
          <w:sz w:val="24"/>
          <w:szCs w:val="24"/>
        </w:rPr>
        <w:t>ULLER</w:t>
      </w:r>
      <w:r w:rsidRPr="001B43B0">
        <w:rPr>
          <w:rFonts w:ascii="Cambria" w:hAnsi="Cambria"/>
          <w:sz w:val="24"/>
          <w:szCs w:val="24"/>
        </w:rPr>
        <w:t xml:space="preserve"> se aplicó a la totalidad de la señal</w:t>
      </w:r>
      <w:r>
        <w:rPr>
          <w:rFonts w:ascii="Cambria" w:hAnsi="Cambria"/>
          <w:sz w:val="24"/>
          <w:szCs w:val="24"/>
        </w:rPr>
        <w:t xml:space="preserve">. </w:t>
      </w:r>
      <w:r w:rsidRPr="001B43B0">
        <w:rPr>
          <w:rFonts w:ascii="Cambria" w:hAnsi="Cambria"/>
          <w:sz w:val="24"/>
          <w:szCs w:val="24"/>
        </w:rPr>
        <w:t xml:space="preserve">El análisis anterior se centró en la comparación de segmentos muy específicos (ciclos individuales). Es posible que la señal sea estacionaria en promedio a lo largo de toda su duración, pero presente variaciones locales o fluctuaciones ciclo a ciclo que la hagan </w:t>
      </w:r>
      <w:proofErr w:type="gramStart"/>
      <w:r w:rsidRPr="001B43B0">
        <w:rPr>
          <w:rFonts w:ascii="Cambria" w:hAnsi="Cambria"/>
          <w:sz w:val="24"/>
          <w:szCs w:val="24"/>
        </w:rPr>
        <w:t>parecer no estacionaria</w:t>
      </w:r>
      <w:proofErr w:type="gramEnd"/>
      <w:r w:rsidRPr="001B43B0">
        <w:rPr>
          <w:rFonts w:ascii="Cambria" w:hAnsi="Cambria"/>
          <w:sz w:val="24"/>
          <w:szCs w:val="24"/>
        </w:rPr>
        <w:t xml:space="preserve"> cuando se examinan segmentos cortos.</w:t>
      </w:r>
    </w:p>
    <w:p w14:paraId="65AB78C7" w14:textId="245B11A4" w:rsidR="001B43B0" w:rsidRPr="001B43B0" w:rsidRDefault="001B43B0" w:rsidP="001B43B0">
      <w:pPr>
        <w:ind w:left="360"/>
        <w:jc w:val="both"/>
        <w:rPr>
          <w:rFonts w:ascii="Cambria" w:hAnsi="Cambria"/>
          <w:sz w:val="24"/>
          <w:szCs w:val="24"/>
        </w:rPr>
      </w:pPr>
      <w:r>
        <w:rPr>
          <w:rFonts w:ascii="Cambria" w:hAnsi="Cambria"/>
          <w:sz w:val="24"/>
          <w:szCs w:val="24"/>
        </w:rPr>
        <w:t>FULLER</w:t>
      </w:r>
      <w:r w:rsidRPr="001B43B0">
        <w:rPr>
          <w:rFonts w:ascii="Cambria" w:hAnsi="Cambria"/>
          <w:sz w:val="24"/>
          <w:szCs w:val="24"/>
        </w:rPr>
        <w:t xml:space="preserve"> prueba específicamente la ausencia de raíz unitaria (un tipo común de no estacionariedad, a menudo asociado con tendencias estocásticas). Podría ser que la señal no tenga una raíz unitaria (y por eso F</w:t>
      </w:r>
      <w:r>
        <w:rPr>
          <w:rFonts w:ascii="Cambria" w:hAnsi="Cambria"/>
          <w:sz w:val="24"/>
          <w:szCs w:val="24"/>
        </w:rPr>
        <w:t>ULLER</w:t>
      </w:r>
      <w:r w:rsidRPr="001B43B0">
        <w:rPr>
          <w:rFonts w:ascii="Cambria" w:hAnsi="Cambria"/>
          <w:sz w:val="24"/>
          <w:szCs w:val="24"/>
        </w:rPr>
        <w:t xml:space="preserve"> la clasifica como estacionaria), pero </w:t>
      </w:r>
      <w:proofErr w:type="spellStart"/>
      <w:r w:rsidRPr="001B43B0">
        <w:rPr>
          <w:rFonts w:ascii="Cambria" w:hAnsi="Cambria"/>
          <w:sz w:val="24"/>
          <w:szCs w:val="24"/>
        </w:rPr>
        <w:t>aún</w:t>
      </w:r>
      <w:proofErr w:type="spellEnd"/>
      <w:r w:rsidRPr="001B43B0">
        <w:rPr>
          <w:rFonts w:ascii="Cambria" w:hAnsi="Cambria"/>
          <w:sz w:val="24"/>
          <w:szCs w:val="24"/>
        </w:rPr>
        <w:t xml:space="preserve"> así falle en cumplir otros requisitos de estacionariedad como varianza constante en todo momento, lo cual fue cuestionado por la prueba de Levene entre los ciclos 7 y 8. </w:t>
      </w:r>
    </w:p>
    <w:p w14:paraId="7E454806" w14:textId="44B40053" w:rsidR="001B43B0" w:rsidRPr="001B43B0" w:rsidRDefault="001B43B0" w:rsidP="001B43B0">
      <w:pPr>
        <w:ind w:left="360"/>
        <w:jc w:val="both"/>
        <w:rPr>
          <w:rFonts w:ascii="Cambria" w:hAnsi="Cambria"/>
          <w:sz w:val="24"/>
          <w:szCs w:val="24"/>
        </w:rPr>
      </w:pPr>
      <w:r w:rsidRPr="001B43B0">
        <w:rPr>
          <w:rFonts w:ascii="Cambria" w:hAnsi="Cambria"/>
          <w:sz w:val="24"/>
          <w:szCs w:val="24"/>
        </w:rPr>
        <w:t xml:space="preserve">El filtrado aplicado a la señal ECG a menudo tiene como objetivo eliminar componentes no </w:t>
      </w:r>
      <w:r w:rsidRPr="001B43B0">
        <w:rPr>
          <w:rFonts w:ascii="Cambria" w:hAnsi="Cambria"/>
          <w:sz w:val="24"/>
          <w:szCs w:val="24"/>
        </w:rPr>
        <w:t>estacionarios como la deriva de la línea base. Este preprocesamiento puede hacer que la señal resultante pase la prueba F</w:t>
      </w:r>
      <w:r>
        <w:rPr>
          <w:rFonts w:ascii="Cambria" w:hAnsi="Cambria"/>
          <w:sz w:val="24"/>
          <w:szCs w:val="24"/>
        </w:rPr>
        <w:t>ULLER</w:t>
      </w:r>
      <w:r w:rsidRPr="001B43B0">
        <w:rPr>
          <w:rFonts w:ascii="Cambria" w:hAnsi="Cambria"/>
          <w:sz w:val="24"/>
          <w:szCs w:val="24"/>
        </w:rPr>
        <w:t>, aunque persistan variaciones fisiológicas ciclo a ciclo.</w:t>
      </w:r>
    </w:p>
    <w:p w14:paraId="6D5AF070" w14:textId="0DEA2F8F" w:rsidR="001B43B0" w:rsidRDefault="00BD31AC" w:rsidP="001B43B0">
      <w:pPr>
        <w:ind w:left="360"/>
        <w:jc w:val="both"/>
        <w:rPr>
          <w:rFonts w:ascii="Cambria" w:hAnsi="Cambria"/>
          <w:i/>
          <w:iCs/>
          <w:sz w:val="24"/>
          <w:szCs w:val="24"/>
        </w:rPr>
      </w:pPr>
      <w:r>
        <w:rPr>
          <w:rFonts w:ascii="Cambria" w:hAnsi="Cambria"/>
          <w:i/>
          <w:iCs/>
          <w:sz w:val="24"/>
          <w:szCs w:val="24"/>
        </w:rPr>
        <w:t>II.2 EEG</w:t>
      </w:r>
    </w:p>
    <w:p w14:paraId="3F87B291" w14:textId="226631BA" w:rsidR="006D6F90" w:rsidRDefault="006D6F90" w:rsidP="006D6F90">
      <w:pPr>
        <w:ind w:left="360"/>
        <w:jc w:val="both"/>
        <w:rPr>
          <w:rFonts w:ascii="Cambria" w:hAnsi="Cambria"/>
          <w:sz w:val="24"/>
          <w:szCs w:val="24"/>
        </w:rPr>
      </w:pPr>
      <w:r>
        <w:rPr>
          <w:rFonts w:ascii="Cambria" w:hAnsi="Cambria"/>
          <w:sz w:val="24"/>
          <w:szCs w:val="24"/>
        </w:rPr>
        <w:t xml:space="preserve">Al centrarse particularmente en las </w:t>
      </w:r>
      <w:r>
        <w:rPr>
          <w:rFonts w:ascii="Cambria" w:hAnsi="Cambria"/>
          <w:i/>
          <w:iCs/>
          <w:sz w:val="24"/>
          <w:szCs w:val="24"/>
        </w:rPr>
        <w:t xml:space="preserve">figuras 10 y 11, </w:t>
      </w:r>
      <w:r>
        <w:rPr>
          <w:rFonts w:ascii="Cambria" w:hAnsi="Cambria"/>
          <w:sz w:val="24"/>
          <w:szCs w:val="24"/>
        </w:rPr>
        <w:t xml:space="preserve">se consigue observar que, de forma general, la energía promedio por canal es superior para los pacientes con Parkinson, magnitud que varía dependiendo del canal a analizar, pero especialmente para los canales 6, 7 y 8 se encuentran los valores de energía más elevados y con mayor diferencia respecto a los canales control. Por efectos de calidad en el estudio, no se le puede adjudicar a esto una diferencia significativa, el espectro de distancia de una energía a la otra no alcanza a ser suficiente. Adicionalmente, ninguno de los canales consiguió un valor menor al 5% de significancia en el estudio, y a pesar de que algunos </w:t>
      </w:r>
      <w:r w:rsidR="00677138">
        <w:rPr>
          <w:rFonts w:ascii="Cambria" w:hAnsi="Cambria"/>
          <w:sz w:val="24"/>
          <w:szCs w:val="24"/>
        </w:rPr>
        <w:t xml:space="preserve">estén más próximos, como el canal 7 por ejemplo, se mantienen superiores al umbral establecido; no se puede rechazar la hipótesis nula de que no existan diferencias significativas entre grupos, lo cual reafirma lo especulado anteriormente. </w:t>
      </w:r>
    </w:p>
    <w:p w14:paraId="05C1D319" w14:textId="0BBBD7D6" w:rsidR="00677138" w:rsidRDefault="00677138" w:rsidP="006D6F90">
      <w:pPr>
        <w:ind w:left="360"/>
        <w:jc w:val="both"/>
        <w:rPr>
          <w:rFonts w:ascii="Cambria" w:hAnsi="Cambria"/>
          <w:sz w:val="24"/>
          <w:szCs w:val="24"/>
        </w:rPr>
      </w:pPr>
      <w:r>
        <w:rPr>
          <w:rFonts w:ascii="Cambria" w:hAnsi="Cambria"/>
          <w:sz w:val="24"/>
          <w:szCs w:val="24"/>
        </w:rPr>
        <w:t xml:space="preserve">El no haber podido llegar a un consenso respecto a la significancia en las variaciones de los canales podría sugerir múltiples razones como que el tamaño de la muestra sea insuficiente, lo cual deriva en poca potencia estadística. Esto </w:t>
      </w:r>
      <w:r>
        <w:rPr>
          <w:rFonts w:ascii="Cambria" w:hAnsi="Cambria"/>
          <w:sz w:val="24"/>
          <w:szCs w:val="24"/>
        </w:rPr>
        <w:lastRenderedPageBreak/>
        <w:t xml:space="preserve">apunta a la necesidad de ajustar o reforzar el diseño del estudio con mayor número de sujetos, otras técnicas de análisis o de limpieza de datos. Sin embargo, vale la pena resaltar la variación de la energía promedio en los canales 6, 7 y 8, donde especialmente el 7 mostró también un menor p-valor, lo cual podría destacarse como un punto de interés a la hora de replicar el ejercicio con un mayor número de datos. </w:t>
      </w:r>
    </w:p>
    <w:p w14:paraId="5CE281E6" w14:textId="77777777" w:rsidR="00C23021" w:rsidRDefault="00C23021" w:rsidP="00C23021">
      <w:pPr>
        <w:pStyle w:val="Prrafodelista"/>
        <w:numPr>
          <w:ilvl w:val="0"/>
          <w:numId w:val="1"/>
        </w:numPr>
        <w:jc w:val="both"/>
        <w:rPr>
          <w:rFonts w:ascii="Cambria" w:hAnsi="Cambria"/>
          <w:sz w:val="24"/>
          <w:szCs w:val="24"/>
        </w:rPr>
      </w:pPr>
      <w:r>
        <w:rPr>
          <w:rFonts w:ascii="Cambria" w:hAnsi="Cambria"/>
          <w:sz w:val="24"/>
          <w:szCs w:val="24"/>
        </w:rPr>
        <w:t>Conclusiones</w:t>
      </w:r>
    </w:p>
    <w:p w14:paraId="12188934" w14:textId="77777777" w:rsidR="00C23021" w:rsidRDefault="00C23021" w:rsidP="00C23021">
      <w:pPr>
        <w:pStyle w:val="Prrafodelista"/>
        <w:numPr>
          <w:ilvl w:val="0"/>
          <w:numId w:val="2"/>
        </w:numPr>
        <w:jc w:val="both"/>
        <w:rPr>
          <w:rFonts w:ascii="Cambria" w:hAnsi="Cambria"/>
          <w:sz w:val="24"/>
          <w:szCs w:val="24"/>
        </w:rPr>
      </w:pPr>
      <w:r w:rsidRPr="00C23021">
        <w:rPr>
          <w:rFonts w:ascii="Cambria" w:hAnsi="Cambria"/>
          <w:sz w:val="24"/>
          <w:szCs w:val="24"/>
        </w:rPr>
        <w:t>El filtrado aplicado a la señal ECG eliminó eficazmente la componente DC y redujo el ruido de alta frecuencia, permitiendo una representación más fiel de la morfología del latido cardíaco.</w:t>
      </w:r>
    </w:p>
    <w:p w14:paraId="073BACB8" w14:textId="77777777" w:rsidR="00C23021" w:rsidRDefault="00C23021" w:rsidP="00C23021">
      <w:pPr>
        <w:pStyle w:val="Prrafodelista"/>
        <w:ind w:left="1440"/>
        <w:jc w:val="both"/>
        <w:rPr>
          <w:rFonts w:ascii="Cambria" w:hAnsi="Cambria"/>
          <w:sz w:val="24"/>
          <w:szCs w:val="24"/>
        </w:rPr>
      </w:pPr>
    </w:p>
    <w:p w14:paraId="2433C54C" w14:textId="2C38977E" w:rsidR="00C23021" w:rsidRDefault="00C23021" w:rsidP="00C23021">
      <w:pPr>
        <w:pStyle w:val="Prrafodelista"/>
        <w:numPr>
          <w:ilvl w:val="0"/>
          <w:numId w:val="2"/>
        </w:numPr>
        <w:jc w:val="both"/>
        <w:rPr>
          <w:rFonts w:ascii="Cambria" w:hAnsi="Cambria"/>
          <w:sz w:val="24"/>
          <w:szCs w:val="24"/>
        </w:rPr>
      </w:pPr>
      <w:r w:rsidRPr="00C23021">
        <w:rPr>
          <w:rFonts w:ascii="Cambria" w:hAnsi="Cambria"/>
          <w:sz w:val="24"/>
          <w:szCs w:val="24"/>
        </w:rPr>
        <w:t xml:space="preserve">Los análisis estadísticos promedio, RMS, varianza y desviación estándar evidencian que, en la señal original, la componente DC domina la magnitud total, mientras </w:t>
      </w:r>
      <w:proofErr w:type="gramStart"/>
      <w:r w:rsidRPr="00C23021">
        <w:rPr>
          <w:rFonts w:ascii="Cambria" w:hAnsi="Cambria"/>
          <w:sz w:val="24"/>
          <w:szCs w:val="24"/>
        </w:rPr>
        <w:t>que</w:t>
      </w:r>
      <w:proofErr w:type="gramEnd"/>
      <w:r w:rsidRPr="00C23021">
        <w:rPr>
          <w:rFonts w:ascii="Cambria" w:hAnsi="Cambria"/>
          <w:sz w:val="24"/>
          <w:szCs w:val="24"/>
        </w:rPr>
        <w:t xml:space="preserve"> en la señal filtrada, la energía se centra en las variaciones propias de la señal. Esto permite una mejor valoración de los picos y ondas del ECG.</w:t>
      </w:r>
    </w:p>
    <w:p w14:paraId="48EFE819" w14:textId="77777777" w:rsidR="00C23021" w:rsidRPr="00C23021" w:rsidRDefault="00C23021" w:rsidP="00C23021">
      <w:pPr>
        <w:pStyle w:val="Prrafodelista"/>
        <w:rPr>
          <w:rFonts w:ascii="Cambria" w:hAnsi="Cambria"/>
          <w:sz w:val="24"/>
          <w:szCs w:val="24"/>
        </w:rPr>
      </w:pPr>
    </w:p>
    <w:p w14:paraId="02A9D8D4" w14:textId="77777777" w:rsidR="00C23021" w:rsidRPr="00C23021" w:rsidRDefault="00C23021" w:rsidP="00C23021">
      <w:pPr>
        <w:pStyle w:val="Prrafodelista"/>
        <w:ind w:left="1440"/>
        <w:jc w:val="both"/>
        <w:rPr>
          <w:rFonts w:ascii="Cambria" w:hAnsi="Cambria"/>
          <w:sz w:val="24"/>
          <w:szCs w:val="24"/>
        </w:rPr>
      </w:pPr>
    </w:p>
    <w:p w14:paraId="7124BE56" w14:textId="579E7C58" w:rsidR="00C23021" w:rsidRDefault="00C23021" w:rsidP="00C23021">
      <w:pPr>
        <w:pStyle w:val="Prrafodelista"/>
        <w:numPr>
          <w:ilvl w:val="0"/>
          <w:numId w:val="2"/>
        </w:numPr>
        <w:jc w:val="both"/>
        <w:rPr>
          <w:rFonts w:ascii="Cambria" w:hAnsi="Cambria"/>
          <w:sz w:val="24"/>
          <w:szCs w:val="24"/>
        </w:rPr>
      </w:pPr>
      <w:r w:rsidRPr="00C23021">
        <w:rPr>
          <w:rFonts w:ascii="Cambria" w:hAnsi="Cambria"/>
          <w:sz w:val="24"/>
          <w:szCs w:val="24"/>
        </w:rPr>
        <w:t xml:space="preserve">Aunque las comparaciones entre </w:t>
      </w:r>
      <w:r w:rsidRPr="00C23021">
        <w:rPr>
          <w:rFonts w:ascii="Cambria" w:hAnsi="Cambria"/>
          <w:sz w:val="24"/>
          <w:szCs w:val="24"/>
        </w:rPr>
        <w:t xml:space="preserve">ciclos individuales usando Mann-Whitney y Levene sugieren que existen diferencias significativas localmente, la prueba de </w:t>
      </w:r>
      <w:proofErr w:type="spellStart"/>
      <w:r w:rsidRPr="00C23021">
        <w:rPr>
          <w:rFonts w:ascii="Cambria" w:hAnsi="Cambria"/>
          <w:sz w:val="24"/>
          <w:szCs w:val="24"/>
        </w:rPr>
        <w:t>Dickey</w:t>
      </w:r>
      <w:proofErr w:type="spellEnd"/>
      <w:r w:rsidRPr="00C23021">
        <w:rPr>
          <w:rFonts w:ascii="Cambria" w:hAnsi="Cambria"/>
          <w:sz w:val="24"/>
          <w:szCs w:val="24"/>
        </w:rPr>
        <w:t>-Fuller aplicada a la señal completa indica estacionariedad, lo que resalta la importancia de considerar tanto análisis globales como locales en señales biomédicas.</w:t>
      </w:r>
    </w:p>
    <w:p w14:paraId="47A7E213" w14:textId="77777777" w:rsidR="00C23021" w:rsidRPr="00C23021" w:rsidRDefault="00C23021" w:rsidP="00C23021">
      <w:pPr>
        <w:pStyle w:val="Prrafodelista"/>
        <w:ind w:left="1440"/>
        <w:jc w:val="both"/>
        <w:rPr>
          <w:rFonts w:ascii="Cambria" w:hAnsi="Cambria"/>
          <w:sz w:val="24"/>
          <w:szCs w:val="24"/>
        </w:rPr>
      </w:pPr>
    </w:p>
    <w:p w14:paraId="01CF9DC1" w14:textId="31E472A0" w:rsidR="00C23021" w:rsidRPr="00C23021" w:rsidRDefault="00C23021" w:rsidP="00C23021">
      <w:pPr>
        <w:pStyle w:val="Prrafodelista"/>
        <w:numPr>
          <w:ilvl w:val="0"/>
          <w:numId w:val="2"/>
        </w:numPr>
        <w:jc w:val="both"/>
        <w:rPr>
          <w:rFonts w:ascii="Cambria" w:hAnsi="Cambria"/>
          <w:sz w:val="24"/>
          <w:szCs w:val="24"/>
        </w:rPr>
      </w:pPr>
      <w:r>
        <w:rPr>
          <w:rFonts w:ascii="Cambria" w:hAnsi="Cambria"/>
          <w:sz w:val="24"/>
          <w:szCs w:val="24"/>
        </w:rPr>
        <w:t xml:space="preserve">A pesar de que </w:t>
      </w:r>
      <w:r w:rsidRPr="00C23021">
        <w:rPr>
          <w:rFonts w:ascii="Cambria" w:hAnsi="Cambria"/>
          <w:sz w:val="24"/>
          <w:szCs w:val="24"/>
        </w:rPr>
        <w:t>visualmente se observa una mayor energía promedio en los canales de pacientes con Parkinson, la ausencia de diferencias significativas p-valores &gt; 0.05 sugiere que, con los datos actuales, no se puede afirmar de manera concluyente que exista una alteración en la actividad neuronal comparada con el grupo control.</w:t>
      </w:r>
    </w:p>
    <w:p w14:paraId="14E3A020" w14:textId="0E02D382" w:rsidR="00C23021" w:rsidRPr="00C23021" w:rsidRDefault="00C23021" w:rsidP="00C23021">
      <w:pPr>
        <w:pStyle w:val="Prrafodelista"/>
        <w:ind w:left="1440"/>
        <w:jc w:val="both"/>
        <w:rPr>
          <w:rFonts w:ascii="Cambria" w:hAnsi="Cambria"/>
          <w:sz w:val="24"/>
          <w:szCs w:val="24"/>
        </w:rPr>
      </w:pPr>
      <w:r w:rsidRPr="00C23021">
        <w:rPr>
          <w:rFonts w:ascii="Cambria" w:hAnsi="Cambria"/>
          <w:sz w:val="24"/>
          <w:szCs w:val="24"/>
        </w:rPr>
        <w:br/>
      </w:r>
      <w:r>
        <w:rPr>
          <w:rFonts w:ascii="Cambria" w:hAnsi="Cambria"/>
          <w:sz w:val="24"/>
          <w:szCs w:val="24"/>
        </w:rPr>
        <w:t xml:space="preserve">- </w:t>
      </w:r>
      <w:r w:rsidRPr="00C23021">
        <w:rPr>
          <w:rFonts w:ascii="Cambria" w:hAnsi="Cambria"/>
          <w:sz w:val="24"/>
          <w:szCs w:val="24"/>
        </w:rPr>
        <w:t xml:space="preserve">Los canales 6, 7 y 8 muestran mayores diferencias en términos de energía, lo que indica que podrían ser áreas de interés para futuros estudios que busquen biomarcadores de la enfermedad de Parkinson, siempre y cuando se refuerce el </w:t>
      </w:r>
      <w:r w:rsidRPr="00C23021">
        <w:rPr>
          <w:rFonts w:ascii="Cambria" w:hAnsi="Cambria"/>
          <w:sz w:val="24"/>
          <w:szCs w:val="24"/>
        </w:rPr>
        <w:lastRenderedPageBreak/>
        <w:t>análisis con mayor tamaño muestral o técnicas de reducción de ruido.</w:t>
      </w:r>
    </w:p>
    <w:p w14:paraId="7B82A924" w14:textId="22DEC7A1" w:rsidR="00C23021" w:rsidRPr="00C23021" w:rsidRDefault="00C23021" w:rsidP="00A409E1">
      <w:pPr>
        <w:pStyle w:val="Prrafodelista"/>
        <w:ind w:left="1440"/>
        <w:jc w:val="both"/>
        <w:rPr>
          <w:rFonts w:ascii="Cambria" w:hAnsi="Cambria"/>
          <w:sz w:val="24"/>
          <w:szCs w:val="24"/>
        </w:rPr>
      </w:pPr>
      <w:r w:rsidRPr="00C23021">
        <w:rPr>
          <w:rFonts w:ascii="Cambria" w:hAnsi="Cambria"/>
          <w:sz w:val="24"/>
          <w:szCs w:val="24"/>
        </w:rPr>
        <w:br/>
      </w:r>
      <w:r w:rsidR="00A409E1">
        <w:rPr>
          <w:rFonts w:ascii="Cambria" w:hAnsi="Cambria"/>
          <w:sz w:val="24"/>
          <w:szCs w:val="24"/>
        </w:rPr>
        <w:t xml:space="preserve">- </w:t>
      </w:r>
      <w:r w:rsidRPr="00C23021">
        <w:rPr>
          <w:rFonts w:ascii="Cambria" w:hAnsi="Cambria"/>
          <w:sz w:val="24"/>
          <w:szCs w:val="24"/>
        </w:rPr>
        <w:t xml:space="preserve">La ausencia de significancia estadística en el análisis del EEG puede atribuirse a limitaciones en el tamaño de muestra o a la variabilidad </w:t>
      </w:r>
      <w:proofErr w:type="spellStart"/>
      <w:r w:rsidRPr="00C23021">
        <w:rPr>
          <w:rFonts w:ascii="Cambria" w:hAnsi="Cambria"/>
          <w:sz w:val="24"/>
          <w:szCs w:val="24"/>
        </w:rPr>
        <w:t>intra-grupal</w:t>
      </w:r>
      <w:proofErr w:type="spellEnd"/>
      <w:r w:rsidRPr="00C23021">
        <w:rPr>
          <w:rFonts w:ascii="Cambria" w:hAnsi="Cambria"/>
          <w:sz w:val="24"/>
          <w:szCs w:val="24"/>
        </w:rPr>
        <w:t>. Es fundamental considerar aumentar el número de sujetos y optimizar el preprocesamiento de la señal para mejorar la potencia estadística en futuros estudios.</w:t>
      </w:r>
    </w:p>
    <w:p w14:paraId="5F6D3015" w14:textId="54E4E328" w:rsidR="00C23021" w:rsidRDefault="00C23021" w:rsidP="00A409E1">
      <w:pPr>
        <w:pStyle w:val="Prrafodelista"/>
        <w:ind w:left="1440"/>
        <w:jc w:val="both"/>
        <w:rPr>
          <w:rFonts w:ascii="Cambria" w:hAnsi="Cambria"/>
          <w:sz w:val="24"/>
          <w:szCs w:val="24"/>
        </w:rPr>
      </w:pPr>
    </w:p>
    <w:p w14:paraId="45E42B6C" w14:textId="30E84686" w:rsidR="00A409E1" w:rsidRDefault="00A409E1" w:rsidP="00A409E1">
      <w:pPr>
        <w:pStyle w:val="Prrafodelista"/>
        <w:numPr>
          <w:ilvl w:val="0"/>
          <w:numId w:val="1"/>
        </w:numPr>
        <w:jc w:val="both"/>
        <w:rPr>
          <w:rFonts w:ascii="Cambria" w:hAnsi="Cambria"/>
          <w:sz w:val="24"/>
          <w:szCs w:val="24"/>
        </w:rPr>
      </w:pPr>
      <w:r>
        <w:rPr>
          <w:rFonts w:ascii="Cambria" w:hAnsi="Cambria"/>
          <w:sz w:val="24"/>
          <w:szCs w:val="24"/>
        </w:rPr>
        <w:t>Referencias</w:t>
      </w:r>
    </w:p>
    <w:p w14:paraId="6B975A8F" w14:textId="3751E324" w:rsidR="00A409E1" w:rsidRDefault="00A409E1" w:rsidP="00A409E1">
      <w:pPr>
        <w:pStyle w:val="Prrafodelista"/>
        <w:spacing w:before="100" w:beforeAutospacing="1" w:after="100" w:afterAutospacing="1" w:line="240" w:lineRule="auto"/>
        <w:ind w:left="1080"/>
        <w:jc w:val="both"/>
        <w:rPr>
          <w:rFonts w:ascii="Times New Roman" w:eastAsia="Times New Roman" w:hAnsi="Times New Roman" w:cs="Times New Roman"/>
          <w:kern w:val="0"/>
          <w:sz w:val="24"/>
          <w:szCs w:val="24"/>
          <w:lang w:eastAsia="es-CO"/>
          <w14:ligatures w14:val="none"/>
        </w:rPr>
      </w:pPr>
      <w:r>
        <w:rPr>
          <w:rFonts w:ascii="Times New Roman" w:eastAsia="Times New Roman" w:hAnsi="Times New Roman" w:cs="Times New Roman"/>
          <w:b/>
          <w:bCs/>
          <w:kern w:val="0"/>
          <w:sz w:val="24"/>
          <w:szCs w:val="24"/>
          <w:lang w:val="en-US" w:eastAsia="es-CO"/>
          <w14:ligatures w14:val="none"/>
        </w:rPr>
        <w:t xml:space="preserve">[1] </w:t>
      </w:r>
      <w:r w:rsidRPr="00A409E1">
        <w:rPr>
          <w:rFonts w:ascii="Times New Roman" w:eastAsia="Times New Roman" w:hAnsi="Times New Roman" w:cs="Times New Roman"/>
          <w:b/>
          <w:bCs/>
          <w:kern w:val="0"/>
          <w:sz w:val="24"/>
          <w:szCs w:val="24"/>
          <w:lang w:val="en-US" w:eastAsia="es-CO"/>
          <w14:ligatures w14:val="none"/>
        </w:rPr>
        <w:t>Clifford, G., Azuaje, F., &amp; McSharry, P. (2006).</w:t>
      </w:r>
      <w:r w:rsidRPr="00A409E1">
        <w:rPr>
          <w:rFonts w:ascii="Times New Roman" w:eastAsia="Times New Roman" w:hAnsi="Times New Roman" w:cs="Times New Roman"/>
          <w:kern w:val="0"/>
          <w:sz w:val="24"/>
          <w:szCs w:val="24"/>
          <w:lang w:val="en-US" w:eastAsia="es-CO"/>
          <w14:ligatures w14:val="none"/>
        </w:rPr>
        <w:t xml:space="preserve"> </w:t>
      </w:r>
      <w:r w:rsidRPr="00A409E1">
        <w:rPr>
          <w:rFonts w:ascii="Times New Roman" w:eastAsia="Times New Roman" w:hAnsi="Times New Roman" w:cs="Times New Roman"/>
          <w:i/>
          <w:iCs/>
          <w:kern w:val="0"/>
          <w:sz w:val="24"/>
          <w:szCs w:val="24"/>
          <w:lang w:val="en-US" w:eastAsia="es-CO"/>
          <w14:ligatures w14:val="none"/>
        </w:rPr>
        <w:t>Advanced Methods and Tools for ECG Data Analysis.</w:t>
      </w:r>
      <w:r w:rsidRPr="00A409E1">
        <w:rPr>
          <w:rFonts w:ascii="Times New Roman" w:eastAsia="Times New Roman" w:hAnsi="Times New Roman" w:cs="Times New Roman"/>
          <w:kern w:val="0"/>
          <w:sz w:val="24"/>
          <w:szCs w:val="24"/>
          <w:lang w:val="en-US" w:eastAsia="es-CO"/>
          <w14:ligatures w14:val="none"/>
        </w:rPr>
        <w:t xml:space="preserve"> </w:t>
      </w:r>
      <w:proofErr w:type="spellStart"/>
      <w:r w:rsidRPr="00A409E1">
        <w:rPr>
          <w:rFonts w:ascii="Times New Roman" w:eastAsia="Times New Roman" w:hAnsi="Times New Roman" w:cs="Times New Roman"/>
          <w:kern w:val="0"/>
          <w:sz w:val="24"/>
          <w:szCs w:val="24"/>
          <w:lang w:eastAsia="es-CO"/>
          <w14:ligatures w14:val="none"/>
        </w:rPr>
        <w:t>Artech</w:t>
      </w:r>
      <w:proofErr w:type="spellEnd"/>
      <w:r w:rsidRPr="00A409E1">
        <w:rPr>
          <w:rFonts w:ascii="Times New Roman" w:eastAsia="Times New Roman" w:hAnsi="Times New Roman" w:cs="Times New Roman"/>
          <w:kern w:val="0"/>
          <w:sz w:val="24"/>
          <w:szCs w:val="24"/>
          <w:lang w:eastAsia="es-CO"/>
          <w14:ligatures w14:val="none"/>
        </w:rPr>
        <w:t xml:space="preserve"> House.</w:t>
      </w:r>
    </w:p>
    <w:p w14:paraId="6A094CDD" w14:textId="77777777" w:rsidR="00A409E1" w:rsidRPr="00A409E1" w:rsidRDefault="00A409E1" w:rsidP="00A409E1">
      <w:pPr>
        <w:pStyle w:val="Prrafodelista"/>
        <w:spacing w:before="100" w:beforeAutospacing="1" w:after="100" w:afterAutospacing="1" w:line="240" w:lineRule="auto"/>
        <w:ind w:left="1080"/>
        <w:jc w:val="both"/>
        <w:rPr>
          <w:rFonts w:ascii="Times New Roman" w:eastAsia="Times New Roman" w:hAnsi="Times New Roman" w:cs="Times New Roman"/>
          <w:kern w:val="0"/>
          <w:sz w:val="24"/>
          <w:szCs w:val="24"/>
          <w:lang w:eastAsia="es-CO"/>
          <w14:ligatures w14:val="none"/>
        </w:rPr>
      </w:pPr>
    </w:p>
    <w:p w14:paraId="287A0E65" w14:textId="52F3B514" w:rsidR="00A409E1" w:rsidRPr="00A409E1" w:rsidRDefault="00A409E1" w:rsidP="00A409E1">
      <w:pPr>
        <w:pStyle w:val="Prrafodelista"/>
        <w:spacing w:before="100" w:beforeAutospacing="1" w:after="100" w:afterAutospacing="1" w:line="240" w:lineRule="auto"/>
        <w:ind w:left="1080"/>
        <w:jc w:val="both"/>
        <w:rPr>
          <w:rFonts w:ascii="Times New Roman" w:eastAsia="Times New Roman" w:hAnsi="Times New Roman" w:cs="Times New Roman"/>
          <w:kern w:val="0"/>
          <w:sz w:val="24"/>
          <w:szCs w:val="24"/>
          <w:lang w:eastAsia="es-CO"/>
          <w14:ligatures w14:val="none"/>
        </w:rPr>
      </w:pPr>
      <w:r>
        <w:rPr>
          <w:rFonts w:ascii="Times New Roman" w:eastAsia="Times New Roman" w:hAnsi="Times New Roman" w:cs="Times New Roman"/>
          <w:kern w:val="0"/>
          <w:sz w:val="24"/>
          <w:szCs w:val="24"/>
          <w:lang w:eastAsia="es-CO"/>
          <w14:ligatures w14:val="none"/>
        </w:rPr>
        <w:t xml:space="preserve">[2] </w:t>
      </w:r>
      <w:proofErr w:type="spellStart"/>
      <w:r w:rsidRPr="00A409E1">
        <w:rPr>
          <w:rFonts w:ascii="Times New Roman" w:eastAsia="Times New Roman" w:hAnsi="Times New Roman" w:cs="Times New Roman"/>
          <w:b/>
          <w:bCs/>
          <w:kern w:val="0"/>
          <w:sz w:val="24"/>
          <w:szCs w:val="24"/>
          <w:lang w:eastAsia="es-CO"/>
          <w14:ligatures w14:val="none"/>
        </w:rPr>
        <w:t>Niedermeyer</w:t>
      </w:r>
      <w:proofErr w:type="spellEnd"/>
      <w:r w:rsidRPr="00A409E1">
        <w:rPr>
          <w:rFonts w:ascii="Times New Roman" w:eastAsia="Times New Roman" w:hAnsi="Times New Roman" w:cs="Times New Roman"/>
          <w:b/>
          <w:bCs/>
          <w:kern w:val="0"/>
          <w:sz w:val="24"/>
          <w:szCs w:val="24"/>
          <w:lang w:eastAsia="es-CO"/>
          <w14:ligatures w14:val="none"/>
        </w:rPr>
        <w:t>, E., &amp; da Silva, F. L. (2005).</w:t>
      </w:r>
      <w:r w:rsidRPr="00A409E1">
        <w:rPr>
          <w:rFonts w:ascii="Times New Roman" w:eastAsia="Times New Roman" w:hAnsi="Times New Roman" w:cs="Times New Roman"/>
          <w:kern w:val="0"/>
          <w:sz w:val="24"/>
          <w:szCs w:val="24"/>
          <w:lang w:eastAsia="es-CO"/>
          <w14:ligatures w14:val="none"/>
        </w:rPr>
        <w:t xml:space="preserve"> </w:t>
      </w:r>
      <w:r w:rsidRPr="00A409E1">
        <w:rPr>
          <w:rFonts w:ascii="Times New Roman" w:eastAsia="Times New Roman" w:hAnsi="Times New Roman" w:cs="Times New Roman"/>
          <w:i/>
          <w:iCs/>
          <w:kern w:val="0"/>
          <w:sz w:val="24"/>
          <w:szCs w:val="24"/>
          <w:lang w:val="en-US" w:eastAsia="es-CO"/>
          <w14:ligatures w14:val="none"/>
        </w:rPr>
        <w:t>Electroencephalography: Basic Principles, Clinical Applications, and Related Fields.</w:t>
      </w:r>
      <w:r w:rsidRPr="00A409E1">
        <w:rPr>
          <w:rFonts w:ascii="Times New Roman" w:eastAsia="Times New Roman" w:hAnsi="Times New Roman" w:cs="Times New Roman"/>
          <w:kern w:val="0"/>
          <w:sz w:val="24"/>
          <w:szCs w:val="24"/>
          <w:lang w:val="en-US" w:eastAsia="es-CO"/>
          <w14:ligatures w14:val="none"/>
        </w:rPr>
        <w:t xml:space="preserve"> </w:t>
      </w:r>
      <w:r w:rsidRPr="00A409E1">
        <w:rPr>
          <w:rFonts w:ascii="Times New Roman" w:eastAsia="Times New Roman" w:hAnsi="Times New Roman" w:cs="Times New Roman"/>
          <w:kern w:val="0"/>
          <w:sz w:val="24"/>
          <w:szCs w:val="24"/>
          <w:lang w:eastAsia="es-CO"/>
          <w14:ligatures w14:val="none"/>
        </w:rPr>
        <w:t>Lippincott Williams &amp; Wilkins.</w:t>
      </w:r>
    </w:p>
    <w:p w14:paraId="71537BB5" w14:textId="77777777" w:rsidR="00A409E1" w:rsidRPr="00C23021" w:rsidRDefault="00A409E1" w:rsidP="00A409E1">
      <w:pPr>
        <w:pStyle w:val="Prrafodelista"/>
        <w:ind w:left="1080"/>
        <w:jc w:val="both"/>
        <w:rPr>
          <w:rFonts w:ascii="Cambria" w:hAnsi="Cambria"/>
          <w:sz w:val="24"/>
          <w:szCs w:val="24"/>
        </w:rPr>
      </w:pPr>
    </w:p>
    <w:sectPr w:rsidR="00A409E1" w:rsidRPr="00C23021" w:rsidSect="00704EAD">
      <w:type w:val="continuous"/>
      <w:pgSz w:w="12240" w:h="15840"/>
      <w:pgMar w:top="1417" w:right="1701" w:bottom="1417" w:left="1701"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B47372"/>
    <w:multiLevelType w:val="multilevel"/>
    <w:tmpl w:val="53D20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DD5349"/>
    <w:multiLevelType w:val="multilevel"/>
    <w:tmpl w:val="CB0C0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5E22D8"/>
    <w:multiLevelType w:val="hybridMultilevel"/>
    <w:tmpl w:val="E668C76C"/>
    <w:lvl w:ilvl="0" w:tplc="AA2837C4">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69D56C59"/>
    <w:multiLevelType w:val="hybridMultilevel"/>
    <w:tmpl w:val="184A49D0"/>
    <w:lvl w:ilvl="0" w:tplc="DE0AE266">
      <w:start w:val="4"/>
      <w:numFmt w:val="bullet"/>
      <w:lvlText w:val="-"/>
      <w:lvlJc w:val="left"/>
      <w:pPr>
        <w:ind w:left="1440" w:hanging="360"/>
      </w:pPr>
      <w:rPr>
        <w:rFonts w:ascii="Cambria" w:eastAsiaTheme="minorHAnsi" w:hAnsi="Cambria" w:cstheme="minorBidi"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16cid:durableId="1126896005">
    <w:abstractNumId w:val="2"/>
  </w:num>
  <w:num w:numId="2" w16cid:durableId="1979455281">
    <w:abstractNumId w:val="3"/>
  </w:num>
  <w:num w:numId="3" w16cid:durableId="1932542984">
    <w:abstractNumId w:val="0"/>
  </w:num>
  <w:num w:numId="4" w16cid:durableId="17979854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2A5"/>
    <w:rsid w:val="0003270B"/>
    <w:rsid w:val="00156135"/>
    <w:rsid w:val="001B43B0"/>
    <w:rsid w:val="001B6073"/>
    <w:rsid w:val="004236D2"/>
    <w:rsid w:val="00432CB2"/>
    <w:rsid w:val="0053716C"/>
    <w:rsid w:val="005856A9"/>
    <w:rsid w:val="00592938"/>
    <w:rsid w:val="00677138"/>
    <w:rsid w:val="006D6F90"/>
    <w:rsid w:val="00701470"/>
    <w:rsid w:val="00704EAD"/>
    <w:rsid w:val="007050AD"/>
    <w:rsid w:val="00733510"/>
    <w:rsid w:val="00840DB9"/>
    <w:rsid w:val="00854450"/>
    <w:rsid w:val="008D32A5"/>
    <w:rsid w:val="008F0A51"/>
    <w:rsid w:val="00901E89"/>
    <w:rsid w:val="009A0D51"/>
    <w:rsid w:val="009A4064"/>
    <w:rsid w:val="00A409E1"/>
    <w:rsid w:val="00AD0687"/>
    <w:rsid w:val="00B7580D"/>
    <w:rsid w:val="00BD31AC"/>
    <w:rsid w:val="00C140D3"/>
    <w:rsid w:val="00C23021"/>
    <w:rsid w:val="00C27C79"/>
    <w:rsid w:val="00CB07B1"/>
    <w:rsid w:val="00CD0264"/>
    <w:rsid w:val="00D37951"/>
    <w:rsid w:val="00D8196A"/>
    <w:rsid w:val="00DC5512"/>
    <w:rsid w:val="00E12CB0"/>
    <w:rsid w:val="00E90E69"/>
    <w:rsid w:val="00F3693B"/>
    <w:rsid w:val="00FF5DA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B9EC6"/>
  <w15:chartTrackingRefBased/>
  <w15:docId w15:val="{74695B6F-7287-416D-9CC2-B3ECEAE32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D32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D32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D32A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D32A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D32A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D32A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D32A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D32A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D32A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D32A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D32A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D32A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D32A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D32A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D32A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D32A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D32A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D32A5"/>
    <w:rPr>
      <w:rFonts w:eastAsiaTheme="majorEastAsia" w:cstheme="majorBidi"/>
      <w:color w:val="272727" w:themeColor="text1" w:themeTint="D8"/>
    </w:rPr>
  </w:style>
  <w:style w:type="paragraph" w:styleId="Ttulo">
    <w:name w:val="Title"/>
    <w:basedOn w:val="Normal"/>
    <w:next w:val="Normal"/>
    <w:link w:val="TtuloCar"/>
    <w:uiPriority w:val="10"/>
    <w:qFormat/>
    <w:rsid w:val="008D32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D32A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D32A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D32A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D32A5"/>
    <w:pPr>
      <w:spacing w:before="160"/>
      <w:jc w:val="center"/>
    </w:pPr>
    <w:rPr>
      <w:i/>
      <w:iCs/>
      <w:color w:val="404040" w:themeColor="text1" w:themeTint="BF"/>
    </w:rPr>
  </w:style>
  <w:style w:type="character" w:customStyle="1" w:styleId="CitaCar">
    <w:name w:val="Cita Car"/>
    <w:basedOn w:val="Fuentedeprrafopredeter"/>
    <w:link w:val="Cita"/>
    <w:uiPriority w:val="29"/>
    <w:rsid w:val="008D32A5"/>
    <w:rPr>
      <w:i/>
      <w:iCs/>
      <w:color w:val="404040" w:themeColor="text1" w:themeTint="BF"/>
    </w:rPr>
  </w:style>
  <w:style w:type="paragraph" w:styleId="Prrafodelista">
    <w:name w:val="List Paragraph"/>
    <w:basedOn w:val="Normal"/>
    <w:uiPriority w:val="34"/>
    <w:qFormat/>
    <w:rsid w:val="008D32A5"/>
    <w:pPr>
      <w:ind w:left="720"/>
      <w:contextualSpacing/>
    </w:pPr>
  </w:style>
  <w:style w:type="character" w:styleId="nfasisintenso">
    <w:name w:val="Intense Emphasis"/>
    <w:basedOn w:val="Fuentedeprrafopredeter"/>
    <w:uiPriority w:val="21"/>
    <w:qFormat/>
    <w:rsid w:val="008D32A5"/>
    <w:rPr>
      <w:i/>
      <w:iCs/>
      <w:color w:val="0F4761" w:themeColor="accent1" w:themeShade="BF"/>
    </w:rPr>
  </w:style>
  <w:style w:type="paragraph" w:styleId="Citadestacada">
    <w:name w:val="Intense Quote"/>
    <w:basedOn w:val="Normal"/>
    <w:next w:val="Normal"/>
    <w:link w:val="CitadestacadaCar"/>
    <w:uiPriority w:val="30"/>
    <w:qFormat/>
    <w:rsid w:val="008D32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D32A5"/>
    <w:rPr>
      <w:i/>
      <w:iCs/>
      <w:color w:val="0F4761" w:themeColor="accent1" w:themeShade="BF"/>
    </w:rPr>
  </w:style>
  <w:style w:type="character" w:styleId="Referenciaintensa">
    <w:name w:val="Intense Reference"/>
    <w:basedOn w:val="Fuentedeprrafopredeter"/>
    <w:uiPriority w:val="32"/>
    <w:qFormat/>
    <w:rsid w:val="008D32A5"/>
    <w:rPr>
      <w:b/>
      <w:bCs/>
      <w:smallCaps/>
      <w:color w:val="0F4761" w:themeColor="accent1" w:themeShade="BF"/>
      <w:spacing w:val="5"/>
    </w:rPr>
  </w:style>
  <w:style w:type="character" w:styleId="Hipervnculo">
    <w:name w:val="Hyperlink"/>
    <w:basedOn w:val="Fuentedeprrafopredeter"/>
    <w:uiPriority w:val="99"/>
    <w:unhideWhenUsed/>
    <w:rsid w:val="008D32A5"/>
    <w:rPr>
      <w:color w:val="467886" w:themeColor="hyperlink"/>
      <w:u w:val="single"/>
    </w:rPr>
  </w:style>
  <w:style w:type="character" w:styleId="Mencinsinresolver">
    <w:name w:val="Unresolved Mention"/>
    <w:basedOn w:val="Fuentedeprrafopredeter"/>
    <w:uiPriority w:val="99"/>
    <w:semiHidden/>
    <w:unhideWhenUsed/>
    <w:rsid w:val="008D32A5"/>
    <w:rPr>
      <w:color w:val="605E5C"/>
      <w:shd w:val="clear" w:color="auto" w:fill="E1DFDD"/>
    </w:rPr>
  </w:style>
  <w:style w:type="paragraph" w:styleId="NormalWeb">
    <w:name w:val="Normal (Web)"/>
    <w:basedOn w:val="Normal"/>
    <w:uiPriority w:val="99"/>
    <w:semiHidden/>
    <w:unhideWhenUsed/>
    <w:rsid w:val="00FF5DAF"/>
    <w:rPr>
      <w:rFonts w:ascii="Times New Roman" w:hAnsi="Times New Roman" w:cs="Times New Roman"/>
      <w:sz w:val="24"/>
      <w:szCs w:val="24"/>
    </w:rPr>
  </w:style>
  <w:style w:type="character" w:styleId="Textoennegrita">
    <w:name w:val="Strong"/>
    <w:basedOn w:val="Fuentedeprrafopredeter"/>
    <w:uiPriority w:val="22"/>
    <w:qFormat/>
    <w:rsid w:val="00C23021"/>
    <w:rPr>
      <w:b/>
      <w:bCs/>
    </w:rPr>
  </w:style>
  <w:style w:type="character" w:styleId="nfasis">
    <w:name w:val="Emphasis"/>
    <w:basedOn w:val="Fuentedeprrafopredeter"/>
    <w:uiPriority w:val="20"/>
    <w:qFormat/>
    <w:rsid w:val="00A409E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924740">
      <w:bodyDiv w:val="1"/>
      <w:marLeft w:val="0"/>
      <w:marRight w:val="0"/>
      <w:marTop w:val="0"/>
      <w:marBottom w:val="0"/>
      <w:divBdr>
        <w:top w:val="none" w:sz="0" w:space="0" w:color="auto"/>
        <w:left w:val="none" w:sz="0" w:space="0" w:color="auto"/>
        <w:bottom w:val="none" w:sz="0" w:space="0" w:color="auto"/>
        <w:right w:val="none" w:sz="0" w:space="0" w:color="auto"/>
      </w:divBdr>
    </w:div>
    <w:div w:id="518398413">
      <w:bodyDiv w:val="1"/>
      <w:marLeft w:val="0"/>
      <w:marRight w:val="0"/>
      <w:marTop w:val="0"/>
      <w:marBottom w:val="0"/>
      <w:divBdr>
        <w:top w:val="none" w:sz="0" w:space="0" w:color="auto"/>
        <w:left w:val="none" w:sz="0" w:space="0" w:color="auto"/>
        <w:bottom w:val="none" w:sz="0" w:space="0" w:color="auto"/>
        <w:right w:val="none" w:sz="0" w:space="0" w:color="auto"/>
      </w:divBdr>
    </w:div>
    <w:div w:id="757025813">
      <w:bodyDiv w:val="1"/>
      <w:marLeft w:val="0"/>
      <w:marRight w:val="0"/>
      <w:marTop w:val="0"/>
      <w:marBottom w:val="0"/>
      <w:divBdr>
        <w:top w:val="none" w:sz="0" w:space="0" w:color="auto"/>
        <w:left w:val="none" w:sz="0" w:space="0" w:color="auto"/>
        <w:bottom w:val="none" w:sz="0" w:space="0" w:color="auto"/>
        <w:right w:val="none" w:sz="0" w:space="0" w:color="auto"/>
      </w:divBdr>
    </w:div>
    <w:div w:id="838425137">
      <w:bodyDiv w:val="1"/>
      <w:marLeft w:val="0"/>
      <w:marRight w:val="0"/>
      <w:marTop w:val="0"/>
      <w:marBottom w:val="0"/>
      <w:divBdr>
        <w:top w:val="none" w:sz="0" w:space="0" w:color="auto"/>
        <w:left w:val="none" w:sz="0" w:space="0" w:color="auto"/>
        <w:bottom w:val="none" w:sz="0" w:space="0" w:color="auto"/>
        <w:right w:val="none" w:sz="0" w:space="0" w:color="auto"/>
      </w:divBdr>
    </w:div>
    <w:div w:id="1134712749">
      <w:bodyDiv w:val="1"/>
      <w:marLeft w:val="0"/>
      <w:marRight w:val="0"/>
      <w:marTop w:val="0"/>
      <w:marBottom w:val="0"/>
      <w:divBdr>
        <w:top w:val="none" w:sz="0" w:space="0" w:color="auto"/>
        <w:left w:val="none" w:sz="0" w:space="0" w:color="auto"/>
        <w:bottom w:val="none" w:sz="0" w:space="0" w:color="auto"/>
        <w:right w:val="none" w:sz="0" w:space="0" w:color="auto"/>
      </w:divBdr>
    </w:div>
    <w:div w:id="1561557104">
      <w:bodyDiv w:val="1"/>
      <w:marLeft w:val="0"/>
      <w:marRight w:val="0"/>
      <w:marTop w:val="0"/>
      <w:marBottom w:val="0"/>
      <w:divBdr>
        <w:top w:val="none" w:sz="0" w:space="0" w:color="auto"/>
        <w:left w:val="none" w:sz="0" w:space="0" w:color="auto"/>
        <w:bottom w:val="none" w:sz="0" w:space="0" w:color="auto"/>
        <w:right w:val="none" w:sz="0" w:space="0" w:color="auto"/>
      </w:divBdr>
    </w:div>
    <w:div w:id="1847012529">
      <w:bodyDiv w:val="1"/>
      <w:marLeft w:val="0"/>
      <w:marRight w:val="0"/>
      <w:marTop w:val="0"/>
      <w:marBottom w:val="0"/>
      <w:divBdr>
        <w:top w:val="none" w:sz="0" w:space="0" w:color="auto"/>
        <w:left w:val="none" w:sz="0" w:space="0" w:color="auto"/>
        <w:bottom w:val="none" w:sz="0" w:space="0" w:color="auto"/>
        <w:right w:val="none" w:sz="0" w:space="0" w:color="auto"/>
      </w:divBdr>
    </w:div>
    <w:div w:id="1884554511">
      <w:bodyDiv w:val="1"/>
      <w:marLeft w:val="0"/>
      <w:marRight w:val="0"/>
      <w:marTop w:val="0"/>
      <w:marBottom w:val="0"/>
      <w:divBdr>
        <w:top w:val="none" w:sz="0" w:space="0" w:color="auto"/>
        <w:left w:val="none" w:sz="0" w:space="0" w:color="auto"/>
        <w:bottom w:val="none" w:sz="0" w:space="0" w:color="auto"/>
        <w:right w:val="none" w:sz="0" w:space="0" w:color="auto"/>
      </w:divBdr>
    </w:div>
    <w:div w:id="1910114655">
      <w:bodyDiv w:val="1"/>
      <w:marLeft w:val="0"/>
      <w:marRight w:val="0"/>
      <w:marTop w:val="0"/>
      <w:marBottom w:val="0"/>
      <w:divBdr>
        <w:top w:val="none" w:sz="0" w:space="0" w:color="auto"/>
        <w:left w:val="none" w:sz="0" w:space="0" w:color="auto"/>
        <w:bottom w:val="none" w:sz="0" w:space="0" w:color="auto"/>
        <w:right w:val="none" w:sz="0" w:space="0" w:color="auto"/>
      </w:divBdr>
    </w:div>
    <w:div w:id="1911033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nuela.santamariav@udea.edu.co"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omar.acevedo1@udea.edu.co"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felipe.agudelo1@udea.edu.co"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357</TotalTime>
  <Pages>14</Pages>
  <Words>3790</Words>
  <Characters>20847</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SANTIAGO ACEVEDO LONDONO</dc:creator>
  <cp:keywords/>
  <dc:description/>
  <cp:lastModifiedBy>OMAR SANTIAGO ACEVEDO LONDONO</cp:lastModifiedBy>
  <cp:revision>2</cp:revision>
  <dcterms:created xsi:type="dcterms:W3CDTF">2025-04-14T21:34:00Z</dcterms:created>
  <dcterms:modified xsi:type="dcterms:W3CDTF">2025-04-15T03:49:00Z</dcterms:modified>
</cp:coreProperties>
</file>