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Question</w:t>
            </w:r>
          </w:p>
        </w:tc>
        <w:tc>
          <w:tcPr>
            <w:tcW w:type="dxa" w:w="5760"/>
            <w:gridSpan w:val="2"/>
          </w:tcPr>
          <w:p>
            <w:r>
              <w:t>How many vovels are there?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5760"/>
            <w:gridSpan w:val="2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Answer</w:t>
            </w:r>
          </w:p>
        </w:tc>
        <w:tc>
          <w:tcPr>
            <w:tcW w:type="dxa" w:w="5760"/>
            <w:gridSpan w:val="2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Solution</w:t>
            </w:r>
          </w:p>
        </w:tc>
        <w:tc>
          <w:tcPr>
            <w:tcW w:type="dxa" w:w="5760"/>
            <w:gridSpan w:val="2"/>
          </w:tcPr>
          <w:p>
            <w:r>
              <w:t>There are 5 vovels in alphabad&amp;nbsp;</w:t>
            </w:r>
          </w:p>
        </w:tc>
      </w:tr>
      <w:tr>
        <w:tc>
          <w:tcPr>
            <w:tcW w:type="dxa" w:w="2880"/>
          </w:tcPr>
          <w:p>
            <w:r>
              <w:t>Marks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