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326" w:rsidRPr="00CE4094" w:rsidRDefault="00A07326" w:rsidP="00A07326">
      <w:pPr>
        <w:rPr>
          <w:b/>
        </w:rPr>
      </w:pPr>
    </w:p>
    <w:p w:rsidR="00A07326" w:rsidRPr="00CE4094" w:rsidRDefault="00A07326" w:rsidP="00A07326">
      <w:pPr>
        <w:ind w:left="360"/>
        <w:jc w:val="center"/>
        <w:rPr>
          <w:b/>
        </w:rPr>
      </w:pPr>
    </w:p>
    <w:tbl>
      <w:tblPr>
        <w:tblW w:w="0" w:type="auto"/>
        <w:tblLook w:val="04A0" w:firstRow="1" w:lastRow="0" w:firstColumn="1" w:lastColumn="0" w:noHBand="0" w:noVBand="1"/>
      </w:tblPr>
      <w:tblGrid>
        <w:gridCol w:w="4094"/>
        <w:gridCol w:w="5266"/>
      </w:tblGrid>
      <w:tr w:rsidR="00A07326" w:rsidRPr="00CE4094" w:rsidTr="00396183">
        <w:tc>
          <w:tcPr>
            <w:tcW w:w="4338" w:type="dxa"/>
            <w:shd w:val="clear" w:color="auto" w:fill="auto"/>
          </w:tcPr>
          <w:p w:rsidR="00A07326" w:rsidRPr="00CE4094" w:rsidRDefault="00A07326" w:rsidP="00396183">
            <w:pPr>
              <w:pStyle w:val="Heading1"/>
              <w:jc w:val="both"/>
              <w:rPr>
                <w:rFonts w:ascii="Times New Roman" w:hAnsi="Times New Roman" w:cs="Times New Roman"/>
                <w:sz w:val="28"/>
                <w:szCs w:val="28"/>
              </w:rPr>
            </w:pPr>
            <w:r w:rsidRPr="00CE4094">
              <w:rPr>
                <w:rFonts w:ascii="Times New Roman" w:hAnsi="Times New Roman" w:cs="Times New Roman"/>
                <w:noProof/>
                <w:sz w:val="20"/>
                <w:szCs w:val="20"/>
              </w:rPr>
              <w:drawing>
                <wp:inline distT="0" distB="0" distL="0" distR="0" wp14:anchorId="78A9A9DA" wp14:editId="78A9A9DB">
                  <wp:extent cx="2042160" cy="9561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160" cy="956156"/>
                          </a:xfrm>
                          <a:prstGeom prst="rect">
                            <a:avLst/>
                          </a:prstGeom>
                          <a:noFill/>
                          <a:ln>
                            <a:noFill/>
                          </a:ln>
                        </pic:spPr>
                      </pic:pic>
                    </a:graphicData>
                  </a:graphic>
                </wp:inline>
              </w:drawing>
            </w:r>
          </w:p>
        </w:tc>
        <w:tc>
          <w:tcPr>
            <w:tcW w:w="6462" w:type="dxa"/>
            <w:shd w:val="clear" w:color="auto" w:fill="auto"/>
          </w:tcPr>
          <w:p w:rsidR="00A07326" w:rsidRPr="00CE4094" w:rsidRDefault="00A07326" w:rsidP="00396183">
            <w:pPr>
              <w:jc w:val="center"/>
              <w:rPr>
                <w:b/>
              </w:rPr>
            </w:pPr>
            <w:r w:rsidRPr="00CE4094">
              <w:rPr>
                <w:b/>
              </w:rPr>
              <w:t xml:space="preserve">GRADUATE SCHOOL OF ENGINEERING AND MANAGEMENT </w:t>
            </w:r>
          </w:p>
          <w:p w:rsidR="00A07326" w:rsidRPr="00CE4094" w:rsidRDefault="00A07326" w:rsidP="00396183">
            <w:pPr>
              <w:jc w:val="center"/>
              <w:rPr>
                <w:b/>
              </w:rPr>
            </w:pPr>
          </w:p>
          <w:p w:rsidR="00A07326" w:rsidRPr="00CE4094" w:rsidRDefault="00B8185C" w:rsidP="00396183">
            <w:pPr>
              <w:jc w:val="center"/>
              <w:rPr>
                <w:b/>
              </w:rPr>
            </w:pPr>
            <w:r w:rsidRPr="00CE4094">
              <w:rPr>
                <w:b/>
              </w:rPr>
              <w:t>Department of Operational Sciences</w:t>
            </w:r>
          </w:p>
          <w:p w:rsidR="00A07326" w:rsidRPr="00CE4094" w:rsidRDefault="00A07326" w:rsidP="00396183">
            <w:pPr>
              <w:jc w:val="center"/>
              <w:rPr>
                <w:b/>
              </w:rPr>
            </w:pPr>
          </w:p>
          <w:p w:rsidR="00A07326" w:rsidRPr="00CE4094" w:rsidRDefault="007B5694" w:rsidP="00396183">
            <w:pPr>
              <w:jc w:val="center"/>
              <w:rPr>
                <w:b/>
              </w:rPr>
            </w:pPr>
            <w:r>
              <w:rPr>
                <w:b/>
              </w:rPr>
              <w:t>DASC 500</w:t>
            </w:r>
            <w:r w:rsidR="00B8185C" w:rsidRPr="00CE4094">
              <w:rPr>
                <w:b/>
              </w:rPr>
              <w:t xml:space="preserve">: </w:t>
            </w:r>
            <w:r>
              <w:rPr>
                <w:b/>
              </w:rPr>
              <w:t xml:space="preserve">Introduction to Data Analytics </w:t>
            </w:r>
            <w:r w:rsidR="00A07326" w:rsidRPr="00CE4094">
              <w:rPr>
                <w:b/>
              </w:rPr>
              <w:t>Course Syllabus</w:t>
            </w:r>
          </w:p>
          <w:p w:rsidR="00A07326" w:rsidRPr="00CE4094" w:rsidRDefault="00A07326" w:rsidP="00396183">
            <w:pPr>
              <w:jc w:val="center"/>
              <w:rPr>
                <w:b/>
              </w:rPr>
            </w:pPr>
          </w:p>
          <w:p w:rsidR="00A07326" w:rsidRPr="00CE4094" w:rsidRDefault="007B5694" w:rsidP="00396183">
            <w:pPr>
              <w:jc w:val="center"/>
              <w:rPr>
                <w:b/>
              </w:rPr>
            </w:pPr>
            <w:r>
              <w:rPr>
                <w:b/>
              </w:rPr>
              <w:t>Winter 2020</w:t>
            </w:r>
          </w:p>
          <w:p w:rsidR="00A07326" w:rsidRPr="00CE4094" w:rsidRDefault="00A07326" w:rsidP="00396183">
            <w:pPr>
              <w:rPr>
                <w:i/>
                <w:sz w:val="32"/>
                <w:szCs w:val="32"/>
              </w:rPr>
            </w:pPr>
          </w:p>
        </w:tc>
      </w:tr>
    </w:tbl>
    <w:tbl>
      <w:tblPr>
        <w:tblStyle w:val="TableGrid"/>
        <w:tblW w:w="9586" w:type="dxa"/>
        <w:tblLook w:val="04A0" w:firstRow="1" w:lastRow="0" w:firstColumn="1" w:lastColumn="0" w:noHBand="0" w:noVBand="1"/>
      </w:tblPr>
      <w:tblGrid>
        <w:gridCol w:w="2415"/>
        <w:gridCol w:w="7171"/>
      </w:tblGrid>
      <w:tr w:rsidR="00A07326" w:rsidRPr="00CE4094" w:rsidTr="00DF4947">
        <w:tc>
          <w:tcPr>
            <w:tcW w:w="2415" w:type="dxa"/>
          </w:tcPr>
          <w:p w:rsidR="00A07326" w:rsidRPr="00DF4947" w:rsidRDefault="00A07326" w:rsidP="00396183">
            <w:pPr>
              <w:rPr>
                <w:b/>
                <w:bCs/>
              </w:rPr>
            </w:pPr>
            <w:r w:rsidRPr="00DF4947">
              <w:rPr>
                <w:b/>
                <w:bCs/>
              </w:rPr>
              <w:t>Meeting Times</w:t>
            </w:r>
          </w:p>
        </w:tc>
        <w:tc>
          <w:tcPr>
            <w:tcW w:w="7171" w:type="dxa"/>
          </w:tcPr>
          <w:p w:rsidR="00A07326" w:rsidRPr="00DF4947" w:rsidRDefault="007D08C7" w:rsidP="00FA7A7F">
            <w:pPr>
              <w:rPr>
                <w:bCs/>
              </w:rPr>
            </w:pPr>
            <w:r>
              <w:rPr>
                <w:bCs/>
              </w:rPr>
              <w:t>On</w:t>
            </w:r>
            <w:bookmarkStart w:id="0" w:name="_GoBack"/>
            <w:bookmarkEnd w:id="0"/>
            <w:r w:rsidR="007B5694">
              <w:rPr>
                <w:bCs/>
              </w:rPr>
              <w:t>-line</w:t>
            </w:r>
          </w:p>
        </w:tc>
      </w:tr>
      <w:tr w:rsidR="00A07326" w:rsidRPr="00CE4094" w:rsidTr="00DF4947">
        <w:tc>
          <w:tcPr>
            <w:tcW w:w="2415" w:type="dxa"/>
          </w:tcPr>
          <w:p w:rsidR="00A07326" w:rsidRPr="00DF4947" w:rsidRDefault="00A07326" w:rsidP="00396183">
            <w:pPr>
              <w:rPr>
                <w:b/>
                <w:bCs/>
              </w:rPr>
            </w:pPr>
            <w:r w:rsidRPr="00DF4947">
              <w:rPr>
                <w:b/>
                <w:bCs/>
              </w:rPr>
              <w:t>Location</w:t>
            </w:r>
          </w:p>
        </w:tc>
        <w:tc>
          <w:tcPr>
            <w:tcW w:w="7171" w:type="dxa"/>
          </w:tcPr>
          <w:p w:rsidR="00A07326" w:rsidRPr="00DF4947" w:rsidRDefault="007B5694" w:rsidP="00396183">
            <w:pPr>
              <w:rPr>
                <w:bCs/>
              </w:rPr>
            </w:pPr>
            <w:r>
              <w:rPr>
                <w:bCs/>
              </w:rPr>
              <w:t>On-line</w:t>
            </w:r>
          </w:p>
        </w:tc>
      </w:tr>
      <w:tr w:rsidR="00A07326" w:rsidRPr="00CE4094" w:rsidTr="00DF4947">
        <w:tc>
          <w:tcPr>
            <w:tcW w:w="2415" w:type="dxa"/>
          </w:tcPr>
          <w:p w:rsidR="00A07326" w:rsidRPr="00DF4947" w:rsidRDefault="00A07326" w:rsidP="00396183">
            <w:pPr>
              <w:rPr>
                <w:b/>
                <w:bCs/>
              </w:rPr>
            </w:pPr>
            <w:r w:rsidRPr="00DF4947">
              <w:rPr>
                <w:b/>
                <w:bCs/>
              </w:rPr>
              <w:t>Instructor</w:t>
            </w:r>
          </w:p>
        </w:tc>
        <w:tc>
          <w:tcPr>
            <w:tcW w:w="7171" w:type="dxa"/>
          </w:tcPr>
          <w:p w:rsidR="00A07326" w:rsidRPr="00DF4947" w:rsidRDefault="001B5A00" w:rsidP="00396183">
            <w:pPr>
              <w:rPr>
                <w:bCs/>
              </w:rPr>
            </w:pPr>
            <w:r>
              <w:rPr>
                <w:bCs/>
              </w:rPr>
              <w:t>Darryl Ahner, PhD. P.E.</w:t>
            </w:r>
            <w:r w:rsidR="002D66F5">
              <w:rPr>
                <w:bCs/>
              </w:rPr>
              <w:t>; Maj Jason Freels, PhD</w:t>
            </w:r>
          </w:p>
        </w:tc>
      </w:tr>
      <w:tr w:rsidR="00A07326" w:rsidRPr="00CE4094" w:rsidTr="00DF4947">
        <w:tc>
          <w:tcPr>
            <w:tcW w:w="2415" w:type="dxa"/>
          </w:tcPr>
          <w:p w:rsidR="00A07326" w:rsidRPr="00DF4947" w:rsidRDefault="00A07326" w:rsidP="00396183">
            <w:pPr>
              <w:rPr>
                <w:b/>
                <w:bCs/>
              </w:rPr>
            </w:pPr>
            <w:r w:rsidRPr="00DF4947">
              <w:rPr>
                <w:b/>
                <w:bCs/>
              </w:rPr>
              <w:t>Office Location</w:t>
            </w:r>
          </w:p>
        </w:tc>
        <w:tc>
          <w:tcPr>
            <w:tcW w:w="7171" w:type="dxa"/>
          </w:tcPr>
          <w:p w:rsidR="00A07326" w:rsidRPr="00DF4947" w:rsidRDefault="008E3F6B" w:rsidP="00396183">
            <w:pPr>
              <w:rPr>
                <w:bCs/>
              </w:rPr>
            </w:pPr>
            <w:r>
              <w:t>USAF Expeditionary Operations School Instructor Office</w:t>
            </w:r>
          </w:p>
        </w:tc>
      </w:tr>
      <w:tr w:rsidR="00A07326" w:rsidRPr="00CE4094" w:rsidTr="00DF4947">
        <w:tc>
          <w:tcPr>
            <w:tcW w:w="2415" w:type="dxa"/>
          </w:tcPr>
          <w:p w:rsidR="00A07326" w:rsidRPr="00DF4947" w:rsidRDefault="00A07326" w:rsidP="00396183">
            <w:pPr>
              <w:spacing w:before="100" w:beforeAutospacing="1" w:after="100" w:afterAutospacing="1"/>
              <w:rPr>
                <w:b/>
                <w:bCs/>
              </w:rPr>
            </w:pPr>
            <w:r w:rsidRPr="00DF4947">
              <w:rPr>
                <w:b/>
                <w:bCs/>
              </w:rPr>
              <w:t>Office hours</w:t>
            </w:r>
          </w:p>
        </w:tc>
        <w:tc>
          <w:tcPr>
            <w:tcW w:w="7171" w:type="dxa"/>
          </w:tcPr>
          <w:p w:rsidR="00A07326" w:rsidRPr="00DF4947" w:rsidRDefault="007B5694" w:rsidP="00396183">
            <w:pPr>
              <w:rPr>
                <w:bCs/>
              </w:rPr>
            </w:pPr>
            <w:r>
              <w:rPr>
                <w:bCs/>
              </w:rPr>
              <w:t>Scheduled recitation periods</w:t>
            </w:r>
          </w:p>
        </w:tc>
      </w:tr>
      <w:tr w:rsidR="00A07326" w:rsidRPr="00CE4094" w:rsidTr="00DF4947">
        <w:tc>
          <w:tcPr>
            <w:tcW w:w="2415" w:type="dxa"/>
          </w:tcPr>
          <w:p w:rsidR="00A07326" w:rsidRPr="00DF4947" w:rsidRDefault="00A07326" w:rsidP="00396183">
            <w:pPr>
              <w:spacing w:before="100" w:beforeAutospacing="1" w:after="100" w:afterAutospacing="1"/>
              <w:rPr>
                <w:b/>
                <w:bCs/>
              </w:rPr>
            </w:pPr>
            <w:r w:rsidRPr="00DF4947">
              <w:rPr>
                <w:b/>
                <w:bCs/>
              </w:rPr>
              <w:t>Contact Information</w:t>
            </w:r>
          </w:p>
        </w:tc>
        <w:tc>
          <w:tcPr>
            <w:tcW w:w="7171" w:type="dxa"/>
          </w:tcPr>
          <w:p w:rsidR="00A07326" w:rsidRPr="008E3F6B" w:rsidRDefault="00665446" w:rsidP="007B5694">
            <w:pPr>
              <w:rPr>
                <w:bCs/>
              </w:rPr>
            </w:pPr>
            <w:r w:rsidRPr="00665446">
              <w:rPr>
                <w:bCs/>
              </w:rPr>
              <w:t>afitensdataanalytics@afit.edu</w:t>
            </w:r>
          </w:p>
        </w:tc>
      </w:tr>
    </w:tbl>
    <w:p w:rsidR="00A07326" w:rsidRPr="00CE4094" w:rsidRDefault="00A07326" w:rsidP="00A07326"/>
    <w:p w:rsidR="00A07326" w:rsidRPr="00CE4094" w:rsidRDefault="00A07326" w:rsidP="00A07326">
      <w:pPr>
        <w:rPr>
          <w:b/>
          <w:bCs/>
        </w:rPr>
      </w:pPr>
      <w:r w:rsidRPr="00CE4094">
        <w:rPr>
          <w:b/>
          <w:bCs/>
        </w:rPr>
        <w:t>Course Description:</w:t>
      </w:r>
    </w:p>
    <w:p w:rsidR="00A07326" w:rsidRPr="00CE4094" w:rsidRDefault="00A07326" w:rsidP="00A07326">
      <w:pPr>
        <w:rPr>
          <w:b/>
          <w:bCs/>
          <w:sz w:val="28"/>
          <w:szCs w:val="28"/>
        </w:rPr>
      </w:pPr>
    </w:p>
    <w:p w:rsidR="007B5694" w:rsidRDefault="002934E7" w:rsidP="00A07326">
      <w:pPr>
        <w:rPr>
          <w:bCs/>
        </w:rPr>
      </w:pPr>
      <w:r w:rsidRPr="002934E7">
        <w:rPr>
          <w:bCs/>
        </w:rPr>
        <w:t xml:space="preserve">This course addresses the applicability of data analytics in the Air Force and in the Department of Defense.  Topics include types of data analytics, improvements that data analytics can bring, various types of applications to include familiarization with data mining and knowledge discovery common industry standards and use, an introduction to policy as it relates to ethics and proper data use, software and data documentation best practices, skills needed, and an introduction to data visualization and communication. Students will learn how to identify, select, and implement applications to solve real-world problems. The course addresses data sources along with the challenges of data access and classifications.   </w:t>
      </w:r>
    </w:p>
    <w:p w:rsidR="002934E7" w:rsidRPr="00CE4094" w:rsidRDefault="002934E7" w:rsidP="00A07326">
      <w:pPr>
        <w:rPr>
          <w:b/>
          <w:bCs/>
        </w:rPr>
      </w:pPr>
    </w:p>
    <w:tbl>
      <w:tblPr>
        <w:tblStyle w:val="TableGrid"/>
        <w:tblW w:w="0" w:type="auto"/>
        <w:tblLook w:val="04A0" w:firstRow="1" w:lastRow="0" w:firstColumn="1" w:lastColumn="0" w:noHBand="0" w:noVBand="1"/>
      </w:tblPr>
      <w:tblGrid>
        <w:gridCol w:w="2204"/>
        <w:gridCol w:w="7146"/>
      </w:tblGrid>
      <w:tr w:rsidR="00A07326" w:rsidRPr="00CE4094" w:rsidTr="00396183">
        <w:tc>
          <w:tcPr>
            <w:tcW w:w="2335" w:type="dxa"/>
          </w:tcPr>
          <w:p w:rsidR="00A07326" w:rsidRPr="00DF4947" w:rsidRDefault="00A07326" w:rsidP="00396183">
            <w:pPr>
              <w:rPr>
                <w:b/>
                <w:bCs/>
              </w:rPr>
            </w:pPr>
            <w:r w:rsidRPr="00DF4947">
              <w:rPr>
                <w:b/>
                <w:bCs/>
              </w:rPr>
              <w:t>Credits</w:t>
            </w:r>
          </w:p>
        </w:tc>
        <w:tc>
          <w:tcPr>
            <w:tcW w:w="8455" w:type="dxa"/>
          </w:tcPr>
          <w:p w:rsidR="00A07326" w:rsidRPr="00DF4947" w:rsidRDefault="00DF4947" w:rsidP="00396183">
            <w:pPr>
              <w:rPr>
                <w:b/>
              </w:rPr>
            </w:pPr>
            <w:r w:rsidRPr="00DF4947">
              <w:rPr>
                <w:b/>
              </w:rPr>
              <w:t>4.0</w:t>
            </w:r>
          </w:p>
        </w:tc>
      </w:tr>
      <w:tr w:rsidR="00A07326" w:rsidRPr="00CE4094" w:rsidTr="00396183">
        <w:tc>
          <w:tcPr>
            <w:tcW w:w="2335" w:type="dxa"/>
          </w:tcPr>
          <w:p w:rsidR="00A07326" w:rsidRPr="00DF4947" w:rsidRDefault="00A07326" w:rsidP="00396183">
            <w:pPr>
              <w:rPr>
                <w:b/>
                <w:bCs/>
              </w:rPr>
            </w:pPr>
            <w:r w:rsidRPr="00DF4947">
              <w:rPr>
                <w:b/>
                <w:bCs/>
              </w:rPr>
              <w:t>Prerequisites</w:t>
            </w:r>
          </w:p>
        </w:tc>
        <w:tc>
          <w:tcPr>
            <w:tcW w:w="8455" w:type="dxa"/>
          </w:tcPr>
          <w:p w:rsidR="00A07326" w:rsidRPr="00DF4947" w:rsidRDefault="00DF4947" w:rsidP="00396183">
            <w:pPr>
              <w:rPr>
                <w:b/>
              </w:rPr>
            </w:pPr>
            <w:r w:rsidRPr="00DF4947">
              <w:rPr>
                <w:b/>
              </w:rPr>
              <w:t>None</w:t>
            </w:r>
          </w:p>
        </w:tc>
      </w:tr>
    </w:tbl>
    <w:p w:rsidR="00A07326" w:rsidRPr="00CE4094" w:rsidRDefault="00A07326" w:rsidP="00A07326">
      <w:pPr>
        <w:rPr>
          <w:b/>
          <w:bCs/>
        </w:rPr>
      </w:pPr>
    </w:p>
    <w:p w:rsidR="00A07326" w:rsidRPr="00CE4094" w:rsidRDefault="00A07326" w:rsidP="00A07326">
      <w:pPr>
        <w:rPr>
          <w:b/>
        </w:rPr>
      </w:pPr>
      <w:r w:rsidRPr="00CE4094">
        <w:rPr>
          <w:b/>
        </w:rPr>
        <w:t>Student Learning Objectives:</w:t>
      </w:r>
      <w:r w:rsidRPr="00CE4094">
        <w:tab/>
      </w:r>
    </w:p>
    <w:p w:rsidR="00A07326" w:rsidRPr="00CE4094" w:rsidRDefault="00A07326" w:rsidP="00A07326">
      <w:pPr>
        <w:pStyle w:val="Heading1"/>
        <w:rPr>
          <w:rFonts w:ascii="Times New Roman" w:hAnsi="Times New Roman" w:cs="Times New Roman"/>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
        <w:gridCol w:w="8998"/>
      </w:tblGrid>
      <w:tr w:rsidR="00A07326" w:rsidRPr="00CE4094" w:rsidTr="00396183">
        <w:tc>
          <w:tcPr>
            <w:tcW w:w="352" w:type="dxa"/>
            <w:shd w:val="clear" w:color="auto" w:fill="auto"/>
          </w:tcPr>
          <w:p w:rsidR="00A07326" w:rsidRPr="00CE4094" w:rsidRDefault="00A07326" w:rsidP="00396183">
            <w:pPr>
              <w:rPr>
                <w:rFonts w:eastAsia="Calibri"/>
              </w:rPr>
            </w:pPr>
            <w:r w:rsidRPr="00CE4094">
              <w:rPr>
                <w:rFonts w:eastAsia="Calibri"/>
              </w:rPr>
              <w:t>1</w:t>
            </w:r>
          </w:p>
        </w:tc>
        <w:tc>
          <w:tcPr>
            <w:tcW w:w="8998" w:type="dxa"/>
            <w:shd w:val="clear" w:color="auto" w:fill="auto"/>
          </w:tcPr>
          <w:p w:rsidR="00A07326" w:rsidRPr="00CE4094" w:rsidRDefault="002934E7" w:rsidP="002D66F5">
            <w:pPr>
              <w:rPr>
                <w:bCs/>
              </w:rPr>
            </w:pPr>
            <w:r>
              <w:rPr>
                <w:bCs/>
              </w:rPr>
              <w:t xml:space="preserve">Understand the field of data analytics, </w:t>
            </w:r>
            <w:r w:rsidR="002D66F5">
              <w:rPr>
                <w:bCs/>
              </w:rPr>
              <w:t xml:space="preserve">data analytics </w:t>
            </w:r>
            <w:r>
              <w:rPr>
                <w:bCs/>
              </w:rPr>
              <w:t>history, and skills required</w:t>
            </w:r>
            <w:r w:rsidR="002D66F5">
              <w:rPr>
                <w:bCs/>
              </w:rPr>
              <w:t xml:space="preserve"> to be a successful data analyst</w:t>
            </w:r>
            <w:r>
              <w:rPr>
                <w:bCs/>
              </w:rPr>
              <w:t>.</w:t>
            </w:r>
          </w:p>
        </w:tc>
      </w:tr>
      <w:tr w:rsidR="00A07326" w:rsidRPr="00CE4094" w:rsidTr="00396183">
        <w:tc>
          <w:tcPr>
            <w:tcW w:w="352" w:type="dxa"/>
            <w:shd w:val="clear" w:color="auto" w:fill="auto"/>
          </w:tcPr>
          <w:p w:rsidR="00A07326" w:rsidRPr="00CE4094" w:rsidRDefault="00A07326" w:rsidP="00396183">
            <w:pPr>
              <w:rPr>
                <w:rFonts w:eastAsia="Calibri"/>
              </w:rPr>
            </w:pPr>
            <w:r w:rsidRPr="00CE4094">
              <w:rPr>
                <w:rFonts w:eastAsia="Calibri"/>
              </w:rPr>
              <w:t>2</w:t>
            </w:r>
          </w:p>
        </w:tc>
        <w:tc>
          <w:tcPr>
            <w:tcW w:w="8998" w:type="dxa"/>
            <w:shd w:val="clear" w:color="auto" w:fill="auto"/>
          </w:tcPr>
          <w:p w:rsidR="00A07326" w:rsidRPr="00CE4094" w:rsidRDefault="002E28A6" w:rsidP="00396183">
            <w:pPr>
              <w:rPr>
                <w:bCs/>
              </w:rPr>
            </w:pPr>
            <w:r>
              <w:rPr>
                <w:bCs/>
              </w:rPr>
              <w:t xml:space="preserve">Model a given </w:t>
            </w:r>
            <w:r w:rsidR="002934E7">
              <w:rPr>
                <w:bCs/>
              </w:rPr>
              <w:t xml:space="preserve">data analysis </w:t>
            </w:r>
            <w:r>
              <w:rPr>
                <w:bCs/>
              </w:rPr>
              <w:t>scenario in the appropriate conceptual framework.</w:t>
            </w:r>
          </w:p>
        </w:tc>
      </w:tr>
      <w:tr w:rsidR="00A07326" w:rsidRPr="00CE4094" w:rsidTr="00396183">
        <w:tc>
          <w:tcPr>
            <w:tcW w:w="352" w:type="dxa"/>
            <w:shd w:val="clear" w:color="auto" w:fill="auto"/>
          </w:tcPr>
          <w:p w:rsidR="00A07326" w:rsidRPr="00CE4094" w:rsidRDefault="00A07326" w:rsidP="00396183">
            <w:pPr>
              <w:rPr>
                <w:rFonts w:eastAsia="Calibri"/>
              </w:rPr>
            </w:pPr>
            <w:r w:rsidRPr="00CE4094">
              <w:rPr>
                <w:rFonts w:eastAsia="Calibri"/>
              </w:rPr>
              <w:t>3</w:t>
            </w:r>
          </w:p>
        </w:tc>
        <w:tc>
          <w:tcPr>
            <w:tcW w:w="8998" w:type="dxa"/>
            <w:shd w:val="clear" w:color="auto" w:fill="auto"/>
          </w:tcPr>
          <w:p w:rsidR="00A07326" w:rsidRPr="00CE4094" w:rsidRDefault="002934E7" w:rsidP="002934E7">
            <w:pPr>
              <w:rPr>
                <w:bCs/>
              </w:rPr>
            </w:pPr>
            <w:r>
              <w:rPr>
                <w:bCs/>
              </w:rPr>
              <w:t>Conduct exploratory data visualization and analysis, to include resolution of data inconsistencies due to outliers and missing data.</w:t>
            </w:r>
            <w:r w:rsidR="002E28A6">
              <w:rPr>
                <w:bCs/>
              </w:rPr>
              <w:t xml:space="preserve"> </w:t>
            </w:r>
          </w:p>
        </w:tc>
      </w:tr>
      <w:tr w:rsidR="00A07326" w:rsidRPr="00CE4094" w:rsidTr="00396183">
        <w:tc>
          <w:tcPr>
            <w:tcW w:w="352" w:type="dxa"/>
            <w:shd w:val="clear" w:color="auto" w:fill="auto"/>
          </w:tcPr>
          <w:p w:rsidR="00A07326" w:rsidRPr="00CE4094" w:rsidRDefault="00A07326" w:rsidP="00396183">
            <w:pPr>
              <w:rPr>
                <w:rFonts w:eastAsia="Calibri"/>
              </w:rPr>
            </w:pPr>
            <w:r w:rsidRPr="00CE4094">
              <w:rPr>
                <w:rFonts w:eastAsia="Calibri"/>
              </w:rPr>
              <w:t>4</w:t>
            </w:r>
          </w:p>
        </w:tc>
        <w:tc>
          <w:tcPr>
            <w:tcW w:w="8998" w:type="dxa"/>
            <w:shd w:val="clear" w:color="auto" w:fill="auto"/>
          </w:tcPr>
          <w:p w:rsidR="00A07326" w:rsidRPr="00CE4094" w:rsidRDefault="002934E7" w:rsidP="00396183">
            <w:pPr>
              <w:rPr>
                <w:bCs/>
              </w:rPr>
            </w:pPr>
            <w:r>
              <w:rPr>
                <w:bCs/>
              </w:rPr>
              <w:t>Understand the types of analytics and advanced analytic techniques and their proper uses.</w:t>
            </w:r>
          </w:p>
        </w:tc>
      </w:tr>
    </w:tbl>
    <w:p w:rsidR="00A07326" w:rsidRPr="00CE4094" w:rsidRDefault="00A07326" w:rsidP="00A07326">
      <w:pPr>
        <w:rPr>
          <w:b/>
          <w:sz w:val="28"/>
          <w:szCs w:val="28"/>
        </w:rPr>
      </w:pPr>
    </w:p>
    <w:p w:rsidR="00A07326" w:rsidRPr="00CE4094" w:rsidRDefault="00A07326" w:rsidP="00A07326">
      <w:pPr>
        <w:rPr>
          <w:b/>
        </w:rPr>
      </w:pPr>
      <w:r w:rsidRPr="00CE4094">
        <w:rPr>
          <w:b/>
        </w:rPr>
        <w:t>Required Books and Resource Materials:</w:t>
      </w:r>
    </w:p>
    <w:p w:rsidR="00A07326" w:rsidRPr="00CE4094" w:rsidRDefault="00A07326" w:rsidP="00A07326">
      <w:pPr>
        <w:rPr>
          <w:b/>
          <w:sz w:val="28"/>
          <w:szCs w:val="28"/>
        </w:rPr>
      </w:pPr>
    </w:p>
    <w:p w:rsidR="002934E7" w:rsidRDefault="002934E7" w:rsidP="00A07326">
      <w:r>
        <w:t>Various provided technical journal articles and handouts</w:t>
      </w:r>
    </w:p>
    <w:p w:rsidR="00A07326" w:rsidRPr="00CE4094" w:rsidRDefault="007F3B16" w:rsidP="00A07326">
      <w:r w:rsidRPr="007F3B16">
        <w:lastRenderedPageBreak/>
        <w:t>.</w:t>
      </w:r>
    </w:p>
    <w:p w:rsidR="002934E7" w:rsidRPr="002934E7" w:rsidRDefault="00A07326" w:rsidP="002934E7">
      <w:pPr>
        <w:rPr>
          <w:b/>
        </w:rPr>
      </w:pPr>
      <w:r w:rsidRPr="00CE4094">
        <w:rPr>
          <w:b/>
        </w:rPr>
        <w:t>Recommended/Optional Books and Resource Materials:</w:t>
      </w:r>
    </w:p>
    <w:p w:rsidR="002934E7" w:rsidRDefault="002934E7" w:rsidP="002934E7"/>
    <w:p w:rsidR="00A07326" w:rsidRDefault="002934E7" w:rsidP="002934E7">
      <w:r>
        <w:t xml:space="preserve">Data Science for Business: What You Need to Know about Data Mining and Data-Analytic Thinking by Foster Provost and Tom Fawcett  </w:t>
      </w:r>
    </w:p>
    <w:p w:rsidR="002934E7" w:rsidRDefault="002934E7" w:rsidP="002934E7"/>
    <w:p w:rsidR="002934E7" w:rsidRDefault="002934E7" w:rsidP="002934E7">
      <w:r>
        <w:t>Data Science (MIT Press Essential Knowledge series) by John D. Kelleher</w:t>
      </w:r>
    </w:p>
    <w:p w:rsidR="002934E7" w:rsidRPr="00CE4094" w:rsidRDefault="002934E7" w:rsidP="002934E7"/>
    <w:p w:rsidR="00A07326" w:rsidRPr="00FB3E58" w:rsidRDefault="00A07326" w:rsidP="00A07326">
      <w:r w:rsidRPr="00CE4094">
        <w:rPr>
          <w:b/>
        </w:rPr>
        <w:t>Grading Scheme/Policy:</w:t>
      </w:r>
      <w:r w:rsidR="00FB3E58">
        <w:rPr>
          <w:b/>
        </w:rPr>
        <w:t xml:space="preserve"> </w:t>
      </w:r>
      <w:r w:rsidR="00FB3E58">
        <w:t>Relative weights and intervals corresponding to specific letter grades are tentative and may be adjusted subject to the instructor’s discretion.</w:t>
      </w:r>
    </w:p>
    <w:p w:rsidR="00FB3E58" w:rsidRPr="00FB3E58" w:rsidRDefault="00FB3E58" w:rsidP="00FB3E58">
      <w:pPr>
        <w:pStyle w:val="Caption"/>
        <w:keepNext/>
        <w:jc w:val="center"/>
        <w:rPr>
          <w:i w:val="0"/>
        </w:rPr>
      </w:pPr>
    </w:p>
    <w:tbl>
      <w:tblPr>
        <w:tblStyle w:val="TableGrid"/>
        <w:tblW w:w="0" w:type="auto"/>
        <w:jc w:val="center"/>
        <w:tblLook w:val="04A0" w:firstRow="1" w:lastRow="0" w:firstColumn="1" w:lastColumn="0" w:noHBand="0" w:noVBand="1"/>
      </w:tblPr>
      <w:tblGrid>
        <w:gridCol w:w="1969"/>
        <w:gridCol w:w="1983"/>
      </w:tblGrid>
      <w:tr w:rsidR="00310470" w:rsidTr="00FB3E58">
        <w:trPr>
          <w:jc w:val="center"/>
        </w:trPr>
        <w:tc>
          <w:tcPr>
            <w:tcW w:w="1969" w:type="dxa"/>
          </w:tcPr>
          <w:p w:rsidR="00310470" w:rsidRPr="00310470" w:rsidRDefault="00310470" w:rsidP="00310470">
            <w:pPr>
              <w:jc w:val="center"/>
              <w:rPr>
                <w:b/>
              </w:rPr>
            </w:pPr>
            <w:r w:rsidRPr="00310470">
              <w:rPr>
                <w:b/>
              </w:rPr>
              <w:t>Category</w:t>
            </w:r>
          </w:p>
        </w:tc>
        <w:tc>
          <w:tcPr>
            <w:tcW w:w="1983" w:type="dxa"/>
          </w:tcPr>
          <w:p w:rsidR="00310470" w:rsidRPr="00310470" w:rsidRDefault="00310470" w:rsidP="00310470">
            <w:pPr>
              <w:jc w:val="center"/>
              <w:rPr>
                <w:b/>
              </w:rPr>
            </w:pPr>
            <w:r w:rsidRPr="00310470">
              <w:rPr>
                <w:b/>
              </w:rPr>
              <w:t>Relative Weight</w:t>
            </w:r>
          </w:p>
        </w:tc>
      </w:tr>
      <w:tr w:rsidR="00310470" w:rsidTr="00FB3E58">
        <w:trPr>
          <w:jc w:val="center"/>
        </w:trPr>
        <w:tc>
          <w:tcPr>
            <w:tcW w:w="1969" w:type="dxa"/>
          </w:tcPr>
          <w:p w:rsidR="00310470" w:rsidRDefault="00310470" w:rsidP="00310470">
            <w:pPr>
              <w:jc w:val="center"/>
            </w:pPr>
            <w:r>
              <w:t>Homework</w:t>
            </w:r>
          </w:p>
        </w:tc>
        <w:tc>
          <w:tcPr>
            <w:tcW w:w="1983" w:type="dxa"/>
          </w:tcPr>
          <w:p w:rsidR="00310470" w:rsidRDefault="002D66F5" w:rsidP="00310470">
            <w:pPr>
              <w:jc w:val="center"/>
            </w:pPr>
            <w:r>
              <w:t>3</w:t>
            </w:r>
            <w:r w:rsidR="00310470">
              <w:t>0%</w:t>
            </w:r>
          </w:p>
        </w:tc>
      </w:tr>
      <w:tr w:rsidR="00310470" w:rsidTr="00FB3E58">
        <w:trPr>
          <w:jc w:val="center"/>
        </w:trPr>
        <w:tc>
          <w:tcPr>
            <w:tcW w:w="1969" w:type="dxa"/>
          </w:tcPr>
          <w:p w:rsidR="00310470" w:rsidRDefault="002D66F5" w:rsidP="00310470">
            <w:pPr>
              <w:jc w:val="center"/>
            </w:pPr>
            <w:r>
              <w:t>Course Journal</w:t>
            </w:r>
          </w:p>
        </w:tc>
        <w:tc>
          <w:tcPr>
            <w:tcW w:w="1983" w:type="dxa"/>
          </w:tcPr>
          <w:p w:rsidR="00310470" w:rsidRDefault="002D66F5" w:rsidP="00310470">
            <w:pPr>
              <w:jc w:val="center"/>
            </w:pPr>
            <w:r>
              <w:t>4</w:t>
            </w:r>
            <w:r w:rsidR="00310470">
              <w:t>0%</w:t>
            </w:r>
          </w:p>
        </w:tc>
      </w:tr>
      <w:tr w:rsidR="00310470" w:rsidTr="00FB3E58">
        <w:trPr>
          <w:jc w:val="center"/>
        </w:trPr>
        <w:tc>
          <w:tcPr>
            <w:tcW w:w="1969" w:type="dxa"/>
          </w:tcPr>
          <w:p w:rsidR="00310470" w:rsidRDefault="002D66F5" w:rsidP="00310470">
            <w:pPr>
              <w:jc w:val="center"/>
            </w:pPr>
            <w:r>
              <w:t>Project</w:t>
            </w:r>
          </w:p>
        </w:tc>
        <w:tc>
          <w:tcPr>
            <w:tcW w:w="1983" w:type="dxa"/>
          </w:tcPr>
          <w:p w:rsidR="00310470" w:rsidRDefault="00310470" w:rsidP="00310470">
            <w:pPr>
              <w:jc w:val="center"/>
            </w:pPr>
            <w:r>
              <w:t>30%</w:t>
            </w:r>
          </w:p>
        </w:tc>
      </w:tr>
    </w:tbl>
    <w:p w:rsidR="00FB3E58" w:rsidRPr="00FB3E58" w:rsidRDefault="00FB3E58" w:rsidP="00FB3E58">
      <w:pPr>
        <w:pStyle w:val="Caption"/>
        <w:keepNext/>
        <w:jc w:val="center"/>
        <w:rPr>
          <w:i w:val="0"/>
        </w:rPr>
      </w:pPr>
    </w:p>
    <w:tbl>
      <w:tblPr>
        <w:tblStyle w:val="TableGrid"/>
        <w:tblW w:w="0" w:type="auto"/>
        <w:jc w:val="center"/>
        <w:tblLook w:val="04A0" w:firstRow="1" w:lastRow="0" w:firstColumn="1" w:lastColumn="0" w:noHBand="0" w:noVBand="1"/>
      </w:tblPr>
      <w:tblGrid>
        <w:gridCol w:w="4675"/>
        <w:gridCol w:w="4675"/>
      </w:tblGrid>
      <w:tr w:rsidR="00310470" w:rsidTr="00FB3E58">
        <w:trPr>
          <w:jc w:val="center"/>
        </w:trPr>
        <w:tc>
          <w:tcPr>
            <w:tcW w:w="4675" w:type="dxa"/>
          </w:tcPr>
          <w:p w:rsidR="00310470" w:rsidRPr="00310470" w:rsidRDefault="00310470" w:rsidP="00310470">
            <w:pPr>
              <w:jc w:val="center"/>
              <w:rPr>
                <w:b/>
              </w:rPr>
            </w:pPr>
            <w:r w:rsidRPr="00310470">
              <w:rPr>
                <w:b/>
              </w:rPr>
              <w:t>Percentage of Points Earned</w:t>
            </w:r>
          </w:p>
        </w:tc>
        <w:tc>
          <w:tcPr>
            <w:tcW w:w="4675" w:type="dxa"/>
          </w:tcPr>
          <w:p w:rsidR="00310470" w:rsidRPr="00310470" w:rsidRDefault="00310470" w:rsidP="00310470">
            <w:pPr>
              <w:jc w:val="center"/>
              <w:rPr>
                <w:b/>
              </w:rPr>
            </w:pPr>
            <w:r w:rsidRPr="00310470">
              <w:rPr>
                <w:b/>
              </w:rPr>
              <w:t>Letter Grade</w:t>
            </w:r>
          </w:p>
        </w:tc>
      </w:tr>
      <w:tr w:rsidR="00310470" w:rsidTr="00FB3E58">
        <w:trPr>
          <w:jc w:val="center"/>
        </w:trPr>
        <w:tc>
          <w:tcPr>
            <w:tcW w:w="4675" w:type="dxa"/>
          </w:tcPr>
          <w:p w:rsidR="00310470" w:rsidRDefault="00310470" w:rsidP="00A07326">
            <w:r>
              <w:t>96% and above</w:t>
            </w:r>
          </w:p>
        </w:tc>
        <w:tc>
          <w:tcPr>
            <w:tcW w:w="4675" w:type="dxa"/>
          </w:tcPr>
          <w:p w:rsidR="00310470" w:rsidRDefault="00310470" w:rsidP="00A07326">
            <w:r>
              <w:t>A</w:t>
            </w:r>
          </w:p>
        </w:tc>
      </w:tr>
      <w:tr w:rsidR="00310470" w:rsidTr="00FB3E58">
        <w:trPr>
          <w:jc w:val="center"/>
        </w:trPr>
        <w:tc>
          <w:tcPr>
            <w:tcW w:w="4675" w:type="dxa"/>
          </w:tcPr>
          <w:p w:rsidR="00310470" w:rsidRDefault="00310470" w:rsidP="00A07326">
            <w:r>
              <w:t>[93%, 96%)</w:t>
            </w:r>
          </w:p>
        </w:tc>
        <w:tc>
          <w:tcPr>
            <w:tcW w:w="4675" w:type="dxa"/>
          </w:tcPr>
          <w:p w:rsidR="00310470" w:rsidRDefault="00310470" w:rsidP="00A07326">
            <w:r>
              <w:t>A-</w:t>
            </w:r>
          </w:p>
        </w:tc>
      </w:tr>
      <w:tr w:rsidR="00310470" w:rsidTr="00FB3E58">
        <w:trPr>
          <w:jc w:val="center"/>
        </w:trPr>
        <w:tc>
          <w:tcPr>
            <w:tcW w:w="4675" w:type="dxa"/>
          </w:tcPr>
          <w:p w:rsidR="00310470" w:rsidRDefault="00310470" w:rsidP="00A07326">
            <w:r>
              <w:t>[90%, 93%)</w:t>
            </w:r>
          </w:p>
        </w:tc>
        <w:tc>
          <w:tcPr>
            <w:tcW w:w="4675" w:type="dxa"/>
          </w:tcPr>
          <w:p w:rsidR="00310470" w:rsidRDefault="00310470" w:rsidP="00A07326">
            <w:r>
              <w:t>B+</w:t>
            </w:r>
          </w:p>
        </w:tc>
      </w:tr>
      <w:tr w:rsidR="00310470" w:rsidTr="00FB3E58">
        <w:trPr>
          <w:jc w:val="center"/>
        </w:trPr>
        <w:tc>
          <w:tcPr>
            <w:tcW w:w="4675" w:type="dxa"/>
          </w:tcPr>
          <w:p w:rsidR="00310470" w:rsidRDefault="00310470" w:rsidP="00A07326">
            <w:r>
              <w:t>[86%, 90%)</w:t>
            </w:r>
          </w:p>
        </w:tc>
        <w:tc>
          <w:tcPr>
            <w:tcW w:w="4675" w:type="dxa"/>
          </w:tcPr>
          <w:p w:rsidR="00310470" w:rsidRDefault="00310470" w:rsidP="00A07326">
            <w:r>
              <w:t>B</w:t>
            </w:r>
          </w:p>
        </w:tc>
      </w:tr>
      <w:tr w:rsidR="00310470" w:rsidTr="00FB3E58">
        <w:trPr>
          <w:jc w:val="center"/>
        </w:trPr>
        <w:tc>
          <w:tcPr>
            <w:tcW w:w="4675" w:type="dxa"/>
          </w:tcPr>
          <w:p w:rsidR="00310470" w:rsidRDefault="00310470" w:rsidP="00310470">
            <w:r>
              <w:t>[83%, 86%)</w:t>
            </w:r>
          </w:p>
        </w:tc>
        <w:tc>
          <w:tcPr>
            <w:tcW w:w="4675" w:type="dxa"/>
          </w:tcPr>
          <w:p w:rsidR="00310470" w:rsidRDefault="00310470" w:rsidP="00A07326">
            <w:r>
              <w:t>B-</w:t>
            </w:r>
          </w:p>
        </w:tc>
      </w:tr>
      <w:tr w:rsidR="00310470" w:rsidTr="00FB3E58">
        <w:trPr>
          <w:jc w:val="center"/>
        </w:trPr>
        <w:tc>
          <w:tcPr>
            <w:tcW w:w="4675" w:type="dxa"/>
          </w:tcPr>
          <w:p w:rsidR="00310470" w:rsidRDefault="00310470" w:rsidP="00A07326">
            <w:r>
              <w:t>[80%, 83%)</w:t>
            </w:r>
          </w:p>
        </w:tc>
        <w:tc>
          <w:tcPr>
            <w:tcW w:w="4675" w:type="dxa"/>
          </w:tcPr>
          <w:p w:rsidR="00310470" w:rsidRDefault="00310470" w:rsidP="00A07326">
            <w:r>
              <w:t>C+</w:t>
            </w:r>
          </w:p>
        </w:tc>
      </w:tr>
      <w:tr w:rsidR="00310470" w:rsidTr="00FB3E58">
        <w:trPr>
          <w:jc w:val="center"/>
        </w:trPr>
        <w:tc>
          <w:tcPr>
            <w:tcW w:w="4675" w:type="dxa"/>
          </w:tcPr>
          <w:p w:rsidR="00310470" w:rsidRDefault="00310470" w:rsidP="00310470">
            <w:r>
              <w:t>[76%, 80%)</w:t>
            </w:r>
          </w:p>
        </w:tc>
        <w:tc>
          <w:tcPr>
            <w:tcW w:w="4675" w:type="dxa"/>
          </w:tcPr>
          <w:p w:rsidR="00310470" w:rsidRDefault="00310470" w:rsidP="00310470">
            <w:r>
              <w:t>C</w:t>
            </w:r>
          </w:p>
        </w:tc>
      </w:tr>
      <w:tr w:rsidR="00310470" w:rsidTr="00FB3E58">
        <w:trPr>
          <w:jc w:val="center"/>
        </w:trPr>
        <w:tc>
          <w:tcPr>
            <w:tcW w:w="4675" w:type="dxa"/>
          </w:tcPr>
          <w:p w:rsidR="00310470" w:rsidRDefault="00310470" w:rsidP="00310470">
            <w:r>
              <w:t>[73%, 76%)</w:t>
            </w:r>
          </w:p>
        </w:tc>
        <w:tc>
          <w:tcPr>
            <w:tcW w:w="4675" w:type="dxa"/>
          </w:tcPr>
          <w:p w:rsidR="00310470" w:rsidRDefault="00310470" w:rsidP="00310470">
            <w:r>
              <w:t>C-</w:t>
            </w:r>
          </w:p>
        </w:tc>
      </w:tr>
      <w:tr w:rsidR="00310470" w:rsidTr="00FB3E58">
        <w:trPr>
          <w:jc w:val="center"/>
        </w:trPr>
        <w:tc>
          <w:tcPr>
            <w:tcW w:w="4675" w:type="dxa"/>
          </w:tcPr>
          <w:p w:rsidR="00310470" w:rsidRDefault="00DA07C5" w:rsidP="00310470">
            <w:r>
              <w:t>[70%, 7</w:t>
            </w:r>
            <w:r w:rsidR="00310470">
              <w:t>3%)</w:t>
            </w:r>
          </w:p>
        </w:tc>
        <w:tc>
          <w:tcPr>
            <w:tcW w:w="4675" w:type="dxa"/>
          </w:tcPr>
          <w:p w:rsidR="00310470" w:rsidRDefault="00310470" w:rsidP="00310470">
            <w:r>
              <w:t>D+</w:t>
            </w:r>
          </w:p>
        </w:tc>
      </w:tr>
      <w:tr w:rsidR="00DA07C5" w:rsidTr="00FB3E58">
        <w:trPr>
          <w:jc w:val="center"/>
        </w:trPr>
        <w:tc>
          <w:tcPr>
            <w:tcW w:w="4675" w:type="dxa"/>
          </w:tcPr>
          <w:p w:rsidR="00DA07C5" w:rsidRDefault="00DA07C5" w:rsidP="00DA07C5">
            <w:r>
              <w:t>[67%, 70%)</w:t>
            </w:r>
          </w:p>
        </w:tc>
        <w:tc>
          <w:tcPr>
            <w:tcW w:w="4675" w:type="dxa"/>
          </w:tcPr>
          <w:p w:rsidR="00DA07C5" w:rsidRDefault="00DA07C5" w:rsidP="00DA07C5">
            <w:r>
              <w:t>D</w:t>
            </w:r>
          </w:p>
        </w:tc>
      </w:tr>
      <w:tr w:rsidR="00DA07C5" w:rsidTr="00FB3E58">
        <w:trPr>
          <w:jc w:val="center"/>
        </w:trPr>
        <w:tc>
          <w:tcPr>
            <w:tcW w:w="4675" w:type="dxa"/>
          </w:tcPr>
          <w:p w:rsidR="00DA07C5" w:rsidRDefault="00DA07C5" w:rsidP="00DA07C5">
            <w:r>
              <w:t>[65%, 67%)</w:t>
            </w:r>
          </w:p>
        </w:tc>
        <w:tc>
          <w:tcPr>
            <w:tcW w:w="4675" w:type="dxa"/>
          </w:tcPr>
          <w:p w:rsidR="00DA07C5" w:rsidRDefault="00DA07C5" w:rsidP="00DA07C5">
            <w:r>
              <w:t>D-</w:t>
            </w:r>
          </w:p>
        </w:tc>
      </w:tr>
      <w:tr w:rsidR="00DA07C5" w:rsidTr="00FB3E58">
        <w:trPr>
          <w:jc w:val="center"/>
        </w:trPr>
        <w:tc>
          <w:tcPr>
            <w:tcW w:w="4675" w:type="dxa"/>
          </w:tcPr>
          <w:p w:rsidR="00DA07C5" w:rsidRDefault="00DA07C5" w:rsidP="00DA07C5">
            <w:r>
              <w:t>[0%, 65%)</w:t>
            </w:r>
          </w:p>
        </w:tc>
        <w:tc>
          <w:tcPr>
            <w:tcW w:w="4675" w:type="dxa"/>
          </w:tcPr>
          <w:p w:rsidR="00DA07C5" w:rsidRDefault="00DA07C5" w:rsidP="00DA07C5">
            <w:r>
              <w:t>F</w:t>
            </w:r>
          </w:p>
        </w:tc>
      </w:tr>
    </w:tbl>
    <w:p w:rsidR="00310470" w:rsidRDefault="00310470" w:rsidP="00A07326"/>
    <w:p w:rsidR="00A07326" w:rsidRPr="00CE4094" w:rsidRDefault="0006699A" w:rsidP="00A07326">
      <w:pPr>
        <w:rPr>
          <w:b/>
        </w:rPr>
      </w:pPr>
      <w:r>
        <w:rPr>
          <w:b/>
        </w:rPr>
        <w:t xml:space="preserve">AFIT </w:t>
      </w:r>
      <w:r w:rsidR="00A07326" w:rsidRPr="00CE4094">
        <w:rPr>
          <w:b/>
        </w:rPr>
        <w:t>Policies:</w:t>
      </w:r>
    </w:p>
    <w:p w:rsidR="00A07326" w:rsidRPr="00CE4094" w:rsidRDefault="00A07326" w:rsidP="00A07326">
      <w:pPr>
        <w:rPr>
          <w:b/>
        </w:rPr>
      </w:pPr>
    </w:p>
    <w:p w:rsidR="00A07326" w:rsidRPr="00CE4094" w:rsidRDefault="00A07326" w:rsidP="00A07326">
      <w:pPr>
        <w:pStyle w:val="ListParagraph"/>
        <w:numPr>
          <w:ilvl w:val="0"/>
          <w:numId w:val="1"/>
        </w:numPr>
        <w:rPr>
          <w:rFonts w:ascii="Times New Roman" w:hAnsi="Times New Roman"/>
          <w:sz w:val="24"/>
          <w:szCs w:val="24"/>
        </w:rPr>
      </w:pPr>
      <w:r w:rsidRPr="00CE4094">
        <w:rPr>
          <w:rFonts w:ascii="Times New Roman" w:hAnsi="Times New Roman"/>
          <w:b/>
          <w:bCs/>
          <w:sz w:val="24"/>
          <w:szCs w:val="24"/>
        </w:rPr>
        <w:t xml:space="preserve">Attendance: </w:t>
      </w:r>
      <w:r w:rsidRPr="00CE4094">
        <w:rPr>
          <w:rFonts w:ascii="Times New Roman" w:hAnsi="Times New Roman"/>
          <w:sz w:val="24"/>
          <w:szCs w:val="24"/>
        </w:rPr>
        <w:t>Attendance at all class sessions and exams is mandatory for military and civilians assigned to AFIT as full-time students except for extenuating circumstances. Scheduled classes and exams are defined by the instructor and they are documented in the course schedule. Part-time students are expected to attend scheduled classes, and absences should be explained to the instructor. The student should provide advance notice, if possible. (References: Student Handbook, Graduate School Catalog)</w:t>
      </w:r>
    </w:p>
    <w:p w:rsidR="00A07326" w:rsidRPr="00CE4094" w:rsidRDefault="00A07326" w:rsidP="00A07326">
      <w:pPr>
        <w:pStyle w:val="ListParagraph"/>
        <w:spacing w:after="160" w:line="259" w:lineRule="auto"/>
        <w:rPr>
          <w:rFonts w:ascii="Times New Roman" w:hAnsi="Times New Roman"/>
          <w:sz w:val="24"/>
          <w:szCs w:val="24"/>
        </w:rPr>
      </w:pPr>
    </w:p>
    <w:p w:rsidR="00A07326" w:rsidRPr="00CE4094" w:rsidRDefault="00A07326" w:rsidP="00A07326">
      <w:pPr>
        <w:pStyle w:val="ListParagraph"/>
        <w:numPr>
          <w:ilvl w:val="0"/>
          <w:numId w:val="1"/>
        </w:numPr>
        <w:spacing w:after="160" w:line="259" w:lineRule="auto"/>
        <w:rPr>
          <w:rFonts w:ascii="Times New Roman" w:hAnsi="Times New Roman"/>
          <w:sz w:val="24"/>
          <w:szCs w:val="24"/>
        </w:rPr>
      </w:pPr>
      <w:r w:rsidRPr="00CE4094">
        <w:rPr>
          <w:rFonts w:ascii="Times New Roman" w:hAnsi="Times New Roman"/>
          <w:b/>
          <w:bCs/>
          <w:sz w:val="24"/>
          <w:szCs w:val="24"/>
        </w:rPr>
        <w:t xml:space="preserve">Academic Integrity: </w:t>
      </w:r>
      <w:r w:rsidRPr="00CE4094">
        <w:rPr>
          <w:rFonts w:ascii="Times New Roman" w:hAnsi="Times New Roman"/>
          <w:color w:val="000000"/>
          <w:sz w:val="24"/>
          <w:szCs w:val="24"/>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w:t>
      </w:r>
      <w:r w:rsidRPr="00CE4094">
        <w:rPr>
          <w:rFonts w:ascii="Times New Roman" w:hAnsi="Times New Roman"/>
          <w:bCs/>
          <w:color w:val="000000"/>
          <w:sz w:val="24"/>
          <w:szCs w:val="24"/>
        </w:rPr>
        <w:t xml:space="preserve">and will not be tolerated. </w:t>
      </w:r>
      <w:r w:rsidRPr="00CE4094">
        <w:rPr>
          <w:rFonts w:ascii="Times New Roman" w:hAnsi="Times New Roman"/>
          <w:sz w:val="24"/>
          <w:szCs w:val="24"/>
        </w:rPr>
        <w:t xml:space="preserve">Individuals who violate this policy are subject to adverse administrative action </w:t>
      </w:r>
      <w:r w:rsidRPr="00CE4094">
        <w:rPr>
          <w:rFonts w:ascii="Times New Roman" w:hAnsi="Times New Roman"/>
          <w:sz w:val="24"/>
          <w:szCs w:val="24"/>
        </w:rPr>
        <w:lastRenderedPageBreak/>
        <w:t xml:space="preserve">including disenrollment from school and disciplinary action. Individuals subject to the Uniform Code of Military Justice may be prosecuted under it. Violations by government civilian employees may result in administrative disciplinary action without regard to otherwise applicable criminal or civil sanctions for violations of related laws. </w:t>
      </w:r>
      <w:r w:rsidRPr="00CE4094">
        <w:rPr>
          <w:rFonts w:ascii="Times New Roman" w:hAnsi="Times New Roman"/>
          <w:bCs/>
          <w:color w:val="000000"/>
          <w:sz w:val="24"/>
          <w:szCs w:val="24"/>
        </w:rPr>
        <w:t xml:space="preserve"> </w:t>
      </w:r>
      <w:r w:rsidRPr="00CE4094">
        <w:rPr>
          <w:rFonts w:ascii="Times New Roman" w:hAnsi="Times New Roman"/>
          <w:sz w:val="24"/>
          <w:szCs w:val="24"/>
        </w:rPr>
        <w:t xml:space="preserve">(References: Student Handbook, ENOI 36 – 107, </w:t>
      </w:r>
      <w:r w:rsidRPr="00CE4094">
        <w:rPr>
          <w:rFonts w:ascii="Times New Roman" w:hAnsi="Times New Roman"/>
          <w:i/>
          <w:sz w:val="24"/>
          <w:szCs w:val="24"/>
        </w:rPr>
        <w:t>Academic Integrity</w:t>
      </w:r>
      <w:r w:rsidRPr="00CE4094">
        <w:rPr>
          <w:rFonts w:ascii="Times New Roman" w:hAnsi="Times New Roman"/>
          <w:sz w:val="24"/>
          <w:szCs w:val="24"/>
        </w:rPr>
        <w:t>)</w:t>
      </w:r>
    </w:p>
    <w:p w:rsidR="00A07326" w:rsidRPr="00CE4094" w:rsidRDefault="00A07326" w:rsidP="00A07326">
      <w:pPr>
        <w:pStyle w:val="ListParagraph"/>
        <w:spacing w:after="160" w:line="259" w:lineRule="auto"/>
        <w:rPr>
          <w:rFonts w:ascii="Times New Roman" w:hAnsi="Times New Roman"/>
          <w:sz w:val="24"/>
          <w:szCs w:val="24"/>
        </w:rPr>
      </w:pPr>
    </w:p>
    <w:p w:rsidR="00A07326" w:rsidRPr="00CE4094" w:rsidRDefault="00A07326" w:rsidP="00A07326">
      <w:pPr>
        <w:pStyle w:val="ListParagraph"/>
        <w:numPr>
          <w:ilvl w:val="0"/>
          <w:numId w:val="1"/>
        </w:numPr>
        <w:spacing w:after="160" w:line="259" w:lineRule="auto"/>
        <w:jc w:val="both"/>
        <w:rPr>
          <w:rFonts w:ascii="Times New Roman" w:hAnsi="Times New Roman"/>
          <w:b/>
          <w:bCs/>
          <w:sz w:val="24"/>
          <w:szCs w:val="24"/>
        </w:rPr>
      </w:pPr>
      <w:r w:rsidRPr="00CE4094">
        <w:rPr>
          <w:rFonts w:ascii="Times New Roman" w:hAnsi="Times New Roman"/>
          <w:b/>
          <w:bCs/>
          <w:sz w:val="24"/>
          <w:szCs w:val="24"/>
        </w:rPr>
        <w:t xml:space="preserve">Academic Grievance: </w:t>
      </w:r>
      <w:r w:rsidRPr="00CE4094">
        <w:rPr>
          <w:rFonts w:ascii="Times New Roman" w:hAnsi="Times New Roman"/>
          <w:sz w:val="24"/>
          <w:szCs w:val="24"/>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w:t>
      </w:r>
      <w:r w:rsidRPr="00CE4094">
        <w:rPr>
          <w:rFonts w:ascii="Times New Roman" w:hAnsi="Times New Roman"/>
          <w:i/>
          <w:sz w:val="24"/>
          <w:szCs w:val="24"/>
        </w:rPr>
        <w:t>Student Academic Performance Appeals</w:t>
      </w:r>
      <w:r w:rsidRPr="00CE4094">
        <w:rPr>
          <w:rFonts w:ascii="Times New Roman" w:hAnsi="Times New Roman"/>
          <w:sz w:val="24"/>
          <w:szCs w:val="24"/>
        </w:rPr>
        <w:t>.</w:t>
      </w:r>
    </w:p>
    <w:p w:rsidR="00A07326" w:rsidRDefault="00A07326" w:rsidP="00A07326"/>
    <w:p w:rsidR="0006699A" w:rsidRPr="00CE4094" w:rsidRDefault="0006699A" w:rsidP="0006699A">
      <w:pPr>
        <w:rPr>
          <w:b/>
        </w:rPr>
      </w:pPr>
      <w:r>
        <w:rPr>
          <w:b/>
        </w:rPr>
        <w:t xml:space="preserve">Course-Specific </w:t>
      </w:r>
      <w:r w:rsidRPr="00CE4094">
        <w:rPr>
          <w:b/>
        </w:rPr>
        <w:t>Policies:</w:t>
      </w:r>
    </w:p>
    <w:p w:rsidR="0006699A" w:rsidRDefault="0006699A" w:rsidP="00A07326"/>
    <w:p w:rsidR="0006699A" w:rsidRPr="00CE4094" w:rsidRDefault="0006699A" w:rsidP="0006699A">
      <w:pPr>
        <w:pStyle w:val="ListParagraph"/>
        <w:numPr>
          <w:ilvl w:val="0"/>
          <w:numId w:val="2"/>
        </w:numPr>
        <w:spacing w:after="160" w:line="259" w:lineRule="auto"/>
        <w:jc w:val="both"/>
        <w:rPr>
          <w:rFonts w:ascii="Times New Roman" w:hAnsi="Times New Roman"/>
          <w:b/>
          <w:bCs/>
          <w:sz w:val="24"/>
          <w:szCs w:val="24"/>
        </w:rPr>
      </w:pPr>
      <w:r w:rsidRPr="00CE4094">
        <w:rPr>
          <w:rFonts w:ascii="Times New Roman" w:hAnsi="Times New Roman"/>
          <w:b/>
          <w:bCs/>
          <w:sz w:val="24"/>
          <w:szCs w:val="24"/>
        </w:rPr>
        <w:t xml:space="preserve">Testing Policy: </w:t>
      </w:r>
      <w:r>
        <w:rPr>
          <w:rFonts w:ascii="Times New Roman" w:hAnsi="Times New Roman"/>
          <w:bCs/>
          <w:sz w:val="24"/>
          <w:szCs w:val="24"/>
        </w:rPr>
        <w:t>In-class quizzes and examinations are closed book and closed notes unless otherwise specifically designated by the instructor. All graded events are individual efforts unless specific guidance from the instructor states otherwise.</w:t>
      </w:r>
    </w:p>
    <w:p w:rsidR="0006699A" w:rsidRPr="00CE4094" w:rsidRDefault="0006699A" w:rsidP="0006699A">
      <w:pPr>
        <w:pStyle w:val="ListParagraph"/>
        <w:spacing w:after="160" w:line="259" w:lineRule="auto"/>
        <w:jc w:val="both"/>
        <w:rPr>
          <w:rFonts w:ascii="Times New Roman" w:hAnsi="Times New Roman"/>
          <w:b/>
          <w:bCs/>
          <w:sz w:val="24"/>
          <w:szCs w:val="24"/>
        </w:rPr>
      </w:pPr>
    </w:p>
    <w:p w:rsidR="0006699A" w:rsidRPr="0006699A" w:rsidRDefault="0006699A" w:rsidP="0006699A">
      <w:pPr>
        <w:pStyle w:val="ListParagraph"/>
        <w:numPr>
          <w:ilvl w:val="0"/>
          <w:numId w:val="2"/>
        </w:numPr>
        <w:spacing w:after="160" w:line="259" w:lineRule="auto"/>
        <w:jc w:val="both"/>
        <w:rPr>
          <w:rFonts w:ascii="Times New Roman" w:hAnsi="Times New Roman"/>
          <w:b/>
          <w:bCs/>
          <w:sz w:val="24"/>
          <w:szCs w:val="24"/>
        </w:rPr>
      </w:pPr>
      <w:r w:rsidRPr="00CE4094">
        <w:rPr>
          <w:rFonts w:ascii="Times New Roman" w:hAnsi="Times New Roman"/>
          <w:b/>
          <w:bCs/>
          <w:sz w:val="24"/>
          <w:szCs w:val="24"/>
        </w:rPr>
        <w:t xml:space="preserve">Late Assignments and Make-Ups: </w:t>
      </w:r>
      <w:r>
        <w:rPr>
          <w:rFonts w:ascii="Times New Roman" w:hAnsi="Times New Roman"/>
          <w:bCs/>
          <w:sz w:val="24"/>
          <w:szCs w:val="24"/>
        </w:rPr>
        <w:t>As a general rule, late work will not be accepted without prior coordination from the student. Exceptions may be made on a case by case basis.</w:t>
      </w:r>
    </w:p>
    <w:p w:rsidR="0006699A" w:rsidRPr="0006699A" w:rsidRDefault="0006699A" w:rsidP="0006699A">
      <w:pPr>
        <w:pStyle w:val="ListParagraph"/>
        <w:rPr>
          <w:rFonts w:ascii="Times New Roman" w:hAnsi="Times New Roman"/>
          <w:b/>
          <w:bCs/>
          <w:sz w:val="24"/>
          <w:szCs w:val="24"/>
        </w:rPr>
      </w:pPr>
    </w:p>
    <w:p w:rsidR="00DE1658" w:rsidRPr="004129F7" w:rsidRDefault="0006699A" w:rsidP="00DE1658">
      <w:pPr>
        <w:pStyle w:val="ListParagraph"/>
        <w:numPr>
          <w:ilvl w:val="0"/>
          <w:numId w:val="2"/>
        </w:numPr>
        <w:spacing w:after="160" w:line="259" w:lineRule="auto"/>
        <w:jc w:val="both"/>
        <w:rPr>
          <w:rFonts w:ascii="Times New Roman" w:hAnsi="Times New Roman"/>
          <w:b/>
          <w:bCs/>
          <w:sz w:val="24"/>
          <w:szCs w:val="24"/>
        </w:rPr>
      </w:pPr>
      <w:r>
        <w:rPr>
          <w:rFonts w:ascii="Times New Roman" w:hAnsi="Times New Roman"/>
          <w:b/>
          <w:bCs/>
          <w:sz w:val="24"/>
          <w:szCs w:val="24"/>
        </w:rPr>
        <w:t xml:space="preserve">Homework: </w:t>
      </w:r>
      <w:r>
        <w:rPr>
          <w:rFonts w:ascii="Times New Roman" w:hAnsi="Times New Roman"/>
          <w:bCs/>
          <w:sz w:val="24"/>
          <w:szCs w:val="24"/>
        </w:rPr>
        <w:t>Homework is an individual effort</w:t>
      </w:r>
      <w:r w:rsidR="00DB7660">
        <w:rPr>
          <w:rFonts w:ascii="Times New Roman" w:hAnsi="Times New Roman"/>
          <w:bCs/>
          <w:sz w:val="24"/>
          <w:szCs w:val="24"/>
        </w:rPr>
        <w:t xml:space="preserve"> with a twofold purpose</w:t>
      </w:r>
      <w:r>
        <w:rPr>
          <w:rFonts w:ascii="Times New Roman" w:hAnsi="Times New Roman"/>
          <w:bCs/>
          <w:sz w:val="24"/>
          <w:szCs w:val="24"/>
        </w:rPr>
        <w:t>.</w:t>
      </w:r>
      <w:r w:rsidR="00DB7660">
        <w:rPr>
          <w:rFonts w:ascii="Times New Roman" w:hAnsi="Times New Roman"/>
          <w:bCs/>
          <w:sz w:val="24"/>
          <w:szCs w:val="24"/>
        </w:rPr>
        <w:t xml:space="preserve"> The first purpose is to provide the student with the opportunity to gain, improve, and sustain proficiency in course content. The second purpose is to provide the instructor with the opportunity to assess student understanding and proficiency in course content. </w:t>
      </w:r>
      <w:r>
        <w:rPr>
          <w:rFonts w:ascii="Times New Roman" w:hAnsi="Times New Roman"/>
          <w:bCs/>
          <w:sz w:val="24"/>
          <w:szCs w:val="24"/>
        </w:rPr>
        <w:t>Discussion and collaboration is expected and encouraged, but each student’s homework submission must be entirely that student’s own work.</w:t>
      </w:r>
      <w:r w:rsidR="00DE1658">
        <w:rPr>
          <w:rFonts w:ascii="Times New Roman" w:hAnsi="Times New Roman"/>
          <w:bCs/>
          <w:sz w:val="24"/>
          <w:szCs w:val="24"/>
        </w:rPr>
        <w:t xml:space="preserve"> </w:t>
      </w:r>
    </w:p>
    <w:p w:rsidR="004129F7" w:rsidRPr="004129F7" w:rsidRDefault="004129F7" w:rsidP="004129F7">
      <w:pPr>
        <w:pStyle w:val="ListParagraph"/>
        <w:rPr>
          <w:rFonts w:ascii="Times New Roman" w:hAnsi="Times New Roman"/>
          <w:b/>
          <w:bCs/>
          <w:sz w:val="24"/>
          <w:szCs w:val="24"/>
        </w:rPr>
      </w:pPr>
    </w:p>
    <w:p w:rsidR="004129F7" w:rsidRPr="00DE1658" w:rsidRDefault="004129F7" w:rsidP="00DE1658">
      <w:pPr>
        <w:pStyle w:val="ListParagraph"/>
        <w:numPr>
          <w:ilvl w:val="0"/>
          <w:numId w:val="2"/>
        </w:numPr>
        <w:spacing w:after="160" w:line="259" w:lineRule="auto"/>
        <w:jc w:val="both"/>
        <w:rPr>
          <w:rFonts w:ascii="Times New Roman" w:hAnsi="Times New Roman"/>
          <w:b/>
          <w:bCs/>
          <w:sz w:val="24"/>
          <w:szCs w:val="24"/>
        </w:rPr>
      </w:pPr>
      <w:r>
        <w:rPr>
          <w:rFonts w:ascii="Times New Roman" w:hAnsi="Times New Roman"/>
          <w:b/>
          <w:bCs/>
          <w:sz w:val="24"/>
          <w:szCs w:val="24"/>
        </w:rPr>
        <w:t>Class Preparation.</w:t>
      </w:r>
      <w:r>
        <w:rPr>
          <w:rFonts w:ascii="Times New Roman" w:hAnsi="Times New Roman"/>
          <w:bCs/>
          <w:sz w:val="24"/>
          <w:szCs w:val="24"/>
        </w:rPr>
        <w:t xml:space="preserve"> Students are expected to read assigned </w:t>
      </w:r>
      <w:r w:rsidR="007F2F02">
        <w:rPr>
          <w:rFonts w:ascii="Times New Roman" w:hAnsi="Times New Roman"/>
          <w:bCs/>
          <w:sz w:val="24"/>
          <w:szCs w:val="24"/>
        </w:rPr>
        <w:t>readings</w:t>
      </w:r>
      <w:r>
        <w:rPr>
          <w:rFonts w:ascii="Times New Roman" w:hAnsi="Times New Roman"/>
          <w:bCs/>
          <w:sz w:val="24"/>
          <w:szCs w:val="24"/>
        </w:rPr>
        <w:t xml:space="preserve"> prior to</w:t>
      </w:r>
      <w:r w:rsidR="007F2F02">
        <w:rPr>
          <w:rFonts w:ascii="Times New Roman" w:hAnsi="Times New Roman"/>
          <w:bCs/>
          <w:sz w:val="24"/>
          <w:szCs w:val="24"/>
        </w:rPr>
        <w:t xml:space="preserve"> class</w:t>
      </w:r>
      <w:r>
        <w:rPr>
          <w:rFonts w:ascii="Times New Roman" w:hAnsi="Times New Roman"/>
          <w:bCs/>
          <w:sz w:val="24"/>
          <w:szCs w:val="24"/>
        </w:rPr>
        <w:t>. Select lessons may include short, topical videos as part of the required preparation material</w:t>
      </w:r>
      <w:r w:rsidR="007F2F02">
        <w:rPr>
          <w:rFonts w:ascii="Times New Roman" w:hAnsi="Times New Roman"/>
          <w:bCs/>
          <w:sz w:val="24"/>
          <w:szCs w:val="24"/>
        </w:rPr>
        <w:t xml:space="preserve"> in addition to recorded lectures</w:t>
      </w:r>
      <w:r>
        <w:rPr>
          <w:rFonts w:ascii="Times New Roman" w:hAnsi="Times New Roman"/>
          <w:bCs/>
          <w:sz w:val="24"/>
          <w:szCs w:val="24"/>
        </w:rPr>
        <w:t xml:space="preserve">. </w:t>
      </w:r>
    </w:p>
    <w:p w:rsidR="0006699A" w:rsidRPr="00CE4094" w:rsidRDefault="0006699A" w:rsidP="00A07326"/>
    <w:p w:rsidR="003B5A9F" w:rsidRDefault="003B5A9F" w:rsidP="00A07326">
      <w:pPr>
        <w:rPr>
          <w:b/>
          <w:bCs/>
        </w:rPr>
      </w:pPr>
    </w:p>
    <w:p w:rsidR="003B5A9F" w:rsidRDefault="003B5A9F" w:rsidP="00A07326">
      <w:pPr>
        <w:rPr>
          <w:b/>
          <w:bCs/>
        </w:rPr>
      </w:pPr>
    </w:p>
    <w:p w:rsidR="003B5A9F" w:rsidRDefault="003B5A9F" w:rsidP="00A07326">
      <w:pPr>
        <w:rPr>
          <w:b/>
          <w:bCs/>
        </w:rPr>
      </w:pPr>
    </w:p>
    <w:p w:rsidR="003B5A9F" w:rsidRDefault="003B5A9F" w:rsidP="00A07326">
      <w:pPr>
        <w:rPr>
          <w:b/>
          <w:bCs/>
        </w:rPr>
      </w:pPr>
    </w:p>
    <w:p w:rsidR="003B5A9F" w:rsidRDefault="003B5A9F" w:rsidP="00A07326">
      <w:pPr>
        <w:rPr>
          <w:b/>
          <w:bCs/>
        </w:rPr>
      </w:pPr>
    </w:p>
    <w:p w:rsidR="003B5A9F" w:rsidRDefault="003B5A9F" w:rsidP="00A07326">
      <w:pPr>
        <w:rPr>
          <w:b/>
          <w:bCs/>
        </w:rPr>
      </w:pPr>
    </w:p>
    <w:p w:rsidR="003B5A9F" w:rsidRDefault="003B5A9F" w:rsidP="00A07326">
      <w:pPr>
        <w:rPr>
          <w:b/>
          <w:bCs/>
        </w:rPr>
      </w:pPr>
    </w:p>
    <w:p w:rsidR="003B5A9F" w:rsidRDefault="003B5A9F" w:rsidP="00A07326">
      <w:pPr>
        <w:rPr>
          <w:b/>
          <w:bCs/>
        </w:rPr>
      </w:pPr>
    </w:p>
    <w:p w:rsidR="003B5A9F" w:rsidRDefault="003B5A9F" w:rsidP="00A07326">
      <w:pPr>
        <w:rPr>
          <w:b/>
          <w:bCs/>
        </w:rPr>
      </w:pPr>
    </w:p>
    <w:p w:rsidR="003B5A9F" w:rsidRDefault="003B5A9F" w:rsidP="00A07326">
      <w:pPr>
        <w:rPr>
          <w:b/>
          <w:bCs/>
        </w:rPr>
      </w:pPr>
    </w:p>
    <w:p w:rsidR="003B5A9F" w:rsidRDefault="003B5A9F" w:rsidP="00A07326">
      <w:pPr>
        <w:rPr>
          <w:b/>
          <w:bCs/>
        </w:rPr>
      </w:pPr>
    </w:p>
    <w:p w:rsidR="00FA7A7F" w:rsidRDefault="00FA7A7F" w:rsidP="00A07326">
      <w:pPr>
        <w:rPr>
          <w:b/>
          <w:bCs/>
        </w:rPr>
      </w:pPr>
    </w:p>
    <w:p w:rsidR="00A07326" w:rsidRPr="00CE4094" w:rsidRDefault="00A07326" w:rsidP="00A07326">
      <w:pPr>
        <w:rPr>
          <w:b/>
          <w:bCs/>
        </w:rPr>
      </w:pPr>
      <w:r w:rsidRPr="00CE4094">
        <w:rPr>
          <w:b/>
          <w:bCs/>
        </w:rPr>
        <w:t>Syllabus Schedule:</w:t>
      </w:r>
    </w:p>
    <w:p w:rsidR="00A07326" w:rsidRPr="00CE4094" w:rsidRDefault="00A07326" w:rsidP="00A07326">
      <w:pPr>
        <w:rPr>
          <w:b/>
          <w:bCs/>
          <w:sz w:val="28"/>
          <w:szCs w:val="28"/>
        </w:rPr>
      </w:pPr>
    </w:p>
    <w:p w:rsidR="00A07326" w:rsidRPr="00CE4094" w:rsidRDefault="00A07326" w:rsidP="00A07326">
      <w:pPr>
        <w:pStyle w:val="Body"/>
        <w:ind w:firstLine="720"/>
        <w:rPr>
          <w:rFonts w:eastAsia="Cambria"/>
          <w:i/>
          <w:sz w:val="22"/>
          <w:szCs w:val="22"/>
        </w:rPr>
      </w:pPr>
      <w:r w:rsidRPr="00CE4094">
        <w:rPr>
          <w:rFonts w:eastAsia="Cambria"/>
          <w:i/>
          <w:sz w:val="22"/>
          <w:szCs w:val="22"/>
        </w:rPr>
        <w:t>Course assignments, due dates and other requirements may be subject to change.</w:t>
      </w:r>
    </w:p>
    <w:tbl>
      <w:tblPr>
        <w:tblW w:w="109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3"/>
        <w:gridCol w:w="1966"/>
        <w:gridCol w:w="3124"/>
        <w:gridCol w:w="2193"/>
        <w:gridCol w:w="1964"/>
      </w:tblGrid>
      <w:tr w:rsidR="003445A3" w:rsidRPr="00CE4094" w:rsidTr="00D07E34">
        <w:trPr>
          <w:jc w:val="center"/>
        </w:trPr>
        <w:tc>
          <w:tcPr>
            <w:tcW w:w="1733" w:type="dxa"/>
            <w:shd w:val="clear" w:color="auto" w:fill="E7E6E6"/>
          </w:tcPr>
          <w:p w:rsidR="003445A3" w:rsidRPr="00CE4094" w:rsidRDefault="003445A3" w:rsidP="00396183">
            <w:pPr>
              <w:jc w:val="center"/>
              <w:rPr>
                <w:rFonts w:eastAsia="Calibri"/>
                <w:b/>
                <w:bCs/>
              </w:rPr>
            </w:pPr>
            <w:r>
              <w:rPr>
                <w:rFonts w:eastAsia="Calibri"/>
                <w:b/>
                <w:bCs/>
              </w:rPr>
              <w:t>FOCUS</w:t>
            </w:r>
          </w:p>
        </w:tc>
        <w:tc>
          <w:tcPr>
            <w:tcW w:w="1966" w:type="dxa"/>
            <w:shd w:val="clear" w:color="auto" w:fill="E7E6E6"/>
          </w:tcPr>
          <w:p w:rsidR="003445A3" w:rsidRPr="00CE4094" w:rsidRDefault="003445A3" w:rsidP="00396183">
            <w:pPr>
              <w:jc w:val="center"/>
              <w:rPr>
                <w:rFonts w:eastAsia="Calibri"/>
                <w:b/>
                <w:bCs/>
              </w:rPr>
            </w:pPr>
            <w:r w:rsidRPr="00CE4094">
              <w:rPr>
                <w:rFonts w:eastAsia="Calibri"/>
                <w:b/>
                <w:bCs/>
              </w:rPr>
              <w:t xml:space="preserve">CLASS </w:t>
            </w:r>
          </w:p>
          <w:p w:rsidR="003445A3" w:rsidRPr="00CE4094" w:rsidRDefault="003445A3" w:rsidP="00396183">
            <w:pPr>
              <w:jc w:val="center"/>
              <w:rPr>
                <w:rFonts w:eastAsia="Calibri"/>
                <w:bCs/>
              </w:rPr>
            </w:pPr>
          </w:p>
        </w:tc>
        <w:tc>
          <w:tcPr>
            <w:tcW w:w="3124" w:type="dxa"/>
            <w:shd w:val="clear" w:color="auto" w:fill="E7E6E6"/>
          </w:tcPr>
          <w:p w:rsidR="003445A3" w:rsidRPr="00CE4094" w:rsidRDefault="003445A3" w:rsidP="00396183">
            <w:pPr>
              <w:jc w:val="center"/>
              <w:rPr>
                <w:rFonts w:eastAsia="Calibri"/>
                <w:b/>
                <w:bCs/>
              </w:rPr>
            </w:pPr>
            <w:r w:rsidRPr="00CE4094">
              <w:rPr>
                <w:rFonts w:eastAsia="Calibri"/>
                <w:b/>
                <w:bCs/>
              </w:rPr>
              <w:t>TOPIC</w:t>
            </w:r>
          </w:p>
        </w:tc>
        <w:tc>
          <w:tcPr>
            <w:tcW w:w="2193" w:type="dxa"/>
            <w:shd w:val="clear" w:color="auto" w:fill="E7E6E6"/>
          </w:tcPr>
          <w:p w:rsidR="003445A3" w:rsidRPr="00CE4094" w:rsidRDefault="00AF49CE" w:rsidP="00396183">
            <w:pPr>
              <w:jc w:val="center"/>
              <w:rPr>
                <w:rFonts w:eastAsia="Calibri"/>
                <w:b/>
                <w:bCs/>
              </w:rPr>
            </w:pPr>
            <w:r>
              <w:rPr>
                <w:rFonts w:eastAsia="Calibri"/>
                <w:b/>
                <w:bCs/>
              </w:rPr>
              <w:t>READING</w:t>
            </w:r>
          </w:p>
        </w:tc>
        <w:tc>
          <w:tcPr>
            <w:tcW w:w="1964" w:type="dxa"/>
            <w:shd w:val="clear" w:color="auto" w:fill="E7E6E6"/>
          </w:tcPr>
          <w:p w:rsidR="003445A3" w:rsidRPr="00CE4094" w:rsidRDefault="003445A3" w:rsidP="00396183">
            <w:pPr>
              <w:jc w:val="center"/>
              <w:rPr>
                <w:rFonts w:eastAsia="Calibri"/>
                <w:b/>
                <w:bCs/>
              </w:rPr>
            </w:pPr>
            <w:r w:rsidRPr="00CE4094">
              <w:rPr>
                <w:rFonts w:eastAsia="Calibri"/>
                <w:b/>
                <w:bCs/>
              </w:rPr>
              <w:t>ASSIGNMENTS</w:t>
            </w:r>
          </w:p>
        </w:tc>
      </w:tr>
      <w:tr w:rsidR="00D07E34" w:rsidRPr="00CE4094" w:rsidTr="00D07E34">
        <w:trPr>
          <w:trHeight w:val="260"/>
          <w:jc w:val="center"/>
        </w:trPr>
        <w:tc>
          <w:tcPr>
            <w:tcW w:w="1733" w:type="dxa"/>
            <w:vMerge w:val="restart"/>
            <w:vAlign w:val="center"/>
          </w:tcPr>
          <w:p w:rsidR="00D07E34" w:rsidRDefault="00D07E34" w:rsidP="00634D0E">
            <w:pPr>
              <w:jc w:val="center"/>
              <w:rPr>
                <w:rFonts w:eastAsia="Calibri"/>
                <w:bCs/>
              </w:rPr>
            </w:pPr>
            <w:r>
              <w:rPr>
                <w:rFonts w:eastAsia="Calibri"/>
                <w:bCs/>
              </w:rPr>
              <w:t>Introduction to Data Analytics</w:t>
            </w:r>
          </w:p>
        </w:tc>
        <w:tc>
          <w:tcPr>
            <w:tcW w:w="1966" w:type="dxa"/>
            <w:tcBorders>
              <w:bottom w:val="single" w:sz="4" w:space="0" w:color="000000"/>
            </w:tcBorders>
            <w:shd w:val="clear" w:color="auto" w:fill="auto"/>
          </w:tcPr>
          <w:p w:rsidR="00D07E34" w:rsidRPr="00CE4094" w:rsidRDefault="00D07E34" w:rsidP="00AF49CE">
            <w:pPr>
              <w:jc w:val="center"/>
              <w:rPr>
                <w:rFonts w:eastAsia="Calibri"/>
                <w:bCs/>
              </w:rPr>
            </w:pPr>
            <w:r>
              <w:rPr>
                <w:rFonts w:eastAsia="Calibri"/>
                <w:bCs/>
              </w:rPr>
              <w:t>Week 1–session 1</w:t>
            </w:r>
          </w:p>
        </w:tc>
        <w:tc>
          <w:tcPr>
            <w:tcW w:w="3124" w:type="dxa"/>
            <w:shd w:val="clear" w:color="auto" w:fill="auto"/>
          </w:tcPr>
          <w:p w:rsidR="00D07E34" w:rsidRDefault="00D07E34" w:rsidP="00396183">
            <w:pPr>
              <w:rPr>
                <w:rFonts w:eastAsia="Calibri"/>
                <w:bCs/>
              </w:rPr>
            </w:pPr>
            <w:r>
              <w:rPr>
                <w:rFonts w:eastAsia="Calibri"/>
                <w:bCs/>
              </w:rPr>
              <w:t>- Website, syllabus, expectations</w:t>
            </w:r>
          </w:p>
          <w:p w:rsidR="00D07E34" w:rsidRPr="00CE4094" w:rsidRDefault="00D07E34" w:rsidP="00AF49CE">
            <w:pPr>
              <w:rPr>
                <w:rFonts w:eastAsia="Calibri"/>
                <w:bCs/>
              </w:rPr>
            </w:pPr>
            <w:r>
              <w:rPr>
                <w:rFonts w:eastAsia="Calibri"/>
                <w:bCs/>
              </w:rPr>
              <w:t>- Introduction to topics: business analytics, decision making, types of analytical models, big data</w:t>
            </w:r>
          </w:p>
        </w:tc>
        <w:tc>
          <w:tcPr>
            <w:tcW w:w="2193" w:type="dxa"/>
          </w:tcPr>
          <w:p w:rsidR="00D07E34" w:rsidRDefault="00D07E34" w:rsidP="00396183">
            <w:pPr>
              <w:rPr>
                <w:rFonts w:eastAsia="Calibri"/>
                <w:bCs/>
              </w:rPr>
            </w:pPr>
            <w:r>
              <w:rPr>
                <w:rFonts w:eastAsia="Calibri"/>
                <w:bCs/>
              </w:rPr>
              <w:t>- Data Analytics White Paper</w:t>
            </w:r>
          </w:p>
          <w:p w:rsidR="00D07E34" w:rsidRPr="00CE4094" w:rsidRDefault="00D07E34" w:rsidP="00396183">
            <w:pPr>
              <w:rPr>
                <w:rFonts w:eastAsia="Calibri"/>
                <w:bCs/>
              </w:rPr>
            </w:pPr>
            <w:r>
              <w:rPr>
                <w:rFonts w:eastAsia="Calibri"/>
                <w:bCs/>
              </w:rPr>
              <w:t xml:space="preserve">- </w:t>
            </w:r>
            <w:r w:rsidRPr="00AF49CE">
              <w:rPr>
                <w:rFonts w:eastAsia="Calibri"/>
                <w:bCs/>
              </w:rPr>
              <w:t>“A Very Short History Of Data Science”</w:t>
            </w:r>
          </w:p>
        </w:tc>
        <w:tc>
          <w:tcPr>
            <w:tcW w:w="1964" w:type="dxa"/>
          </w:tcPr>
          <w:p w:rsidR="00D07E34" w:rsidRPr="00CE4094" w:rsidRDefault="00D07E34" w:rsidP="00396183">
            <w:pPr>
              <w:rPr>
                <w:rFonts w:eastAsia="Calibri"/>
                <w:bCs/>
              </w:rPr>
            </w:pPr>
          </w:p>
        </w:tc>
      </w:tr>
      <w:tr w:rsidR="00D07E34" w:rsidRPr="00CE4094" w:rsidTr="00D07E34">
        <w:trPr>
          <w:trHeight w:val="170"/>
          <w:jc w:val="center"/>
        </w:trPr>
        <w:tc>
          <w:tcPr>
            <w:tcW w:w="1733" w:type="dxa"/>
            <w:vMerge/>
            <w:vAlign w:val="center"/>
          </w:tcPr>
          <w:p w:rsidR="00D07E34" w:rsidRDefault="00D07E34" w:rsidP="00396183">
            <w:pPr>
              <w:jc w:val="center"/>
              <w:rPr>
                <w:rFonts w:eastAsia="Calibri"/>
                <w:bCs/>
              </w:rPr>
            </w:pPr>
          </w:p>
        </w:tc>
        <w:tc>
          <w:tcPr>
            <w:tcW w:w="1966" w:type="dxa"/>
            <w:tcBorders>
              <w:bottom w:val="single" w:sz="4" w:space="0" w:color="000000"/>
            </w:tcBorders>
            <w:shd w:val="clear" w:color="auto" w:fill="auto"/>
          </w:tcPr>
          <w:p w:rsidR="00D07E34" w:rsidRPr="00CE4094" w:rsidRDefault="00D07E34" w:rsidP="009934FC">
            <w:pPr>
              <w:jc w:val="center"/>
              <w:rPr>
                <w:rFonts w:eastAsia="Calibri"/>
                <w:bCs/>
              </w:rPr>
            </w:pPr>
            <w:r>
              <w:rPr>
                <w:rFonts w:eastAsia="Calibri"/>
                <w:bCs/>
              </w:rPr>
              <w:t>Week 1–session 2</w:t>
            </w:r>
          </w:p>
        </w:tc>
        <w:tc>
          <w:tcPr>
            <w:tcW w:w="3124" w:type="dxa"/>
            <w:shd w:val="clear" w:color="auto" w:fill="auto"/>
          </w:tcPr>
          <w:p w:rsidR="00D07E34" w:rsidRDefault="00D07E34" w:rsidP="00AF49CE">
            <w:pPr>
              <w:rPr>
                <w:rFonts w:eastAsia="Calibri"/>
                <w:bCs/>
              </w:rPr>
            </w:pPr>
            <w:r>
              <w:rPr>
                <w:rFonts w:eastAsia="Calibri"/>
                <w:bCs/>
              </w:rPr>
              <w:t>- History of Data Analytics / Science</w:t>
            </w:r>
          </w:p>
          <w:p w:rsidR="00D07E34" w:rsidRPr="00CE4094" w:rsidRDefault="00D07E34" w:rsidP="00AF49CE">
            <w:pPr>
              <w:rPr>
                <w:rFonts w:eastAsia="Calibri"/>
                <w:bCs/>
              </w:rPr>
            </w:pPr>
            <w:r>
              <w:rPr>
                <w:rFonts w:eastAsia="Calibri"/>
                <w:bCs/>
              </w:rPr>
              <w:t>- CRISP-DM methodology overview</w:t>
            </w:r>
          </w:p>
        </w:tc>
        <w:tc>
          <w:tcPr>
            <w:tcW w:w="2193" w:type="dxa"/>
          </w:tcPr>
          <w:p w:rsidR="00D07E34" w:rsidRDefault="00D07E34" w:rsidP="00396183">
            <w:pPr>
              <w:rPr>
                <w:rFonts w:eastAsia="Calibri"/>
                <w:bCs/>
              </w:rPr>
            </w:pPr>
            <w:r>
              <w:rPr>
                <w:rFonts w:eastAsia="Calibri"/>
                <w:bCs/>
              </w:rPr>
              <w:t xml:space="preserve">- </w:t>
            </w:r>
            <w:r w:rsidRPr="00AF49CE">
              <w:rPr>
                <w:rFonts w:eastAsia="Calibri"/>
                <w:bCs/>
              </w:rPr>
              <w:t>“Data Science Workflow: Overview and Challenges”</w:t>
            </w:r>
          </w:p>
          <w:p w:rsidR="00D07E34" w:rsidRDefault="00D07E34" w:rsidP="00A53E9C">
            <w:pPr>
              <w:rPr>
                <w:rFonts w:eastAsia="Calibri"/>
                <w:bCs/>
              </w:rPr>
            </w:pPr>
            <w:r>
              <w:rPr>
                <w:rFonts w:eastAsia="Calibri"/>
                <w:bCs/>
              </w:rPr>
              <w:t xml:space="preserve">- </w:t>
            </w:r>
            <w:r>
              <w:rPr>
                <w:rFonts w:eastAsia="Calibri"/>
                <w:bCs/>
                <w:i/>
                <w:iCs/>
              </w:rPr>
              <w:t xml:space="preserve">CRISP-DM 1.0 Guide pgs 1-12 </w:t>
            </w:r>
          </w:p>
        </w:tc>
        <w:tc>
          <w:tcPr>
            <w:tcW w:w="1964" w:type="dxa"/>
          </w:tcPr>
          <w:p w:rsidR="00D07E34" w:rsidRPr="00CE4094" w:rsidRDefault="00D07E34" w:rsidP="00396183">
            <w:pPr>
              <w:rPr>
                <w:rFonts w:eastAsia="Calibri"/>
                <w:bCs/>
              </w:rPr>
            </w:pPr>
          </w:p>
        </w:tc>
      </w:tr>
      <w:tr w:rsidR="00D07E34" w:rsidRPr="00CE4094" w:rsidTr="00D07E34">
        <w:trPr>
          <w:trHeight w:val="188"/>
          <w:jc w:val="center"/>
        </w:trPr>
        <w:tc>
          <w:tcPr>
            <w:tcW w:w="1733" w:type="dxa"/>
            <w:vMerge/>
            <w:vAlign w:val="center"/>
          </w:tcPr>
          <w:p w:rsidR="00D07E34" w:rsidRDefault="00D07E34" w:rsidP="00A72DA0">
            <w:pPr>
              <w:jc w:val="center"/>
              <w:rPr>
                <w:rFonts w:eastAsia="Calibri"/>
                <w:bCs/>
              </w:rPr>
            </w:pPr>
          </w:p>
        </w:tc>
        <w:tc>
          <w:tcPr>
            <w:tcW w:w="1966" w:type="dxa"/>
            <w:shd w:val="clear" w:color="auto" w:fill="auto"/>
          </w:tcPr>
          <w:p w:rsidR="00D07E34" w:rsidRPr="00CE4094" w:rsidRDefault="00D07E34" w:rsidP="009934FC">
            <w:pPr>
              <w:jc w:val="center"/>
              <w:rPr>
                <w:rFonts w:eastAsia="Calibri"/>
                <w:bCs/>
              </w:rPr>
            </w:pPr>
            <w:r>
              <w:rPr>
                <w:rFonts w:eastAsia="Calibri"/>
                <w:bCs/>
              </w:rPr>
              <w:t>Week 1-session 3</w:t>
            </w:r>
          </w:p>
        </w:tc>
        <w:tc>
          <w:tcPr>
            <w:tcW w:w="3124" w:type="dxa"/>
            <w:shd w:val="clear" w:color="auto" w:fill="auto"/>
          </w:tcPr>
          <w:p w:rsidR="00D07E34" w:rsidRPr="00CE4094" w:rsidRDefault="00D07E34" w:rsidP="00A53E9C">
            <w:pPr>
              <w:rPr>
                <w:rFonts w:eastAsia="Calibri"/>
                <w:bCs/>
              </w:rPr>
            </w:pPr>
            <w:r>
              <w:rPr>
                <w:rFonts w:eastAsia="Calibri"/>
                <w:bCs/>
              </w:rPr>
              <w:t>- Data Analytics Example</w:t>
            </w:r>
          </w:p>
        </w:tc>
        <w:tc>
          <w:tcPr>
            <w:tcW w:w="2193" w:type="dxa"/>
          </w:tcPr>
          <w:p w:rsidR="00D07E34" w:rsidRPr="00CE4094" w:rsidRDefault="00D07E34" w:rsidP="00A53E9C">
            <w:pPr>
              <w:rPr>
                <w:rFonts w:eastAsia="Calibri"/>
                <w:bCs/>
              </w:rPr>
            </w:pPr>
            <w:r>
              <w:rPr>
                <w:rFonts w:eastAsia="Calibri"/>
                <w:bCs/>
              </w:rPr>
              <w:t xml:space="preserve">- </w:t>
            </w:r>
            <w:r w:rsidRPr="00A53E9C">
              <w:rPr>
                <w:rFonts w:eastAsia="Calibri"/>
                <w:bCs/>
              </w:rPr>
              <w:t>Development of Analytical Models of Blue Force Interactions with Improvised Explosive Device Incidents</w:t>
            </w:r>
          </w:p>
        </w:tc>
        <w:tc>
          <w:tcPr>
            <w:tcW w:w="1964" w:type="dxa"/>
          </w:tcPr>
          <w:p w:rsidR="00D07E34" w:rsidRPr="00CE4094" w:rsidRDefault="00D07E34" w:rsidP="00A72DA0">
            <w:pPr>
              <w:rPr>
                <w:rFonts w:eastAsia="Calibri"/>
                <w:bCs/>
              </w:rPr>
            </w:pPr>
          </w:p>
        </w:tc>
      </w:tr>
      <w:tr w:rsidR="00D07E34" w:rsidRPr="00CE4094" w:rsidTr="00D07E34">
        <w:trPr>
          <w:trHeight w:val="197"/>
          <w:jc w:val="center"/>
        </w:trPr>
        <w:tc>
          <w:tcPr>
            <w:tcW w:w="1733" w:type="dxa"/>
            <w:vMerge w:val="restart"/>
            <w:vAlign w:val="center"/>
          </w:tcPr>
          <w:p w:rsidR="00D07E34" w:rsidRDefault="00D07E34" w:rsidP="00A72DA0">
            <w:pPr>
              <w:jc w:val="center"/>
              <w:rPr>
                <w:rFonts w:eastAsia="Calibri"/>
                <w:bCs/>
              </w:rPr>
            </w:pPr>
            <w:r w:rsidRPr="00D07E34">
              <w:rPr>
                <w:rFonts w:eastAsia="Calibri"/>
                <w:bCs/>
              </w:rPr>
              <w:t xml:space="preserve">Cross-industry standard process for data mining </w:t>
            </w:r>
            <w:r>
              <w:rPr>
                <w:rFonts w:eastAsia="Calibri"/>
                <w:bCs/>
              </w:rPr>
              <w:t>(CRISP-DM)</w:t>
            </w:r>
          </w:p>
        </w:tc>
        <w:tc>
          <w:tcPr>
            <w:tcW w:w="1966" w:type="dxa"/>
            <w:shd w:val="clear" w:color="auto" w:fill="auto"/>
          </w:tcPr>
          <w:p w:rsidR="00D07E34" w:rsidRPr="00CE4094" w:rsidRDefault="00933ADB" w:rsidP="009934FC">
            <w:pPr>
              <w:jc w:val="center"/>
              <w:rPr>
                <w:rFonts w:eastAsia="Calibri"/>
                <w:bCs/>
              </w:rPr>
            </w:pPr>
            <w:r>
              <w:rPr>
                <w:rFonts w:eastAsia="Calibri"/>
                <w:bCs/>
              </w:rPr>
              <w:t>Week 2-session 1</w:t>
            </w:r>
          </w:p>
        </w:tc>
        <w:tc>
          <w:tcPr>
            <w:tcW w:w="3124" w:type="dxa"/>
            <w:shd w:val="clear" w:color="auto" w:fill="auto"/>
          </w:tcPr>
          <w:p w:rsidR="00D07E34" w:rsidRPr="00CE4094" w:rsidRDefault="00D07E34" w:rsidP="00A72DA0">
            <w:pPr>
              <w:rPr>
                <w:rFonts w:eastAsia="Calibri"/>
                <w:bCs/>
              </w:rPr>
            </w:pPr>
            <w:r>
              <w:rPr>
                <w:rFonts w:eastAsia="Calibri"/>
                <w:bCs/>
              </w:rPr>
              <w:t>- CRISP-DM : Business Understanding</w:t>
            </w:r>
          </w:p>
        </w:tc>
        <w:tc>
          <w:tcPr>
            <w:tcW w:w="2193" w:type="dxa"/>
          </w:tcPr>
          <w:p w:rsidR="00D07E34" w:rsidRDefault="00D07E34" w:rsidP="00A72DA0">
            <w:pPr>
              <w:rPr>
                <w:rFonts w:eastAsia="Calibri"/>
                <w:bCs/>
                <w:i/>
                <w:iCs/>
              </w:rPr>
            </w:pPr>
            <w:r>
              <w:rPr>
                <w:rFonts w:eastAsia="Calibri"/>
                <w:bCs/>
              </w:rPr>
              <w:t xml:space="preserve">- </w:t>
            </w:r>
            <w:r>
              <w:rPr>
                <w:rFonts w:eastAsia="Calibri"/>
                <w:bCs/>
                <w:i/>
                <w:iCs/>
              </w:rPr>
              <w:t>CRISP-DM 1.0 Guide pgs 13-16</w:t>
            </w:r>
            <w:r w:rsidR="0093161A">
              <w:rPr>
                <w:rFonts w:eastAsia="Calibri"/>
                <w:bCs/>
                <w:i/>
                <w:iCs/>
              </w:rPr>
              <w:t>, 30-36, 57</w:t>
            </w:r>
          </w:p>
          <w:p w:rsidR="00D07E34" w:rsidRPr="00CE4094" w:rsidRDefault="00D07E34" w:rsidP="00A72DA0">
            <w:pPr>
              <w:rPr>
                <w:rFonts w:eastAsia="Calibri"/>
                <w:bCs/>
              </w:rPr>
            </w:pPr>
            <w:r>
              <w:rPr>
                <w:rFonts w:eastAsia="Calibri"/>
                <w:bCs/>
                <w:i/>
                <w:iCs/>
              </w:rPr>
              <w:t>- CRISP-BU article</w:t>
            </w:r>
          </w:p>
        </w:tc>
        <w:tc>
          <w:tcPr>
            <w:tcW w:w="1964" w:type="dxa"/>
          </w:tcPr>
          <w:p w:rsidR="00D07E34" w:rsidRPr="00CE4094" w:rsidRDefault="00D07E34" w:rsidP="001F3171">
            <w:pPr>
              <w:rPr>
                <w:rFonts w:eastAsia="Calibri"/>
                <w:bCs/>
              </w:rPr>
            </w:pPr>
          </w:p>
        </w:tc>
      </w:tr>
      <w:tr w:rsidR="00D07E34" w:rsidRPr="00CE4094" w:rsidTr="00D07E34">
        <w:trPr>
          <w:trHeight w:val="177"/>
          <w:jc w:val="center"/>
        </w:trPr>
        <w:tc>
          <w:tcPr>
            <w:tcW w:w="1733" w:type="dxa"/>
            <w:vMerge/>
            <w:vAlign w:val="center"/>
          </w:tcPr>
          <w:p w:rsidR="00D07E34" w:rsidRDefault="00D07E34" w:rsidP="00FA5745">
            <w:pPr>
              <w:jc w:val="center"/>
              <w:rPr>
                <w:rFonts w:eastAsia="Calibri"/>
                <w:bCs/>
              </w:rPr>
            </w:pPr>
          </w:p>
        </w:tc>
        <w:tc>
          <w:tcPr>
            <w:tcW w:w="1966" w:type="dxa"/>
            <w:shd w:val="clear" w:color="auto" w:fill="auto"/>
          </w:tcPr>
          <w:p w:rsidR="00D07E34" w:rsidRPr="00CE4094" w:rsidRDefault="00933ADB" w:rsidP="00933ADB">
            <w:pPr>
              <w:jc w:val="center"/>
              <w:rPr>
                <w:rFonts w:eastAsia="Calibri"/>
                <w:bCs/>
              </w:rPr>
            </w:pPr>
            <w:r>
              <w:rPr>
                <w:rFonts w:eastAsia="Calibri"/>
                <w:bCs/>
              </w:rPr>
              <w:t>Week 2-session 2</w:t>
            </w:r>
          </w:p>
        </w:tc>
        <w:tc>
          <w:tcPr>
            <w:tcW w:w="3124" w:type="dxa"/>
            <w:shd w:val="clear" w:color="auto" w:fill="auto"/>
          </w:tcPr>
          <w:p w:rsidR="00D07E34" w:rsidRPr="00CE4094" w:rsidRDefault="00D07E34" w:rsidP="00E67FC2">
            <w:pPr>
              <w:rPr>
                <w:rFonts w:eastAsia="Calibri"/>
              </w:rPr>
            </w:pPr>
            <w:r>
              <w:rPr>
                <w:rFonts w:eastAsia="Calibri"/>
                <w:bCs/>
              </w:rPr>
              <w:t>- CRISP-DM : Data Understanding</w:t>
            </w:r>
          </w:p>
        </w:tc>
        <w:tc>
          <w:tcPr>
            <w:tcW w:w="2193" w:type="dxa"/>
          </w:tcPr>
          <w:p w:rsidR="0093161A" w:rsidRDefault="0093161A" w:rsidP="0093161A">
            <w:pPr>
              <w:rPr>
                <w:rFonts w:eastAsia="Calibri"/>
                <w:bCs/>
                <w:i/>
                <w:iCs/>
              </w:rPr>
            </w:pPr>
            <w:r>
              <w:rPr>
                <w:rFonts w:eastAsia="Calibri"/>
                <w:bCs/>
              </w:rPr>
              <w:t xml:space="preserve">- </w:t>
            </w:r>
            <w:r>
              <w:rPr>
                <w:rFonts w:eastAsia="Calibri"/>
                <w:bCs/>
                <w:i/>
                <w:iCs/>
              </w:rPr>
              <w:t>CRISP-DM 1.0 Guide pgs 17-19, 37-41, 58-59</w:t>
            </w:r>
          </w:p>
          <w:p w:rsidR="00D07E34" w:rsidRPr="00CE4094" w:rsidRDefault="0093161A" w:rsidP="00FA5745">
            <w:pPr>
              <w:rPr>
                <w:rFonts w:eastAsia="Calibri"/>
              </w:rPr>
            </w:pPr>
            <w:r>
              <w:rPr>
                <w:rFonts w:eastAsia="Calibri"/>
              </w:rPr>
              <w:t xml:space="preserve">- </w:t>
            </w:r>
            <w:r w:rsidRPr="0093161A">
              <w:rPr>
                <w:rFonts w:eastAsia="Calibri"/>
              </w:rPr>
              <w:t>Developing cyberspace data understanding</w:t>
            </w:r>
          </w:p>
        </w:tc>
        <w:tc>
          <w:tcPr>
            <w:tcW w:w="1964" w:type="dxa"/>
          </w:tcPr>
          <w:p w:rsidR="00D07E34" w:rsidRPr="00CE4094" w:rsidRDefault="00D07E34" w:rsidP="00FA5745">
            <w:pPr>
              <w:rPr>
                <w:rFonts w:eastAsia="Calibri"/>
              </w:rPr>
            </w:pPr>
            <w:r>
              <w:rPr>
                <w:rFonts w:eastAsia="Calibri"/>
              </w:rPr>
              <w:t>CRISP-BU inputs due</w:t>
            </w:r>
          </w:p>
        </w:tc>
      </w:tr>
      <w:tr w:rsidR="00D07E34" w:rsidRPr="00CE4094" w:rsidTr="00D07E34">
        <w:trPr>
          <w:trHeight w:val="96"/>
          <w:jc w:val="center"/>
        </w:trPr>
        <w:tc>
          <w:tcPr>
            <w:tcW w:w="1733" w:type="dxa"/>
            <w:vMerge/>
            <w:vAlign w:val="center"/>
          </w:tcPr>
          <w:p w:rsidR="00D07E34" w:rsidRDefault="00D07E34" w:rsidP="00FA5745">
            <w:pPr>
              <w:jc w:val="center"/>
              <w:rPr>
                <w:rFonts w:eastAsia="Calibri"/>
                <w:bCs/>
              </w:rPr>
            </w:pPr>
          </w:p>
        </w:tc>
        <w:tc>
          <w:tcPr>
            <w:tcW w:w="1966" w:type="dxa"/>
            <w:shd w:val="clear" w:color="auto" w:fill="auto"/>
          </w:tcPr>
          <w:p w:rsidR="00D07E34" w:rsidRPr="00CE4094" w:rsidRDefault="00933ADB" w:rsidP="00933ADB">
            <w:pPr>
              <w:jc w:val="center"/>
              <w:rPr>
                <w:rFonts w:eastAsia="Calibri"/>
                <w:bCs/>
              </w:rPr>
            </w:pPr>
            <w:r>
              <w:rPr>
                <w:rFonts w:eastAsia="Calibri"/>
                <w:bCs/>
              </w:rPr>
              <w:t>Week 2-session 3</w:t>
            </w:r>
          </w:p>
        </w:tc>
        <w:tc>
          <w:tcPr>
            <w:tcW w:w="3124" w:type="dxa"/>
            <w:shd w:val="clear" w:color="auto" w:fill="auto"/>
          </w:tcPr>
          <w:p w:rsidR="00D07E34" w:rsidRPr="00CE4094" w:rsidRDefault="00D07E34" w:rsidP="00E67FC2">
            <w:pPr>
              <w:rPr>
                <w:rFonts w:eastAsia="Calibri"/>
              </w:rPr>
            </w:pPr>
            <w:r>
              <w:rPr>
                <w:rFonts w:eastAsia="Calibri"/>
                <w:bCs/>
              </w:rPr>
              <w:t>- CRISP-DM : Data Preparation</w:t>
            </w:r>
          </w:p>
        </w:tc>
        <w:tc>
          <w:tcPr>
            <w:tcW w:w="2193" w:type="dxa"/>
          </w:tcPr>
          <w:p w:rsidR="0093161A" w:rsidRDefault="0093161A" w:rsidP="0093161A">
            <w:pPr>
              <w:rPr>
                <w:rFonts w:eastAsia="Calibri"/>
                <w:bCs/>
                <w:i/>
                <w:iCs/>
              </w:rPr>
            </w:pPr>
            <w:r>
              <w:rPr>
                <w:rFonts w:eastAsia="Calibri"/>
                <w:bCs/>
              </w:rPr>
              <w:t xml:space="preserve">- </w:t>
            </w:r>
            <w:r>
              <w:rPr>
                <w:rFonts w:eastAsia="Calibri"/>
                <w:bCs/>
                <w:i/>
                <w:iCs/>
              </w:rPr>
              <w:t>CRISP-DM 1.0 Guide pgs 20-22, 42-46, 60</w:t>
            </w:r>
          </w:p>
          <w:p w:rsidR="00D07E34" w:rsidRPr="00CE4094" w:rsidRDefault="00D07E34" w:rsidP="00FA5745">
            <w:pPr>
              <w:rPr>
                <w:rFonts w:eastAsia="Calibri"/>
              </w:rPr>
            </w:pPr>
          </w:p>
        </w:tc>
        <w:tc>
          <w:tcPr>
            <w:tcW w:w="1964" w:type="dxa"/>
          </w:tcPr>
          <w:p w:rsidR="00D07E34" w:rsidRPr="00CE4094" w:rsidRDefault="00D07E34" w:rsidP="00FA5745">
            <w:pPr>
              <w:rPr>
                <w:rFonts w:eastAsia="Calibri"/>
              </w:rPr>
            </w:pPr>
          </w:p>
        </w:tc>
      </w:tr>
      <w:tr w:rsidR="00D07E34" w:rsidRPr="00CE4094" w:rsidTr="00D07E34">
        <w:trPr>
          <w:trHeight w:val="242"/>
          <w:jc w:val="center"/>
        </w:trPr>
        <w:tc>
          <w:tcPr>
            <w:tcW w:w="1733" w:type="dxa"/>
            <w:vMerge/>
            <w:vAlign w:val="center"/>
          </w:tcPr>
          <w:p w:rsidR="00D07E34" w:rsidRDefault="00D07E34" w:rsidP="00FA5745">
            <w:pPr>
              <w:jc w:val="center"/>
              <w:rPr>
                <w:rFonts w:eastAsia="Calibri"/>
                <w:bCs/>
              </w:rPr>
            </w:pPr>
          </w:p>
        </w:tc>
        <w:tc>
          <w:tcPr>
            <w:tcW w:w="1966" w:type="dxa"/>
            <w:shd w:val="clear" w:color="auto" w:fill="auto"/>
          </w:tcPr>
          <w:p w:rsidR="00D07E34" w:rsidRPr="00CE4094" w:rsidRDefault="00933ADB" w:rsidP="009934FC">
            <w:pPr>
              <w:jc w:val="center"/>
              <w:rPr>
                <w:rFonts w:eastAsia="Calibri"/>
                <w:bCs/>
              </w:rPr>
            </w:pPr>
            <w:r>
              <w:rPr>
                <w:rFonts w:eastAsia="Calibri"/>
                <w:bCs/>
              </w:rPr>
              <w:t>Week 3-session 1</w:t>
            </w:r>
          </w:p>
        </w:tc>
        <w:tc>
          <w:tcPr>
            <w:tcW w:w="3124" w:type="dxa"/>
            <w:shd w:val="clear" w:color="auto" w:fill="auto"/>
          </w:tcPr>
          <w:p w:rsidR="00D07E34" w:rsidRPr="00CE4094" w:rsidRDefault="00D07E34" w:rsidP="00E67FC2">
            <w:pPr>
              <w:rPr>
                <w:rFonts w:eastAsia="Calibri"/>
                <w:bCs/>
              </w:rPr>
            </w:pPr>
            <w:r>
              <w:rPr>
                <w:rFonts w:eastAsia="Calibri"/>
                <w:bCs/>
              </w:rPr>
              <w:t>- CRISP-DM : Modeling</w:t>
            </w:r>
          </w:p>
        </w:tc>
        <w:tc>
          <w:tcPr>
            <w:tcW w:w="2193" w:type="dxa"/>
          </w:tcPr>
          <w:p w:rsidR="0093161A" w:rsidRDefault="0093161A" w:rsidP="0093161A">
            <w:pPr>
              <w:rPr>
                <w:rFonts w:eastAsia="Calibri"/>
                <w:bCs/>
                <w:i/>
                <w:iCs/>
              </w:rPr>
            </w:pPr>
            <w:r>
              <w:rPr>
                <w:rFonts w:eastAsia="Calibri"/>
                <w:bCs/>
              </w:rPr>
              <w:t xml:space="preserve">- </w:t>
            </w:r>
            <w:r>
              <w:rPr>
                <w:rFonts w:eastAsia="Calibri"/>
                <w:bCs/>
                <w:i/>
                <w:iCs/>
              </w:rPr>
              <w:t>CRISP-DM 1.0 Guide pgs 23-25, 47-50, 60-61</w:t>
            </w:r>
          </w:p>
          <w:p w:rsidR="00D07E34" w:rsidRPr="00CE4094" w:rsidRDefault="00D07E34" w:rsidP="00CC1B43">
            <w:pPr>
              <w:rPr>
                <w:rFonts w:eastAsia="Calibri"/>
                <w:bCs/>
              </w:rPr>
            </w:pPr>
          </w:p>
        </w:tc>
        <w:tc>
          <w:tcPr>
            <w:tcW w:w="1964" w:type="dxa"/>
          </w:tcPr>
          <w:p w:rsidR="00D07E34" w:rsidRPr="00CE4094" w:rsidRDefault="00BB053F" w:rsidP="00BB053F">
            <w:pPr>
              <w:rPr>
                <w:rFonts w:eastAsia="Calibri"/>
                <w:bCs/>
              </w:rPr>
            </w:pPr>
            <w:r>
              <w:rPr>
                <w:rFonts w:eastAsia="Calibri"/>
              </w:rPr>
              <w:t>CRISP inputs due</w:t>
            </w:r>
          </w:p>
        </w:tc>
      </w:tr>
      <w:tr w:rsidR="00D07E34" w:rsidRPr="00CE4094" w:rsidTr="00D07E34">
        <w:trPr>
          <w:trHeight w:val="97"/>
          <w:jc w:val="center"/>
        </w:trPr>
        <w:tc>
          <w:tcPr>
            <w:tcW w:w="1733" w:type="dxa"/>
            <w:vMerge/>
            <w:vAlign w:val="center"/>
          </w:tcPr>
          <w:p w:rsidR="00D07E34" w:rsidRDefault="00D07E34" w:rsidP="00FA5745">
            <w:pPr>
              <w:jc w:val="center"/>
              <w:rPr>
                <w:rFonts w:eastAsia="Calibri"/>
                <w:bCs/>
              </w:rPr>
            </w:pPr>
          </w:p>
        </w:tc>
        <w:tc>
          <w:tcPr>
            <w:tcW w:w="1966" w:type="dxa"/>
            <w:shd w:val="clear" w:color="auto" w:fill="auto"/>
          </w:tcPr>
          <w:p w:rsidR="00D07E34" w:rsidRPr="00CE4094" w:rsidRDefault="00933ADB" w:rsidP="00933ADB">
            <w:pPr>
              <w:jc w:val="center"/>
              <w:rPr>
                <w:rFonts w:eastAsia="Calibri"/>
                <w:bCs/>
              </w:rPr>
            </w:pPr>
            <w:r>
              <w:rPr>
                <w:rFonts w:eastAsia="Calibri"/>
                <w:bCs/>
              </w:rPr>
              <w:t>Week 3-session 2</w:t>
            </w:r>
          </w:p>
        </w:tc>
        <w:tc>
          <w:tcPr>
            <w:tcW w:w="3124" w:type="dxa"/>
            <w:shd w:val="clear" w:color="auto" w:fill="auto"/>
          </w:tcPr>
          <w:p w:rsidR="00D07E34" w:rsidRPr="00CE4094" w:rsidRDefault="00D07E34" w:rsidP="00E67FC2">
            <w:pPr>
              <w:rPr>
                <w:rFonts w:eastAsia="Calibri"/>
                <w:bCs/>
              </w:rPr>
            </w:pPr>
            <w:r>
              <w:rPr>
                <w:rFonts w:eastAsia="Calibri"/>
                <w:bCs/>
              </w:rPr>
              <w:t>- CRISP-DM : Evaluation</w:t>
            </w:r>
          </w:p>
        </w:tc>
        <w:tc>
          <w:tcPr>
            <w:tcW w:w="2193" w:type="dxa"/>
          </w:tcPr>
          <w:p w:rsidR="0093161A" w:rsidRDefault="0093161A" w:rsidP="0093161A">
            <w:pPr>
              <w:rPr>
                <w:rFonts w:eastAsia="Calibri"/>
                <w:bCs/>
                <w:i/>
                <w:iCs/>
              </w:rPr>
            </w:pPr>
            <w:r>
              <w:rPr>
                <w:rFonts w:eastAsia="Calibri"/>
                <w:bCs/>
              </w:rPr>
              <w:t xml:space="preserve">- </w:t>
            </w:r>
            <w:r>
              <w:rPr>
                <w:rFonts w:eastAsia="Calibri"/>
                <w:bCs/>
                <w:i/>
                <w:iCs/>
              </w:rPr>
              <w:t>CRISP-DM 1.0 Guide pgs 26-27, 51-53, 62</w:t>
            </w:r>
          </w:p>
          <w:p w:rsidR="00D07E34" w:rsidRPr="00CE4094" w:rsidRDefault="00D07E34" w:rsidP="00ED7817">
            <w:pPr>
              <w:rPr>
                <w:rFonts w:eastAsia="Calibri"/>
                <w:bCs/>
              </w:rPr>
            </w:pPr>
          </w:p>
        </w:tc>
        <w:tc>
          <w:tcPr>
            <w:tcW w:w="1964" w:type="dxa"/>
          </w:tcPr>
          <w:p w:rsidR="00D07E34" w:rsidRPr="00CE4094" w:rsidRDefault="00D07E34" w:rsidP="00ED7817">
            <w:pPr>
              <w:rPr>
                <w:rFonts w:eastAsia="Calibri"/>
                <w:bCs/>
              </w:rPr>
            </w:pPr>
          </w:p>
        </w:tc>
      </w:tr>
      <w:tr w:rsidR="00D07E34" w:rsidRPr="00CE4094" w:rsidTr="00D07E34">
        <w:trPr>
          <w:trHeight w:val="233"/>
          <w:jc w:val="center"/>
        </w:trPr>
        <w:tc>
          <w:tcPr>
            <w:tcW w:w="1733" w:type="dxa"/>
            <w:vMerge/>
            <w:vAlign w:val="center"/>
          </w:tcPr>
          <w:p w:rsidR="00D07E34" w:rsidRDefault="00D07E34" w:rsidP="00FA5745">
            <w:pPr>
              <w:jc w:val="center"/>
              <w:rPr>
                <w:rFonts w:eastAsia="Calibri"/>
                <w:bCs/>
              </w:rPr>
            </w:pPr>
          </w:p>
        </w:tc>
        <w:tc>
          <w:tcPr>
            <w:tcW w:w="1966" w:type="dxa"/>
            <w:shd w:val="clear" w:color="auto" w:fill="auto"/>
          </w:tcPr>
          <w:p w:rsidR="00D07E34" w:rsidRPr="00CE4094" w:rsidRDefault="00933ADB" w:rsidP="00933ADB">
            <w:pPr>
              <w:jc w:val="center"/>
              <w:rPr>
                <w:rFonts w:eastAsia="Calibri"/>
                <w:bCs/>
              </w:rPr>
            </w:pPr>
            <w:r>
              <w:rPr>
                <w:rFonts w:eastAsia="Calibri"/>
                <w:bCs/>
              </w:rPr>
              <w:t>Week 3-session 3</w:t>
            </w:r>
          </w:p>
        </w:tc>
        <w:tc>
          <w:tcPr>
            <w:tcW w:w="3124" w:type="dxa"/>
            <w:shd w:val="clear" w:color="auto" w:fill="auto"/>
          </w:tcPr>
          <w:p w:rsidR="00D07E34" w:rsidRPr="00CE4094" w:rsidRDefault="00D07E34" w:rsidP="00E67FC2">
            <w:pPr>
              <w:rPr>
                <w:rFonts w:eastAsia="Calibri"/>
                <w:bCs/>
              </w:rPr>
            </w:pPr>
            <w:r>
              <w:rPr>
                <w:rFonts w:eastAsia="Calibri"/>
                <w:bCs/>
              </w:rPr>
              <w:t>- CRISP-DM : Deployment</w:t>
            </w:r>
          </w:p>
        </w:tc>
        <w:tc>
          <w:tcPr>
            <w:tcW w:w="2193" w:type="dxa"/>
          </w:tcPr>
          <w:p w:rsidR="0093161A" w:rsidRDefault="0093161A" w:rsidP="0093161A">
            <w:pPr>
              <w:rPr>
                <w:rFonts w:eastAsia="Calibri"/>
                <w:bCs/>
                <w:i/>
                <w:iCs/>
              </w:rPr>
            </w:pPr>
            <w:r>
              <w:rPr>
                <w:rFonts w:eastAsia="Calibri"/>
                <w:bCs/>
              </w:rPr>
              <w:t xml:space="preserve">- </w:t>
            </w:r>
            <w:r>
              <w:rPr>
                <w:rFonts w:eastAsia="Calibri"/>
                <w:bCs/>
                <w:i/>
                <w:iCs/>
              </w:rPr>
              <w:t>CRISP-DM 1.0 Guide pgs 28-29, 54-56, 62</w:t>
            </w:r>
          </w:p>
          <w:p w:rsidR="00D07E34" w:rsidRPr="00CE4094" w:rsidRDefault="00D07E34" w:rsidP="00FA5745">
            <w:pPr>
              <w:rPr>
                <w:rFonts w:eastAsia="Calibri"/>
                <w:bCs/>
              </w:rPr>
            </w:pPr>
          </w:p>
        </w:tc>
        <w:tc>
          <w:tcPr>
            <w:tcW w:w="1964" w:type="dxa"/>
          </w:tcPr>
          <w:p w:rsidR="00D07E34" w:rsidRPr="00CE4094" w:rsidRDefault="00D07E34" w:rsidP="00FA5745">
            <w:pPr>
              <w:rPr>
                <w:rFonts w:eastAsia="Calibri"/>
                <w:bCs/>
              </w:rPr>
            </w:pPr>
          </w:p>
        </w:tc>
      </w:tr>
      <w:tr w:rsidR="00FA7A7F" w:rsidRPr="00CE4094" w:rsidTr="00D07E34">
        <w:trPr>
          <w:trHeight w:val="242"/>
          <w:jc w:val="center"/>
        </w:trPr>
        <w:tc>
          <w:tcPr>
            <w:tcW w:w="1733" w:type="dxa"/>
            <w:vAlign w:val="center"/>
          </w:tcPr>
          <w:p w:rsidR="00FA7A7F" w:rsidRDefault="0070381A" w:rsidP="00FA5745">
            <w:pPr>
              <w:jc w:val="center"/>
              <w:rPr>
                <w:rFonts w:eastAsia="Calibri"/>
                <w:bCs/>
              </w:rPr>
            </w:pPr>
            <w:r>
              <w:rPr>
                <w:rFonts w:eastAsia="Calibri"/>
                <w:bCs/>
              </w:rPr>
              <w:t>Visualization</w:t>
            </w:r>
          </w:p>
        </w:tc>
        <w:tc>
          <w:tcPr>
            <w:tcW w:w="1966" w:type="dxa"/>
            <w:shd w:val="clear" w:color="auto" w:fill="auto"/>
          </w:tcPr>
          <w:p w:rsidR="00FA7A7F" w:rsidRPr="00CE4094" w:rsidRDefault="00933ADB" w:rsidP="00ED7817">
            <w:pPr>
              <w:jc w:val="center"/>
              <w:rPr>
                <w:rFonts w:eastAsia="Calibri"/>
                <w:bCs/>
              </w:rPr>
            </w:pPr>
            <w:r>
              <w:rPr>
                <w:rFonts w:eastAsia="Calibri"/>
                <w:bCs/>
              </w:rPr>
              <w:t>Week 4</w:t>
            </w:r>
            <w:r w:rsidR="001215D8">
              <w:rPr>
                <w:rFonts w:eastAsia="Calibri"/>
                <w:bCs/>
              </w:rPr>
              <w:t>-session 1</w:t>
            </w:r>
          </w:p>
        </w:tc>
        <w:tc>
          <w:tcPr>
            <w:tcW w:w="3124" w:type="dxa"/>
            <w:shd w:val="clear" w:color="auto" w:fill="auto"/>
          </w:tcPr>
          <w:p w:rsidR="00FA7A7F" w:rsidRPr="00CE4094" w:rsidRDefault="00FA7A7F" w:rsidP="0070381A">
            <w:pPr>
              <w:rPr>
                <w:rFonts w:eastAsia="Calibri"/>
                <w:bCs/>
              </w:rPr>
            </w:pPr>
            <w:r>
              <w:rPr>
                <w:rFonts w:eastAsia="Calibri"/>
                <w:bCs/>
              </w:rPr>
              <w:t xml:space="preserve">- </w:t>
            </w:r>
            <w:r w:rsidR="0070381A">
              <w:rPr>
                <w:rFonts w:eastAsia="Calibri"/>
                <w:bCs/>
              </w:rPr>
              <w:t>Data Visualization and Communication</w:t>
            </w:r>
          </w:p>
        </w:tc>
        <w:tc>
          <w:tcPr>
            <w:tcW w:w="2193" w:type="dxa"/>
          </w:tcPr>
          <w:p w:rsidR="00FA7A7F" w:rsidRPr="00CE4094" w:rsidRDefault="00FA7A7F" w:rsidP="00FA5745">
            <w:pPr>
              <w:rPr>
                <w:rFonts w:eastAsia="Calibri"/>
                <w:bCs/>
              </w:rPr>
            </w:pPr>
          </w:p>
        </w:tc>
        <w:tc>
          <w:tcPr>
            <w:tcW w:w="1964" w:type="dxa"/>
          </w:tcPr>
          <w:p w:rsidR="00FA7A7F" w:rsidRPr="00CE4094" w:rsidRDefault="00BB053F" w:rsidP="00BB053F">
            <w:pPr>
              <w:rPr>
                <w:rFonts w:eastAsia="Calibri"/>
                <w:bCs/>
              </w:rPr>
            </w:pPr>
            <w:r>
              <w:rPr>
                <w:rFonts w:eastAsia="Calibri"/>
              </w:rPr>
              <w:t>CRISP formulation due</w:t>
            </w:r>
          </w:p>
        </w:tc>
      </w:tr>
      <w:tr w:rsidR="004C3C4A" w:rsidRPr="00CE4094" w:rsidTr="00D07E34">
        <w:trPr>
          <w:trHeight w:val="242"/>
          <w:jc w:val="center"/>
        </w:trPr>
        <w:tc>
          <w:tcPr>
            <w:tcW w:w="1733" w:type="dxa"/>
            <w:vAlign w:val="center"/>
          </w:tcPr>
          <w:p w:rsidR="004C3C4A" w:rsidRDefault="0070381A" w:rsidP="00FA5745">
            <w:pPr>
              <w:jc w:val="center"/>
              <w:rPr>
                <w:rFonts w:eastAsia="Calibri"/>
                <w:bCs/>
              </w:rPr>
            </w:pPr>
            <w:r>
              <w:rPr>
                <w:rFonts w:eastAsia="Calibri"/>
                <w:bCs/>
              </w:rPr>
              <w:t>Statistics</w:t>
            </w:r>
          </w:p>
        </w:tc>
        <w:tc>
          <w:tcPr>
            <w:tcW w:w="1966" w:type="dxa"/>
            <w:shd w:val="clear" w:color="auto" w:fill="auto"/>
          </w:tcPr>
          <w:p w:rsidR="004C3C4A" w:rsidRDefault="00933ADB" w:rsidP="001215D8">
            <w:pPr>
              <w:jc w:val="center"/>
              <w:rPr>
                <w:rFonts w:eastAsia="Calibri"/>
                <w:bCs/>
              </w:rPr>
            </w:pPr>
            <w:r>
              <w:rPr>
                <w:rFonts w:eastAsia="Calibri"/>
                <w:bCs/>
              </w:rPr>
              <w:t xml:space="preserve">Week </w:t>
            </w:r>
            <w:r w:rsidR="001215D8">
              <w:rPr>
                <w:rFonts w:eastAsia="Calibri"/>
                <w:bCs/>
              </w:rPr>
              <w:t>4</w:t>
            </w:r>
            <w:r w:rsidR="0051183A">
              <w:rPr>
                <w:rFonts w:eastAsia="Calibri"/>
                <w:bCs/>
              </w:rPr>
              <w:t xml:space="preserve">-session </w:t>
            </w:r>
            <w:r w:rsidR="001215D8">
              <w:rPr>
                <w:rFonts w:eastAsia="Calibri"/>
                <w:bCs/>
              </w:rPr>
              <w:t>2</w:t>
            </w:r>
          </w:p>
        </w:tc>
        <w:tc>
          <w:tcPr>
            <w:tcW w:w="3124" w:type="dxa"/>
            <w:shd w:val="clear" w:color="auto" w:fill="auto"/>
          </w:tcPr>
          <w:p w:rsidR="004C3C4A" w:rsidRPr="0070381A" w:rsidRDefault="0070381A" w:rsidP="0070381A">
            <w:pPr>
              <w:rPr>
                <w:rFonts w:eastAsia="Calibri"/>
                <w:bCs/>
              </w:rPr>
            </w:pPr>
            <w:r w:rsidRPr="0070381A">
              <w:rPr>
                <w:rFonts w:eastAsia="Calibri"/>
                <w:bCs/>
                <w:sz w:val="22"/>
                <w:szCs w:val="22"/>
              </w:rPr>
              <w:t>-</w:t>
            </w:r>
            <w:r w:rsidRPr="0070381A">
              <w:rPr>
                <w:bCs/>
              </w:rPr>
              <w:t xml:space="preserve"> Descriptive Statistics</w:t>
            </w:r>
          </w:p>
        </w:tc>
        <w:tc>
          <w:tcPr>
            <w:tcW w:w="2193" w:type="dxa"/>
          </w:tcPr>
          <w:p w:rsidR="004C3C4A" w:rsidRPr="00CE4094" w:rsidRDefault="004C3C4A" w:rsidP="00FA5745">
            <w:pPr>
              <w:rPr>
                <w:rFonts w:eastAsia="Calibri"/>
                <w:bCs/>
              </w:rPr>
            </w:pPr>
          </w:p>
        </w:tc>
        <w:tc>
          <w:tcPr>
            <w:tcW w:w="1964" w:type="dxa"/>
          </w:tcPr>
          <w:p w:rsidR="004C3C4A" w:rsidRPr="00CE4094" w:rsidRDefault="00306758" w:rsidP="00ED7817">
            <w:pPr>
              <w:rPr>
                <w:rFonts w:eastAsia="Calibri"/>
                <w:bCs/>
              </w:rPr>
            </w:pPr>
            <w:r>
              <w:rPr>
                <w:rFonts w:eastAsia="Calibri"/>
                <w:bCs/>
              </w:rPr>
              <w:t>HW Due</w:t>
            </w:r>
          </w:p>
        </w:tc>
      </w:tr>
      <w:tr w:rsidR="001215D8" w:rsidRPr="00CE4094" w:rsidTr="00D07E34">
        <w:trPr>
          <w:trHeight w:val="242"/>
          <w:jc w:val="center"/>
        </w:trPr>
        <w:tc>
          <w:tcPr>
            <w:tcW w:w="1733" w:type="dxa"/>
            <w:vAlign w:val="center"/>
          </w:tcPr>
          <w:p w:rsidR="001215D8" w:rsidRDefault="001215D8" w:rsidP="001215D8">
            <w:pPr>
              <w:jc w:val="center"/>
              <w:rPr>
                <w:rFonts w:eastAsia="Calibri"/>
                <w:bCs/>
              </w:rPr>
            </w:pPr>
            <w:r>
              <w:rPr>
                <w:rFonts w:eastAsia="Calibri"/>
                <w:bCs/>
              </w:rPr>
              <w:t>Statistical Inference</w:t>
            </w:r>
          </w:p>
        </w:tc>
        <w:tc>
          <w:tcPr>
            <w:tcW w:w="1966" w:type="dxa"/>
            <w:shd w:val="clear" w:color="auto" w:fill="auto"/>
          </w:tcPr>
          <w:p w:rsidR="001215D8" w:rsidRDefault="001215D8" w:rsidP="001215D8">
            <w:pPr>
              <w:jc w:val="center"/>
              <w:rPr>
                <w:rFonts w:eastAsia="Calibri"/>
                <w:bCs/>
              </w:rPr>
            </w:pPr>
            <w:r>
              <w:rPr>
                <w:rFonts w:eastAsia="Calibri"/>
                <w:bCs/>
              </w:rPr>
              <w:t>Week 5</w:t>
            </w:r>
          </w:p>
        </w:tc>
        <w:tc>
          <w:tcPr>
            <w:tcW w:w="3124" w:type="dxa"/>
            <w:shd w:val="clear" w:color="auto" w:fill="auto"/>
          </w:tcPr>
          <w:p w:rsidR="001215D8" w:rsidRDefault="001215D8" w:rsidP="001215D8">
            <w:pPr>
              <w:rPr>
                <w:rFonts w:eastAsia="Calibri"/>
                <w:bCs/>
              </w:rPr>
            </w:pPr>
            <w:r>
              <w:rPr>
                <w:rFonts w:eastAsia="Calibri"/>
                <w:bCs/>
              </w:rPr>
              <w:t>- Selecting a Sample</w:t>
            </w:r>
          </w:p>
          <w:p w:rsidR="001215D8" w:rsidRDefault="001215D8" w:rsidP="001215D8">
            <w:pPr>
              <w:rPr>
                <w:rFonts w:eastAsia="Calibri"/>
                <w:bCs/>
              </w:rPr>
            </w:pPr>
            <w:r>
              <w:rPr>
                <w:rFonts w:eastAsia="Calibri"/>
                <w:bCs/>
              </w:rPr>
              <w:t>- Point Estimation</w:t>
            </w:r>
          </w:p>
          <w:p w:rsidR="001215D8" w:rsidRDefault="001215D8" w:rsidP="001215D8">
            <w:pPr>
              <w:rPr>
                <w:rFonts w:eastAsia="Calibri"/>
                <w:bCs/>
              </w:rPr>
            </w:pPr>
            <w:r>
              <w:rPr>
                <w:rFonts w:eastAsia="Calibri"/>
                <w:bCs/>
              </w:rPr>
              <w:t>- Interval Estimation</w:t>
            </w:r>
          </w:p>
          <w:p w:rsidR="001215D8" w:rsidRDefault="001215D8" w:rsidP="001215D8">
            <w:pPr>
              <w:rPr>
                <w:rFonts w:eastAsia="Calibri"/>
                <w:bCs/>
              </w:rPr>
            </w:pPr>
            <w:r>
              <w:rPr>
                <w:rFonts w:eastAsia="Calibri"/>
                <w:bCs/>
              </w:rPr>
              <w:t>- Hypothesis Testing</w:t>
            </w:r>
          </w:p>
          <w:p w:rsidR="001215D8" w:rsidRDefault="001215D8" w:rsidP="001215D8">
            <w:pPr>
              <w:rPr>
                <w:rFonts w:eastAsia="Calibri"/>
                <w:bCs/>
              </w:rPr>
            </w:pPr>
            <w:r>
              <w:rPr>
                <w:rFonts w:eastAsia="Calibri"/>
                <w:bCs/>
              </w:rPr>
              <w:t>- Big Data</w:t>
            </w:r>
          </w:p>
        </w:tc>
        <w:tc>
          <w:tcPr>
            <w:tcW w:w="2193" w:type="dxa"/>
          </w:tcPr>
          <w:p w:rsidR="001215D8" w:rsidRPr="00CE4094" w:rsidRDefault="001215D8" w:rsidP="001215D8">
            <w:pPr>
              <w:rPr>
                <w:rFonts w:eastAsia="Calibri"/>
                <w:bCs/>
              </w:rPr>
            </w:pPr>
          </w:p>
        </w:tc>
        <w:tc>
          <w:tcPr>
            <w:tcW w:w="1964" w:type="dxa"/>
          </w:tcPr>
          <w:p w:rsidR="001215D8" w:rsidRPr="00CE4094" w:rsidRDefault="00306758" w:rsidP="001215D8">
            <w:pPr>
              <w:rPr>
                <w:rFonts w:eastAsia="Calibri"/>
                <w:bCs/>
              </w:rPr>
            </w:pPr>
            <w:r>
              <w:rPr>
                <w:rFonts w:eastAsia="Calibri"/>
                <w:bCs/>
              </w:rPr>
              <w:t>HW Due</w:t>
            </w:r>
          </w:p>
        </w:tc>
      </w:tr>
      <w:tr w:rsidR="001215D8" w:rsidRPr="00CE4094" w:rsidTr="00D07E34">
        <w:trPr>
          <w:trHeight w:val="242"/>
          <w:jc w:val="center"/>
        </w:trPr>
        <w:tc>
          <w:tcPr>
            <w:tcW w:w="1733" w:type="dxa"/>
            <w:vAlign w:val="center"/>
          </w:tcPr>
          <w:p w:rsidR="001215D8" w:rsidRDefault="001215D8" w:rsidP="001215D8">
            <w:pPr>
              <w:jc w:val="center"/>
              <w:rPr>
                <w:rFonts w:eastAsia="Calibri"/>
                <w:bCs/>
              </w:rPr>
            </w:pPr>
            <w:r>
              <w:rPr>
                <w:rFonts w:eastAsia="Calibri"/>
                <w:bCs/>
              </w:rPr>
              <w:t>Probability</w:t>
            </w:r>
          </w:p>
        </w:tc>
        <w:tc>
          <w:tcPr>
            <w:tcW w:w="1966" w:type="dxa"/>
            <w:shd w:val="clear" w:color="auto" w:fill="auto"/>
          </w:tcPr>
          <w:p w:rsidR="001215D8" w:rsidRPr="00CE4094" w:rsidRDefault="001215D8" w:rsidP="001215D8">
            <w:pPr>
              <w:jc w:val="center"/>
              <w:rPr>
                <w:rFonts w:eastAsia="Calibri"/>
                <w:bCs/>
              </w:rPr>
            </w:pPr>
            <w:r>
              <w:rPr>
                <w:rFonts w:eastAsia="Calibri"/>
                <w:bCs/>
              </w:rPr>
              <w:t>Week 6-session 1</w:t>
            </w:r>
          </w:p>
        </w:tc>
        <w:tc>
          <w:tcPr>
            <w:tcW w:w="3124" w:type="dxa"/>
            <w:shd w:val="clear" w:color="auto" w:fill="auto"/>
          </w:tcPr>
          <w:p w:rsidR="001215D8" w:rsidRPr="00CE4094" w:rsidRDefault="001215D8" w:rsidP="001215D8">
            <w:pPr>
              <w:rPr>
                <w:rFonts w:eastAsia="Calibri"/>
                <w:bCs/>
              </w:rPr>
            </w:pPr>
            <w:r>
              <w:rPr>
                <w:rFonts w:eastAsia="Calibri"/>
                <w:bCs/>
              </w:rPr>
              <w:t xml:space="preserve">- Probability </w:t>
            </w:r>
          </w:p>
        </w:tc>
        <w:tc>
          <w:tcPr>
            <w:tcW w:w="2193" w:type="dxa"/>
          </w:tcPr>
          <w:p w:rsidR="001215D8" w:rsidRPr="00CE4094" w:rsidRDefault="001215D8" w:rsidP="001215D8">
            <w:pPr>
              <w:rPr>
                <w:rFonts w:eastAsia="Calibri"/>
                <w:bCs/>
              </w:rPr>
            </w:pPr>
          </w:p>
        </w:tc>
        <w:tc>
          <w:tcPr>
            <w:tcW w:w="1964" w:type="dxa"/>
          </w:tcPr>
          <w:p w:rsidR="001215D8" w:rsidRPr="00CE4094" w:rsidRDefault="001215D8" w:rsidP="001215D8">
            <w:pPr>
              <w:rPr>
                <w:rFonts w:eastAsia="Calibri"/>
                <w:bCs/>
              </w:rPr>
            </w:pPr>
          </w:p>
        </w:tc>
      </w:tr>
      <w:tr w:rsidR="001215D8" w:rsidRPr="00CE4094" w:rsidTr="00D07E34">
        <w:trPr>
          <w:trHeight w:val="242"/>
          <w:jc w:val="center"/>
        </w:trPr>
        <w:tc>
          <w:tcPr>
            <w:tcW w:w="1733" w:type="dxa"/>
            <w:vAlign w:val="center"/>
          </w:tcPr>
          <w:p w:rsidR="001215D8" w:rsidRDefault="001215D8" w:rsidP="001215D8">
            <w:pPr>
              <w:jc w:val="center"/>
              <w:rPr>
                <w:rFonts w:eastAsia="Calibri"/>
                <w:bCs/>
              </w:rPr>
            </w:pPr>
            <w:r>
              <w:rPr>
                <w:rFonts w:eastAsia="Calibri"/>
                <w:bCs/>
              </w:rPr>
              <w:t>Regression</w:t>
            </w:r>
          </w:p>
        </w:tc>
        <w:tc>
          <w:tcPr>
            <w:tcW w:w="1966" w:type="dxa"/>
            <w:shd w:val="clear" w:color="auto" w:fill="auto"/>
          </w:tcPr>
          <w:p w:rsidR="001215D8" w:rsidRPr="00CE4094" w:rsidRDefault="001215D8" w:rsidP="001215D8">
            <w:pPr>
              <w:jc w:val="center"/>
              <w:rPr>
                <w:rFonts w:eastAsia="Calibri"/>
                <w:bCs/>
              </w:rPr>
            </w:pPr>
            <w:r>
              <w:rPr>
                <w:rFonts w:eastAsia="Calibri"/>
                <w:bCs/>
              </w:rPr>
              <w:t>Week 6-session 2</w:t>
            </w:r>
          </w:p>
        </w:tc>
        <w:tc>
          <w:tcPr>
            <w:tcW w:w="3124" w:type="dxa"/>
            <w:shd w:val="clear" w:color="auto" w:fill="auto"/>
          </w:tcPr>
          <w:p w:rsidR="001215D8" w:rsidRPr="00CE4094" w:rsidRDefault="001215D8" w:rsidP="001215D8">
            <w:pPr>
              <w:rPr>
                <w:rFonts w:eastAsia="Calibri"/>
                <w:bCs/>
              </w:rPr>
            </w:pPr>
            <w:r>
              <w:rPr>
                <w:rFonts w:eastAsia="Calibri"/>
                <w:bCs/>
              </w:rPr>
              <w:t>- Regression (simple)</w:t>
            </w:r>
          </w:p>
        </w:tc>
        <w:tc>
          <w:tcPr>
            <w:tcW w:w="2193" w:type="dxa"/>
          </w:tcPr>
          <w:p w:rsidR="001215D8" w:rsidRPr="00CE4094" w:rsidRDefault="001215D8" w:rsidP="001215D8">
            <w:pPr>
              <w:rPr>
                <w:rFonts w:eastAsia="Calibri"/>
                <w:bCs/>
              </w:rPr>
            </w:pPr>
          </w:p>
        </w:tc>
        <w:tc>
          <w:tcPr>
            <w:tcW w:w="1964" w:type="dxa"/>
          </w:tcPr>
          <w:p w:rsidR="001215D8" w:rsidRPr="00CE4094" w:rsidRDefault="001215D8" w:rsidP="001215D8">
            <w:pPr>
              <w:rPr>
                <w:rFonts w:eastAsia="Calibri"/>
                <w:bCs/>
              </w:rPr>
            </w:pPr>
          </w:p>
        </w:tc>
      </w:tr>
      <w:tr w:rsidR="001215D8" w:rsidRPr="00CE4094" w:rsidTr="00D07E34">
        <w:trPr>
          <w:trHeight w:val="242"/>
          <w:jc w:val="center"/>
        </w:trPr>
        <w:tc>
          <w:tcPr>
            <w:tcW w:w="1733" w:type="dxa"/>
            <w:vMerge w:val="restart"/>
            <w:vAlign w:val="center"/>
          </w:tcPr>
          <w:p w:rsidR="001215D8" w:rsidRDefault="001215D8" w:rsidP="001215D8">
            <w:pPr>
              <w:jc w:val="center"/>
              <w:rPr>
                <w:rFonts w:eastAsia="Calibri"/>
                <w:bCs/>
              </w:rPr>
            </w:pPr>
            <w:r>
              <w:rPr>
                <w:rFonts w:eastAsia="Calibri"/>
                <w:bCs/>
              </w:rPr>
              <w:t>Advanced Analytical Techniques</w:t>
            </w:r>
          </w:p>
        </w:tc>
        <w:tc>
          <w:tcPr>
            <w:tcW w:w="1966" w:type="dxa"/>
            <w:shd w:val="clear" w:color="auto" w:fill="auto"/>
          </w:tcPr>
          <w:p w:rsidR="001215D8" w:rsidRDefault="001215D8" w:rsidP="001215D8">
            <w:pPr>
              <w:jc w:val="center"/>
              <w:rPr>
                <w:rFonts w:eastAsia="Calibri"/>
                <w:bCs/>
              </w:rPr>
            </w:pPr>
            <w:r>
              <w:rPr>
                <w:rFonts w:eastAsia="Calibri"/>
                <w:bCs/>
              </w:rPr>
              <w:t>Week 6-session 3</w:t>
            </w:r>
          </w:p>
        </w:tc>
        <w:tc>
          <w:tcPr>
            <w:tcW w:w="3124" w:type="dxa"/>
            <w:shd w:val="clear" w:color="auto" w:fill="auto"/>
          </w:tcPr>
          <w:p w:rsidR="001215D8" w:rsidRPr="00CE4094" w:rsidRDefault="001215D8" w:rsidP="001215D8">
            <w:pPr>
              <w:rPr>
                <w:rFonts w:eastAsia="Calibri"/>
                <w:bCs/>
              </w:rPr>
            </w:pPr>
            <w:r>
              <w:rPr>
                <w:rFonts w:eastAsia="Calibri"/>
                <w:bCs/>
              </w:rPr>
              <w:t>- Neural Networks</w:t>
            </w:r>
          </w:p>
        </w:tc>
        <w:tc>
          <w:tcPr>
            <w:tcW w:w="2193" w:type="dxa"/>
          </w:tcPr>
          <w:p w:rsidR="001215D8" w:rsidRPr="00CE4094" w:rsidRDefault="001215D8" w:rsidP="001215D8">
            <w:pPr>
              <w:rPr>
                <w:rFonts w:eastAsia="Calibri"/>
                <w:bCs/>
              </w:rPr>
            </w:pPr>
          </w:p>
        </w:tc>
        <w:tc>
          <w:tcPr>
            <w:tcW w:w="1964" w:type="dxa"/>
          </w:tcPr>
          <w:p w:rsidR="001215D8" w:rsidRPr="00CE4094" w:rsidRDefault="00306758" w:rsidP="001215D8">
            <w:pPr>
              <w:rPr>
                <w:rFonts w:eastAsia="Calibri"/>
                <w:bCs/>
              </w:rPr>
            </w:pPr>
            <w:r>
              <w:rPr>
                <w:rFonts w:eastAsia="Calibri"/>
                <w:bCs/>
              </w:rPr>
              <w:t>HW Due</w:t>
            </w:r>
          </w:p>
        </w:tc>
      </w:tr>
      <w:tr w:rsidR="001215D8" w:rsidRPr="00CE4094" w:rsidTr="00D07E34">
        <w:trPr>
          <w:trHeight w:val="242"/>
          <w:jc w:val="center"/>
        </w:trPr>
        <w:tc>
          <w:tcPr>
            <w:tcW w:w="1733" w:type="dxa"/>
            <w:vMerge/>
            <w:vAlign w:val="center"/>
          </w:tcPr>
          <w:p w:rsidR="001215D8" w:rsidRDefault="001215D8" w:rsidP="001215D8">
            <w:pPr>
              <w:jc w:val="center"/>
              <w:rPr>
                <w:rFonts w:eastAsia="Calibri"/>
                <w:bCs/>
              </w:rPr>
            </w:pPr>
          </w:p>
        </w:tc>
        <w:tc>
          <w:tcPr>
            <w:tcW w:w="1966" w:type="dxa"/>
            <w:shd w:val="clear" w:color="auto" w:fill="auto"/>
          </w:tcPr>
          <w:p w:rsidR="001215D8" w:rsidRPr="00CE4094" w:rsidRDefault="001215D8" w:rsidP="001215D8">
            <w:pPr>
              <w:jc w:val="center"/>
              <w:rPr>
                <w:rFonts w:eastAsia="Calibri"/>
                <w:bCs/>
              </w:rPr>
            </w:pPr>
            <w:r>
              <w:rPr>
                <w:rFonts w:eastAsia="Calibri"/>
                <w:bCs/>
              </w:rPr>
              <w:t>Week 7-session 1</w:t>
            </w:r>
          </w:p>
        </w:tc>
        <w:tc>
          <w:tcPr>
            <w:tcW w:w="3124" w:type="dxa"/>
            <w:shd w:val="clear" w:color="auto" w:fill="auto"/>
          </w:tcPr>
          <w:p w:rsidR="001215D8" w:rsidRPr="00CE4094" w:rsidRDefault="001215D8" w:rsidP="001215D8">
            <w:pPr>
              <w:rPr>
                <w:rFonts w:eastAsia="Calibri"/>
                <w:bCs/>
              </w:rPr>
            </w:pPr>
            <w:r>
              <w:rPr>
                <w:rFonts w:eastAsia="Calibri"/>
                <w:bCs/>
              </w:rPr>
              <w:t>- Classification and Regression Trees</w:t>
            </w:r>
          </w:p>
        </w:tc>
        <w:tc>
          <w:tcPr>
            <w:tcW w:w="2193" w:type="dxa"/>
          </w:tcPr>
          <w:p w:rsidR="001215D8" w:rsidRPr="00CE4094" w:rsidRDefault="001215D8" w:rsidP="001215D8">
            <w:pPr>
              <w:rPr>
                <w:rFonts w:eastAsia="Calibri"/>
                <w:bCs/>
              </w:rPr>
            </w:pPr>
          </w:p>
        </w:tc>
        <w:tc>
          <w:tcPr>
            <w:tcW w:w="1964" w:type="dxa"/>
          </w:tcPr>
          <w:p w:rsidR="001215D8" w:rsidRPr="00CE4094" w:rsidRDefault="001215D8" w:rsidP="001215D8">
            <w:pPr>
              <w:rPr>
                <w:rFonts w:eastAsia="Calibri"/>
                <w:bCs/>
              </w:rPr>
            </w:pPr>
          </w:p>
        </w:tc>
      </w:tr>
      <w:tr w:rsidR="001215D8" w:rsidRPr="00CE4094" w:rsidTr="00D07E34">
        <w:trPr>
          <w:trHeight w:val="242"/>
          <w:jc w:val="center"/>
        </w:trPr>
        <w:tc>
          <w:tcPr>
            <w:tcW w:w="1733" w:type="dxa"/>
            <w:vMerge/>
            <w:vAlign w:val="center"/>
          </w:tcPr>
          <w:p w:rsidR="001215D8" w:rsidRDefault="001215D8" w:rsidP="001215D8">
            <w:pPr>
              <w:jc w:val="center"/>
              <w:rPr>
                <w:rFonts w:eastAsia="Calibri"/>
                <w:bCs/>
              </w:rPr>
            </w:pPr>
          </w:p>
        </w:tc>
        <w:tc>
          <w:tcPr>
            <w:tcW w:w="1966" w:type="dxa"/>
            <w:shd w:val="clear" w:color="auto" w:fill="auto"/>
          </w:tcPr>
          <w:p w:rsidR="001215D8" w:rsidRPr="00CE4094" w:rsidRDefault="001215D8" w:rsidP="001215D8">
            <w:pPr>
              <w:jc w:val="center"/>
              <w:rPr>
                <w:rFonts w:eastAsia="Calibri"/>
                <w:bCs/>
              </w:rPr>
            </w:pPr>
            <w:r>
              <w:rPr>
                <w:rFonts w:eastAsia="Calibri"/>
                <w:bCs/>
              </w:rPr>
              <w:t>Week 7-session 2</w:t>
            </w:r>
          </w:p>
        </w:tc>
        <w:tc>
          <w:tcPr>
            <w:tcW w:w="3124" w:type="dxa"/>
            <w:shd w:val="clear" w:color="auto" w:fill="auto"/>
          </w:tcPr>
          <w:p w:rsidR="001215D8" w:rsidRPr="00CE4094" w:rsidRDefault="001215D8" w:rsidP="001215D8">
            <w:pPr>
              <w:rPr>
                <w:rFonts w:eastAsia="Calibri"/>
                <w:bCs/>
              </w:rPr>
            </w:pPr>
            <w:r>
              <w:rPr>
                <w:rFonts w:eastAsia="Calibri"/>
                <w:bCs/>
              </w:rPr>
              <w:t>- Multiple Regression</w:t>
            </w:r>
          </w:p>
        </w:tc>
        <w:tc>
          <w:tcPr>
            <w:tcW w:w="2193" w:type="dxa"/>
          </w:tcPr>
          <w:p w:rsidR="001215D8" w:rsidRPr="00CE4094" w:rsidRDefault="001215D8" w:rsidP="001215D8">
            <w:pPr>
              <w:rPr>
                <w:rFonts w:eastAsia="Calibri"/>
                <w:bCs/>
              </w:rPr>
            </w:pPr>
          </w:p>
        </w:tc>
        <w:tc>
          <w:tcPr>
            <w:tcW w:w="1964" w:type="dxa"/>
          </w:tcPr>
          <w:p w:rsidR="001215D8" w:rsidRPr="00CE4094" w:rsidRDefault="001215D8" w:rsidP="001215D8">
            <w:pPr>
              <w:rPr>
                <w:rFonts w:eastAsia="Calibri"/>
                <w:bCs/>
              </w:rPr>
            </w:pPr>
          </w:p>
        </w:tc>
      </w:tr>
      <w:tr w:rsidR="001215D8" w:rsidRPr="00CE4094" w:rsidTr="00D07E34">
        <w:trPr>
          <w:trHeight w:val="242"/>
          <w:jc w:val="center"/>
        </w:trPr>
        <w:tc>
          <w:tcPr>
            <w:tcW w:w="1733" w:type="dxa"/>
            <w:vMerge/>
            <w:vAlign w:val="center"/>
          </w:tcPr>
          <w:p w:rsidR="001215D8" w:rsidRDefault="001215D8" w:rsidP="001215D8">
            <w:pPr>
              <w:jc w:val="center"/>
              <w:rPr>
                <w:rFonts w:eastAsia="Calibri"/>
                <w:bCs/>
              </w:rPr>
            </w:pPr>
          </w:p>
        </w:tc>
        <w:tc>
          <w:tcPr>
            <w:tcW w:w="1966" w:type="dxa"/>
            <w:shd w:val="clear" w:color="auto" w:fill="auto"/>
          </w:tcPr>
          <w:p w:rsidR="001215D8" w:rsidRPr="00CE4094" w:rsidRDefault="001215D8" w:rsidP="001215D8">
            <w:pPr>
              <w:jc w:val="center"/>
              <w:rPr>
                <w:rFonts w:eastAsia="Calibri"/>
                <w:bCs/>
              </w:rPr>
            </w:pPr>
            <w:r>
              <w:rPr>
                <w:rFonts w:eastAsia="Calibri"/>
                <w:bCs/>
              </w:rPr>
              <w:t>Week 7-session 3</w:t>
            </w:r>
          </w:p>
        </w:tc>
        <w:tc>
          <w:tcPr>
            <w:tcW w:w="3124" w:type="dxa"/>
            <w:shd w:val="clear" w:color="auto" w:fill="auto"/>
          </w:tcPr>
          <w:p w:rsidR="001215D8" w:rsidRPr="00CE4094" w:rsidRDefault="001215D8" w:rsidP="001215D8">
            <w:pPr>
              <w:rPr>
                <w:rFonts w:eastAsia="Calibri"/>
                <w:bCs/>
              </w:rPr>
            </w:pPr>
            <w:r>
              <w:rPr>
                <w:rFonts w:eastAsia="Calibri"/>
                <w:bCs/>
              </w:rPr>
              <w:t>- Example</w:t>
            </w:r>
          </w:p>
        </w:tc>
        <w:tc>
          <w:tcPr>
            <w:tcW w:w="2193" w:type="dxa"/>
          </w:tcPr>
          <w:p w:rsidR="001215D8" w:rsidRPr="00933ADB" w:rsidRDefault="001215D8" w:rsidP="001215D8">
            <w:pPr>
              <w:rPr>
                <w:rFonts w:eastAsia="Calibri"/>
                <w:bCs/>
              </w:rPr>
            </w:pPr>
            <w:r w:rsidRPr="00933ADB">
              <w:rPr>
                <w:rFonts w:eastAsia="Calibri"/>
                <w:bCs/>
              </w:rPr>
              <w:t>Response Surface Modeling of Precision</w:t>
            </w:r>
          </w:p>
          <w:p w:rsidR="001215D8" w:rsidRPr="00CE4094" w:rsidRDefault="001215D8" w:rsidP="001215D8">
            <w:pPr>
              <w:rPr>
                <w:rFonts w:eastAsia="Calibri"/>
                <w:bCs/>
              </w:rPr>
            </w:pPr>
            <w:r w:rsidRPr="00933ADB">
              <w:rPr>
                <w:rFonts w:eastAsia="Calibri"/>
                <w:bCs/>
              </w:rPr>
              <w:t>Guided Fragmentation Munitions</w:t>
            </w:r>
          </w:p>
        </w:tc>
        <w:tc>
          <w:tcPr>
            <w:tcW w:w="1964" w:type="dxa"/>
          </w:tcPr>
          <w:p w:rsidR="001215D8" w:rsidRPr="00CE4094" w:rsidRDefault="00306758" w:rsidP="001215D8">
            <w:pPr>
              <w:rPr>
                <w:rFonts w:eastAsia="Calibri"/>
                <w:bCs/>
              </w:rPr>
            </w:pPr>
            <w:r>
              <w:rPr>
                <w:rFonts w:eastAsia="Calibri"/>
                <w:bCs/>
              </w:rPr>
              <w:t>HW Due</w:t>
            </w:r>
          </w:p>
        </w:tc>
      </w:tr>
      <w:tr w:rsidR="001215D8" w:rsidRPr="00CE4094" w:rsidTr="00D07E34">
        <w:trPr>
          <w:trHeight w:val="242"/>
          <w:jc w:val="center"/>
        </w:trPr>
        <w:tc>
          <w:tcPr>
            <w:tcW w:w="1733" w:type="dxa"/>
            <w:vMerge/>
            <w:vAlign w:val="center"/>
          </w:tcPr>
          <w:p w:rsidR="001215D8" w:rsidRDefault="001215D8" w:rsidP="001215D8">
            <w:pPr>
              <w:jc w:val="center"/>
              <w:rPr>
                <w:rFonts w:eastAsia="Calibri"/>
                <w:bCs/>
              </w:rPr>
            </w:pPr>
          </w:p>
        </w:tc>
        <w:tc>
          <w:tcPr>
            <w:tcW w:w="1966" w:type="dxa"/>
            <w:shd w:val="clear" w:color="auto" w:fill="auto"/>
          </w:tcPr>
          <w:p w:rsidR="001215D8" w:rsidRPr="00CE4094" w:rsidRDefault="001215D8" w:rsidP="001215D8">
            <w:pPr>
              <w:jc w:val="center"/>
              <w:rPr>
                <w:rFonts w:eastAsia="Calibri"/>
                <w:bCs/>
              </w:rPr>
            </w:pPr>
            <w:r>
              <w:rPr>
                <w:rFonts w:eastAsia="Calibri"/>
                <w:bCs/>
              </w:rPr>
              <w:t xml:space="preserve">Week </w:t>
            </w:r>
            <w:r w:rsidR="000B2531">
              <w:rPr>
                <w:rFonts w:eastAsia="Calibri"/>
                <w:bCs/>
              </w:rPr>
              <w:t>8</w:t>
            </w:r>
            <w:r>
              <w:rPr>
                <w:rFonts w:eastAsia="Calibri"/>
                <w:bCs/>
              </w:rPr>
              <w:t>-session 1</w:t>
            </w:r>
          </w:p>
        </w:tc>
        <w:tc>
          <w:tcPr>
            <w:tcW w:w="3124" w:type="dxa"/>
            <w:shd w:val="clear" w:color="auto" w:fill="auto"/>
          </w:tcPr>
          <w:p w:rsidR="001215D8" w:rsidRPr="00CE4094" w:rsidRDefault="001215D8" w:rsidP="001215D8">
            <w:pPr>
              <w:rPr>
                <w:rFonts w:eastAsia="Calibri"/>
                <w:bCs/>
              </w:rPr>
            </w:pPr>
            <w:r>
              <w:rPr>
                <w:rFonts w:eastAsia="Calibri"/>
                <w:bCs/>
              </w:rPr>
              <w:t>- Principal Component Analysis</w:t>
            </w:r>
          </w:p>
        </w:tc>
        <w:tc>
          <w:tcPr>
            <w:tcW w:w="2193" w:type="dxa"/>
          </w:tcPr>
          <w:p w:rsidR="001215D8" w:rsidRPr="00CE4094" w:rsidRDefault="001215D8" w:rsidP="001215D8">
            <w:pPr>
              <w:rPr>
                <w:rFonts w:eastAsia="Calibri"/>
                <w:bCs/>
              </w:rPr>
            </w:pPr>
          </w:p>
        </w:tc>
        <w:tc>
          <w:tcPr>
            <w:tcW w:w="1964" w:type="dxa"/>
          </w:tcPr>
          <w:p w:rsidR="001215D8" w:rsidRPr="00CE4094" w:rsidRDefault="001215D8" w:rsidP="001215D8">
            <w:pPr>
              <w:rPr>
                <w:rFonts w:eastAsia="Calibri"/>
                <w:bCs/>
              </w:rPr>
            </w:pPr>
          </w:p>
        </w:tc>
      </w:tr>
      <w:tr w:rsidR="001215D8" w:rsidRPr="00CE4094" w:rsidTr="00D07E34">
        <w:trPr>
          <w:trHeight w:val="242"/>
          <w:jc w:val="center"/>
        </w:trPr>
        <w:tc>
          <w:tcPr>
            <w:tcW w:w="1733" w:type="dxa"/>
            <w:vMerge/>
            <w:vAlign w:val="center"/>
          </w:tcPr>
          <w:p w:rsidR="001215D8" w:rsidRDefault="001215D8" w:rsidP="001215D8">
            <w:pPr>
              <w:jc w:val="center"/>
              <w:rPr>
                <w:rFonts w:eastAsia="Calibri"/>
                <w:bCs/>
              </w:rPr>
            </w:pPr>
          </w:p>
        </w:tc>
        <w:tc>
          <w:tcPr>
            <w:tcW w:w="1966" w:type="dxa"/>
            <w:shd w:val="clear" w:color="auto" w:fill="auto"/>
          </w:tcPr>
          <w:p w:rsidR="001215D8" w:rsidRPr="00CE4094" w:rsidRDefault="001215D8" w:rsidP="001215D8">
            <w:pPr>
              <w:jc w:val="center"/>
              <w:rPr>
                <w:rFonts w:eastAsia="Calibri"/>
                <w:bCs/>
              </w:rPr>
            </w:pPr>
            <w:r>
              <w:rPr>
                <w:rFonts w:eastAsia="Calibri"/>
                <w:bCs/>
              </w:rPr>
              <w:t xml:space="preserve">Week </w:t>
            </w:r>
            <w:r w:rsidR="000B2531">
              <w:rPr>
                <w:rFonts w:eastAsia="Calibri"/>
                <w:bCs/>
              </w:rPr>
              <w:t>8-</w:t>
            </w:r>
            <w:r>
              <w:rPr>
                <w:rFonts w:eastAsia="Calibri"/>
                <w:bCs/>
              </w:rPr>
              <w:t>session 2</w:t>
            </w:r>
          </w:p>
        </w:tc>
        <w:tc>
          <w:tcPr>
            <w:tcW w:w="3124" w:type="dxa"/>
            <w:shd w:val="clear" w:color="auto" w:fill="auto"/>
          </w:tcPr>
          <w:p w:rsidR="001215D8" w:rsidRPr="00CE4094" w:rsidRDefault="001215D8" w:rsidP="001215D8">
            <w:pPr>
              <w:rPr>
                <w:rFonts w:eastAsia="Calibri"/>
                <w:bCs/>
              </w:rPr>
            </w:pPr>
            <w:r>
              <w:rPr>
                <w:rFonts w:eastAsia="Calibri"/>
                <w:bCs/>
              </w:rPr>
              <w:t>- Functional Component Analysis</w:t>
            </w:r>
          </w:p>
        </w:tc>
        <w:tc>
          <w:tcPr>
            <w:tcW w:w="2193" w:type="dxa"/>
          </w:tcPr>
          <w:p w:rsidR="001215D8" w:rsidRPr="00CE4094" w:rsidRDefault="001215D8" w:rsidP="001215D8">
            <w:pPr>
              <w:rPr>
                <w:rFonts w:eastAsia="Calibri"/>
                <w:bCs/>
              </w:rPr>
            </w:pPr>
          </w:p>
        </w:tc>
        <w:tc>
          <w:tcPr>
            <w:tcW w:w="1964" w:type="dxa"/>
          </w:tcPr>
          <w:p w:rsidR="001215D8" w:rsidRPr="00CE4094" w:rsidRDefault="001215D8" w:rsidP="001215D8">
            <w:pPr>
              <w:rPr>
                <w:rFonts w:eastAsia="Calibri"/>
                <w:bCs/>
              </w:rPr>
            </w:pPr>
          </w:p>
        </w:tc>
      </w:tr>
      <w:tr w:rsidR="001215D8" w:rsidRPr="00CE4094" w:rsidTr="00D07E34">
        <w:trPr>
          <w:trHeight w:val="242"/>
          <w:jc w:val="center"/>
        </w:trPr>
        <w:tc>
          <w:tcPr>
            <w:tcW w:w="1733" w:type="dxa"/>
            <w:vMerge w:val="restart"/>
            <w:vAlign w:val="center"/>
          </w:tcPr>
          <w:p w:rsidR="001215D8" w:rsidRDefault="001215D8" w:rsidP="001215D8">
            <w:pPr>
              <w:jc w:val="center"/>
              <w:rPr>
                <w:rFonts w:eastAsia="Calibri"/>
                <w:bCs/>
              </w:rPr>
            </w:pPr>
            <w:r>
              <w:rPr>
                <w:rFonts w:eastAsia="Calibri"/>
                <w:bCs/>
              </w:rPr>
              <w:t>Data Mining Techniques</w:t>
            </w:r>
          </w:p>
        </w:tc>
        <w:tc>
          <w:tcPr>
            <w:tcW w:w="1966" w:type="dxa"/>
            <w:shd w:val="clear" w:color="auto" w:fill="auto"/>
          </w:tcPr>
          <w:p w:rsidR="001215D8" w:rsidRPr="00CE4094" w:rsidRDefault="001215D8" w:rsidP="000B2531">
            <w:pPr>
              <w:jc w:val="center"/>
              <w:rPr>
                <w:rFonts w:eastAsia="Calibri"/>
                <w:bCs/>
              </w:rPr>
            </w:pPr>
            <w:r>
              <w:rPr>
                <w:rFonts w:eastAsia="Calibri"/>
                <w:bCs/>
              </w:rPr>
              <w:t xml:space="preserve">Week </w:t>
            </w:r>
            <w:r w:rsidR="000B2531">
              <w:rPr>
                <w:rFonts w:eastAsia="Calibri"/>
                <w:bCs/>
              </w:rPr>
              <w:t>8</w:t>
            </w:r>
            <w:r>
              <w:rPr>
                <w:rFonts w:eastAsia="Calibri"/>
                <w:bCs/>
              </w:rPr>
              <w:t>-session 3</w:t>
            </w:r>
          </w:p>
        </w:tc>
        <w:tc>
          <w:tcPr>
            <w:tcW w:w="3124" w:type="dxa"/>
            <w:shd w:val="clear" w:color="auto" w:fill="auto"/>
          </w:tcPr>
          <w:p w:rsidR="001215D8" w:rsidRPr="00CE4094" w:rsidRDefault="001215D8" w:rsidP="001215D8">
            <w:pPr>
              <w:rPr>
                <w:rFonts w:eastAsia="Calibri"/>
                <w:bCs/>
              </w:rPr>
            </w:pPr>
            <w:r>
              <w:rPr>
                <w:rFonts w:eastAsia="Calibri"/>
                <w:bCs/>
              </w:rPr>
              <w:t>- Cluster Analysis</w:t>
            </w:r>
          </w:p>
        </w:tc>
        <w:tc>
          <w:tcPr>
            <w:tcW w:w="2193" w:type="dxa"/>
          </w:tcPr>
          <w:p w:rsidR="001215D8" w:rsidRPr="00CE4094" w:rsidRDefault="001215D8" w:rsidP="001215D8">
            <w:pPr>
              <w:rPr>
                <w:rFonts w:eastAsia="Calibri"/>
                <w:bCs/>
              </w:rPr>
            </w:pPr>
          </w:p>
        </w:tc>
        <w:tc>
          <w:tcPr>
            <w:tcW w:w="1964" w:type="dxa"/>
          </w:tcPr>
          <w:p w:rsidR="001215D8" w:rsidRPr="00CE4094" w:rsidRDefault="00306758" w:rsidP="001215D8">
            <w:pPr>
              <w:rPr>
                <w:rFonts w:eastAsia="Calibri"/>
                <w:bCs/>
              </w:rPr>
            </w:pPr>
            <w:r>
              <w:rPr>
                <w:rFonts w:eastAsia="Calibri"/>
                <w:bCs/>
              </w:rPr>
              <w:t>HW Due</w:t>
            </w:r>
          </w:p>
        </w:tc>
      </w:tr>
      <w:tr w:rsidR="000B2531" w:rsidRPr="00CE4094" w:rsidTr="00D07E34">
        <w:trPr>
          <w:trHeight w:val="242"/>
          <w:jc w:val="center"/>
        </w:trPr>
        <w:tc>
          <w:tcPr>
            <w:tcW w:w="1733" w:type="dxa"/>
            <w:vMerge/>
            <w:vAlign w:val="center"/>
          </w:tcPr>
          <w:p w:rsidR="000B2531" w:rsidRDefault="000B2531" w:rsidP="001215D8">
            <w:pPr>
              <w:jc w:val="center"/>
              <w:rPr>
                <w:rFonts w:eastAsia="Calibri"/>
                <w:bCs/>
              </w:rPr>
            </w:pPr>
          </w:p>
        </w:tc>
        <w:tc>
          <w:tcPr>
            <w:tcW w:w="1966" w:type="dxa"/>
            <w:shd w:val="clear" w:color="auto" w:fill="auto"/>
          </w:tcPr>
          <w:p w:rsidR="000B2531" w:rsidRDefault="000B2531" w:rsidP="000B2531">
            <w:pPr>
              <w:jc w:val="center"/>
              <w:rPr>
                <w:rFonts w:eastAsia="Calibri"/>
                <w:bCs/>
              </w:rPr>
            </w:pPr>
            <w:r>
              <w:rPr>
                <w:rFonts w:eastAsia="Calibri"/>
                <w:bCs/>
              </w:rPr>
              <w:t>Week 9</w:t>
            </w:r>
          </w:p>
        </w:tc>
        <w:tc>
          <w:tcPr>
            <w:tcW w:w="3124" w:type="dxa"/>
            <w:shd w:val="clear" w:color="auto" w:fill="auto"/>
          </w:tcPr>
          <w:p w:rsidR="000B2531" w:rsidRDefault="000B2531" w:rsidP="001215D8">
            <w:pPr>
              <w:rPr>
                <w:rFonts w:eastAsia="Calibri"/>
                <w:bCs/>
              </w:rPr>
            </w:pPr>
            <w:r>
              <w:rPr>
                <w:rFonts w:eastAsia="Calibri"/>
                <w:bCs/>
              </w:rPr>
              <w:t>PROJECT TIME</w:t>
            </w:r>
          </w:p>
        </w:tc>
        <w:tc>
          <w:tcPr>
            <w:tcW w:w="2193" w:type="dxa"/>
          </w:tcPr>
          <w:p w:rsidR="000B2531" w:rsidRDefault="00370D04" w:rsidP="001215D8">
            <w:pPr>
              <w:rPr>
                <w:rFonts w:eastAsia="Calibri"/>
                <w:bCs/>
              </w:rPr>
            </w:pPr>
            <w:r>
              <w:rPr>
                <w:rFonts w:eastAsia="Calibri"/>
                <w:bCs/>
              </w:rPr>
              <w:t>Interaction with instructor as needed</w:t>
            </w:r>
          </w:p>
          <w:p w:rsidR="00370D04" w:rsidRPr="00CE4094" w:rsidRDefault="00370D04" w:rsidP="001215D8">
            <w:pPr>
              <w:rPr>
                <w:rFonts w:eastAsia="Calibri"/>
                <w:bCs/>
              </w:rPr>
            </w:pPr>
            <w:r>
              <w:rPr>
                <w:rFonts w:eastAsia="Calibri"/>
                <w:bCs/>
              </w:rPr>
              <w:t>(early drafts welcome</w:t>
            </w:r>
          </w:p>
        </w:tc>
        <w:tc>
          <w:tcPr>
            <w:tcW w:w="1964" w:type="dxa"/>
          </w:tcPr>
          <w:p w:rsidR="000B2531" w:rsidRPr="00CE4094" w:rsidRDefault="000B2531" w:rsidP="001215D8">
            <w:pPr>
              <w:rPr>
                <w:rFonts w:eastAsia="Calibri"/>
                <w:bCs/>
              </w:rPr>
            </w:pPr>
          </w:p>
        </w:tc>
      </w:tr>
      <w:tr w:rsidR="001215D8" w:rsidRPr="00CE4094" w:rsidTr="00D07E34">
        <w:trPr>
          <w:trHeight w:val="242"/>
          <w:jc w:val="center"/>
        </w:trPr>
        <w:tc>
          <w:tcPr>
            <w:tcW w:w="1733" w:type="dxa"/>
            <w:vMerge/>
            <w:vAlign w:val="center"/>
          </w:tcPr>
          <w:p w:rsidR="001215D8" w:rsidRDefault="001215D8" w:rsidP="001215D8">
            <w:pPr>
              <w:jc w:val="center"/>
              <w:rPr>
                <w:rFonts w:eastAsia="Calibri"/>
                <w:bCs/>
              </w:rPr>
            </w:pPr>
          </w:p>
        </w:tc>
        <w:tc>
          <w:tcPr>
            <w:tcW w:w="1966" w:type="dxa"/>
            <w:shd w:val="clear" w:color="auto" w:fill="auto"/>
          </w:tcPr>
          <w:p w:rsidR="000B2531" w:rsidRDefault="001215D8" w:rsidP="000B2531">
            <w:pPr>
              <w:jc w:val="center"/>
              <w:rPr>
                <w:rFonts w:eastAsia="Calibri"/>
                <w:bCs/>
              </w:rPr>
            </w:pPr>
            <w:r>
              <w:rPr>
                <w:rFonts w:eastAsia="Calibri"/>
                <w:bCs/>
              </w:rPr>
              <w:t xml:space="preserve">Week </w:t>
            </w:r>
            <w:r w:rsidR="000B2531">
              <w:rPr>
                <w:rFonts w:eastAsia="Calibri"/>
                <w:bCs/>
              </w:rPr>
              <w:t>10</w:t>
            </w:r>
            <w:r>
              <w:rPr>
                <w:rFonts w:eastAsia="Calibri"/>
                <w:bCs/>
              </w:rPr>
              <w:t>-</w:t>
            </w:r>
          </w:p>
          <w:p w:rsidR="001215D8" w:rsidRDefault="001215D8" w:rsidP="000B2531">
            <w:pPr>
              <w:jc w:val="center"/>
              <w:rPr>
                <w:rFonts w:eastAsia="Calibri"/>
                <w:bCs/>
              </w:rPr>
            </w:pPr>
            <w:r>
              <w:rPr>
                <w:rFonts w:eastAsia="Calibri"/>
                <w:bCs/>
              </w:rPr>
              <w:t>session 1</w:t>
            </w:r>
          </w:p>
        </w:tc>
        <w:tc>
          <w:tcPr>
            <w:tcW w:w="3124" w:type="dxa"/>
            <w:shd w:val="clear" w:color="auto" w:fill="auto"/>
          </w:tcPr>
          <w:p w:rsidR="001215D8" w:rsidRDefault="001215D8" w:rsidP="001215D8">
            <w:pPr>
              <w:rPr>
                <w:rFonts w:eastAsia="Calibri"/>
                <w:bCs/>
              </w:rPr>
            </w:pPr>
            <w:r>
              <w:rPr>
                <w:rFonts w:eastAsia="Calibri"/>
                <w:bCs/>
              </w:rPr>
              <w:t>- Association Rules</w:t>
            </w:r>
          </w:p>
        </w:tc>
        <w:tc>
          <w:tcPr>
            <w:tcW w:w="2193" w:type="dxa"/>
          </w:tcPr>
          <w:p w:rsidR="001215D8" w:rsidRPr="00CE4094" w:rsidRDefault="001215D8" w:rsidP="001215D8">
            <w:pPr>
              <w:rPr>
                <w:rFonts w:eastAsia="Calibri"/>
                <w:bCs/>
              </w:rPr>
            </w:pPr>
          </w:p>
        </w:tc>
        <w:tc>
          <w:tcPr>
            <w:tcW w:w="1964" w:type="dxa"/>
          </w:tcPr>
          <w:p w:rsidR="001215D8" w:rsidRPr="00CE4094" w:rsidRDefault="001215D8" w:rsidP="001215D8">
            <w:pPr>
              <w:rPr>
                <w:rFonts w:eastAsia="Calibri"/>
                <w:bCs/>
              </w:rPr>
            </w:pPr>
          </w:p>
        </w:tc>
      </w:tr>
      <w:tr w:rsidR="001215D8" w:rsidRPr="00CE4094" w:rsidTr="00D07E34">
        <w:trPr>
          <w:trHeight w:val="242"/>
          <w:jc w:val="center"/>
        </w:trPr>
        <w:tc>
          <w:tcPr>
            <w:tcW w:w="1733" w:type="dxa"/>
            <w:vMerge/>
            <w:vAlign w:val="center"/>
          </w:tcPr>
          <w:p w:rsidR="001215D8" w:rsidRDefault="001215D8" w:rsidP="001215D8">
            <w:pPr>
              <w:jc w:val="center"/>
              <w:rPr>
                <w:rFonts w:eastAsia="Calibri"/>
                <w:bCs/>
              </w:rPr>
            </w:pPr>
          </w:p>
        </w:tc>
        <w:tc>
          <w:tcPr>
            <w:tcW w:w="1966" w:type="dxa"/>
            <w:shd w:val="clear" w:color="auto" w:fill="auto"/>
          </w:tcPr>
          <w:p w:rsidR="000B2531" w:rsidRDefault="001215D8" w:rsidP="000B2531">
            <w:pPr>
              <w:jc w:val="center"/>
              <w:rPr>
                <w:rFonts w:eastAsia="Calibri"/>
                <w:bCs/>
              </w:rPr>
            </w:pPr>
            <w:r>
              <w:rPr>
                <w:rFonts w:eastAsia="Calibri"/>
                <w:bCs/>
              </w:rPr>
              <w:t xml:space="preserve">Week </w:t>
            </w:r>
            <w:r w:rsidR="000B2531">
              <w:rPr>
                <w:rFonts w:eastAsia="Calibri"/>
                <w:bCs/>
              </w:rPr>
              <w:t>10</w:t>
            </w:r>
            <w:r>
              <w:rPr>
                <w:rFonts w:eastAsia="Calibri"/>
                <w:bCs/>
              </w:rPr>
              <w:t>-</w:t>
            </w:r>
          </w:p>
          <w:p w:rsidR="001215D8" w:rsidRPr="00CE4094" w:rsidRDefault="001215D8" w:rsidP="000B2531">
            <w:pPr>
              <w:jc w:val="center"/>
              <w:rPr>
                <w:rFonts w:eastAsia="Calibri"/>
                <w:bCs/>
              </w:rPr>
            </w:pPr>
            <w:r>
              <w:rPr>
                <w:rFonts w:eastAsia="Calibri"/>
                <w:bCs/>
              </w:rPr>
              <w:t>session 2</w:t>
            </w:r>
          </w:p>
        </w:tc>
        <w:tc>
          <w:tcPr>
            <w:tcW w:w="3124" w:type="dxa"/>
            <w:shd w:val="clear" w:color="auto" w:fill="auto"/>
          </w:tcPr>
          <w:p w:rsidR="001215D8" w:rsidRPr="00CE4094" w:rsidRDefault="001215D8" w:rsidP="001215D8">
            <w:pPr>
              <w:rPr>
                <w:rFonts w:eastAsia="Calibri"/>
                <w:bCs/>
              </w:rPr>
            </w:pPr>
            <w:r>
              <w:rPr>
                <w:rFonts w:eastAsia="Calibri"/>
                <w:bCs/>
              </w:rPr>
              <w:t>- Text Mining</w:t>
            </w:r>
          </w:p>
        </w:tc>
        <w:tc>
          <w:tcPr>
            <w:tcW w:w="2193" w:type="dxa"/>
          </w:tcPr>
          <w:p w:rsidR="001215D8" w:rsidRPr="00CE4094" w:rsidRDefault="001215D8" w:rsidP="001215D8">
            <w:pPr>
              <w:rPr>
                <w:rFonts w:eastAsia="Calibri"/>
                <w:bCs/>
              </w:rPr>
            </w:pPr>
          </w:p>
        </w:tc>
        <w:tc>
          <w:tcPr>
            <w:tcW w:w="1964" w:type="dxa"/>
          </w:tcPr>
          <w:p w:rsidR="001215D8" w:rsidRPr="00CE4094" w:rsidRDefault="00370D04" w:rsidP="001215D8">
            <w:pPr>
              <w:rPr>
                <w:rFonts w:eastAsia="Calibri"/>
                <w:bCs/>
              </w:rPr>
            </w:pPr>
            <w:r>
              <w:rPr>
                <w:rFonts w:eastAsia="Calibri"/>
                <w:bCs/>
              </w:rPr>
              <w:t>Project Due</w:t>
            </w:r>
          </w:p>
        </w:tc>
      </w:tr>
    </w:tbl>
    <w:p w:rsidR="00A07326" w:rsidRPr="00CE4094" w:rsidRDefault="00A07326" w:rsidP="00A07326"/>
    <w:p w:rsidR="001B7971" w:rsidRPr="00CE4094" w:rsidRDefault="00A07326">
      <w:r w:rsidRPr="00CE4094">
        <w:rPr>
          <w:rStyle w:val="Emphasis"/>
        </w:rPr>
        <w:t>The course syllabus is a general plan for the course; deviations announced to the class by the instructor may be necessary.</w:t>
      </w:r>
    </w:p>
    <w:sectPr w:rsidR="001B7971" w:rsidRPr="00CE4094" w:rsidSect="00FD1C1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0009"/>
    <w:multiLevelType w:val="hybridMultilevel"/>
    <w:tmpl w:val="CA1C2DFE"/>
    <w:lvl w:ilvl="0" w:tplc="A452548A">
      <w:start w:val="4"/>
      <w:numFmt w:val="bullet"/>
      <w:lvlText w:val="-"/>
      <w:lvlJc w:val="left"/>
      <w:pPr>
        <w:ind w:left="720" w:hanging="360"/>
      </w:pPr>
      <w:rPr>
        <w:rFonts w:ascii="Arial Black" w:eastAsia="Calibri"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7589"/>
    <w:multiLevelType w:val="hybridMultilevel"/>
    <w:tmpl w:val="88F243B8"/>
    <w:lvl w:ilvl="0" w:tplc="22BCFB6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80AF8"/>
    <w:multiLevelType w:val="hybridMultilevel"/>
    <w:tmpl w:val="EFEA65AE"/>
    <w:lvl w:ilvl="0" w:tplc="287A500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00133"/>
    <w:multiLevelType w:val="hybridMultilevel"/>
    <w:tmpl w:val="3C108492"/>
    <w:lvl w:ilvl="0" w:tplc="AF3C470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14E04"/>
    <w:multiLevelType w:val="hybridMultilevel"/>
    <w:tmpl w:val="96F0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F3122"/>
    <w:multiLevelType w:val="hybridMultilevel"/>
    <w:tmpl w:val="96F0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26"/>
    <w:rsid w:val="00030130"/>
    <w:rsid w:val="00052C05"/>
    <w:rsid w:val="0006699A"/>
    <w:rsid w:val="000831D6"/>
    <w:rsid w:val="00094D8B"/>
    <w:rsid w:val="000B2531"/>
    <w:rsid w:val="000D500B"/>
    <w:rsid w:val="00102C29"/>
    <w:rsid w:val="001215D8"/>
    <w:rsid w:val="00175F2A"/>
    <w:rsid w:val="001B5A00"/>
    <w:rsid w:val="001B7971"/>
    <w:rsid w:val="001C6896"/>
    <w:rsid w:val="001F2029"/>
    <w:rsid w:val="001F3171"/>
    <w:rsid w:val="00232C77"/>
    <w:rsid w:val="0023609E"/>
    <w:rsid w:val="0024206A"/>
    <w:rsid w:val="00264400"/>
    <w:rsid w:val="00275B3D"/>
    <w:rsid w:val="002934E7"/>
    <w:rsid w:val="002A497C"/>
    <w:rsid w:val="002D3EA6"/>
    <w:rsid w:val="002D66F5"/>
    <w:rsid w:val="002E28A6"/>
    <w:rsid w:val="00300B89"/>
    <w:rsid w:val="00306758"/>
    <w:rsid w:val="00310470"/>
    <w:rsid w:val="003445A3"/>
    <w:rsid w:val="00370D04"/>
    <w:rsid w:val="003720C2"/>
    <w:rsid w:val="003B5A9F"/>
    <w:rsid w:val="003C0DAE"/>
    <w:rsid w:val="0040124E"/>
    <w:rsid w:val="004019AD"/>
    <w:rsid w:val="004129F7"/>
    <w:rsid w:val="00462438"/>
    <w:rsid w:val="00464119"/>
    <w:rsid w:val="00465149"/>
    <w:rsid w:val="004C3C4A"/>
    <w:rsid w:val="004C4060"/>
    <w:rsid w:val="004F4FDD"/>
    <w:rsid w:val="0050188E"/>
    <w:rsid w:val="0051183A"/>
    <w:rsid w:val="005424CA"/>
    <w:rsid w:val="0055430D"/>
    <w:rsid w:val="005875BB"/>
    <w:rsid w:val="005A2963"/>
    <w:rsid w:val="005E0839"/>
    <w:rsid w:val="005F477D"/>
    <w:rsid w:val="00612922"/>
    <w:rsid w:val="00634D0E"/>
    <w:rsid w:val="00665446"/>
    <w:rsid w:val="006708E5"/>
    <w:rsid w:val="00673B13"/>
    <w:rsid w:val="006D740B"/>
    <w:rsid w:val="0070381A"/>
    <w:rsid w:val="007979EA"/>
    <w:rsid w:val="007B5694"/>
    <w:rsid w:val="007C1E5A"/>
    <w:rsid w:val="007D08C7"/>
    <w:rsid w:val="007F2F02"/>
    <w:rsid w:val="007F3B16"/>
    <w:rsid w:val="0083045D"/>
    <w:rsid w:val="008445FB"/>
    <w:rsid w:val="00845A51"/>
    <w:rsid w:val="00872222"/>
    <w:rsid w:val="008C554E"/>
    <w:rsid w:val="008E3F6B"/>
    <w:rsid w:val="008F1FC3"/>
    <w:rsid w:val="00913121"/>
    <w:rsid w:val="0093161A"/>
    <w:rsid w:val="00933ADB"/>
    <w:rsid w:val="00990E42"/>
    <w:rsid w:val="009934FC"/>
    <w:rsid w:val="009B116C"/>
    <w:rsid w:val="009E4715"/>
    <w:rsid w:val="009F7509"/>
    <w:rsid w:val="00A07326"/>
    <w:rsid w:val="00A224A2"/>
    <w:rsid w:val="00A53E9C"/>
    <w:rsid w:val="00A72DA0"/>
    <w:rsid w:val="00A77302"/>
    <w:rsid w:val="00A87FE0"/>
    <w:rsid w:val="00AB3F12"/>
    <w:rsid w:val="00AF49CE"/>
    <w:rsid w:val="00B23D6A"/>
    <w:rsid w:val="00B6019F"/>
    <w:rsid w:val="00B8185C"/>
    <w:rsid w:val="00BB053F"/>
    <w:rsid w:val="00BD39B8"/>
    <w:rsid w:val="00C213BB"/>
    <w:rsid w:val="00C36765"/>
    <w:rsid w:val="00CA5B8D"/>
    <w:rsid w:val="00CB56B2"/>
    <w:rsid w:val="00CC1B43"/>
    <w:rsid w:val="00CC6541"/>
    <w:rsid w:val="00CE1653"/>
    <w:rsid w:val="00CE2E1D"/>
    <w:rsid w:val="00CE4094"/>
    <w:rsid w:val="00D07E34"/>
    <w:rsid w:val="00D43F81"/>
    <w:rsid w:val="00DA07C5"/>
    <w:rsid w:val="00DB7660"/>
    <w:rsid w:val="00DE1658"/>
    <w:rsid w:val="00DF4947"/>
    <w:rsid w:val="00DF7D77"/>
    <w:rsid w:val="00E13375"/>
    <w:rsid w:val="00E67FC2"/>
    <w:rsid w:val="00E73733"/>
    <w:rsid w:val="00EA0763"/>
    <w:rsid w:val="00EC569A"/>
    <w:rsid w:val="00ED7817"/>
    <w:rsid w:val="00F14B71"/>
    <w:rsid w:val="00F16F24"/>
    <w:rsid w:val="00F56321"/>
    <w:rsid w:val="00FA5745"/>
    <w:rsid w:val="00FA7A7F"/>
    <w:rsid w:val="00FB3594"/>
    <w:rsid w:val="00FB3E58"/>
    <w:rsid w:val="00FE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12D1"/>
  <w15:chartTrackingRefBased/>
  <w15:docId w15:val="{94DDBBEE-A7FD-4325-8CCF-5044021D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3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7326"/>
    <w:pPr>
      <w:keepNext/>
      <w:outlineLvl w:val="0"/>
    </w:pPr>
    <w:rPr>
      <w:rFonts w:ascii="Tahoma" w:hAnsi="Tahoma" w:cs="Tahom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326"/>
    <w:rPr>
      <w:rFonts w:ascii="Tahoma" w:eastAsia="Times New Roman" w:hAnsi="Tahoma" w:cs="Tahoma"/>
      <w:b/>
      <w:bCs/>
      <w:szCs w:val="24"/>
    </w:rPr>
  </w:style>
  <w:style w:type="paragraph" w:styleId="ListParagraph">
    <w:name w:val="List Paragraph"/>
    <w:basedOn w:val="Normal"/>
    <w:uiPriority w:val="34"/>
    <w:qFormat/>
    <w:rsid w:val="00A07326"/>
    <w:pPr>
      <w:spacing w:after="200" w:line="276" w:lineRule="auto"/>
      <w:ind w:left="720"/>
      <w:contextualSpacing/>
    </w:pPr>
    <w:rPr>
      <w:rFonts w:ascii="Calibri" w:eastAsia="Calibri" w:hAnsi="Calibri"/>
      <w:sz w:val="22"/>
      <w:szCs w:val="22"/>
    </w:rPr>
  </w:style>
  <w:style w:type="table" w:styleId="TableGrid">
    <w:name w:val="Table Grid"/>
    <w:basedOn w:val="TableNormal"/>
    <w:rsid w:val="00A073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7326"/>
    <w:rPr>
      <w:i/>
      <w:iCs/>
    </w:rPr>
  </w:style>
  <w:style w:type="paragraph" w:customStyle="1" w:styleId="Body">
    <w:name w:val="Body"/>
    <w:rsid w:val="00A0732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styleId="Hyperlink">
    <w:name w:val="Hyperlink"/>
    <w:basedOn w:val="DefaultParagraphFont"/>
    <w:uiPriority w:val="99"/>
    <w:unhideWhenUsed/>
    <w:rsid w:val="00B8185C"/>
    <w:rPr>
      <w:color w:val="0563C1" w:themeColor="hyperlink"/>
      <w:u w:val="single"/>
    </w:rPr>
  </w:style>
  <w:style w:type="paragraph" w:styleId="Caption">
    <w:name w:val="caption"/>
    <w:basedOn w:val="Normal"/>
    <w:next w:val="Normal"/>
    <w:uiPriority w:val="35"/>
    <w:unhideWhenUsed/>
    <w:qFormat/>
    <w:rsid w:val="00FB3E5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1B5A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A0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8F322F1616D429C8C0BEFB0B54F7E" ma:contentTypeVersion="0" ma:contentTypeDescription="Create a new document." ma:contentTypeScope="" ma:versionID="d3b5c955c70f03c1a3e4f9d0ca43431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9BB23AB-667F-4DC2-A219-949228C13304}">
  <ds:schemaRefs>
    <ds:schemaRef ds:uri="http://schemas.microsoft.com/office/2006/metadata/properties"/>
  </ds:schemaRefs>
</ds:datastoreItem>
</file>

<file path=customXml/itemProps2.xml><?xml version="1.0" encoding="utf-8"?>
<ds:datastoreItem xmlns:ds="http://schemas.openxmlformats.org/officeDocument/2006/customXml" ds:itemID="{1321BB2C-3579-4C54-9DF0-9D98508AB102}">
  <ds:schemaRefs>
    <ds:schemaRef ds:uri="http://schemas.microsoft.com/sharepoint/v3/contenttype/forms"/>
  </ds:schemaRefs>
</ds:datastoreItem>
</file>

<file path=customXml/itemProps3.xml><?xml version="1.0" encoding="utf-8"?>
<ds:datastoreItem xmlns:ds="http://schemas.openxmlformats.org/officeDocument/2006/customXml" ds:itemID="{099171D8-D061-4A87-A2D8-63AC26AF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LaCasse, Phillip M LTC USAF AETC AFIT/ENS</dc:creator>
  <cp:keywords/>
  <dc:description/>
  <cp:lastModifiedBy>Wolfe, Kimberly L Ctr USAF AETC AFIT/ENS</cp:lastModifiedBy>
  <cp:revision>26</cp:revision>
  <cp:lastPrinted>2019-10-04T14:38:00Z</cp:lastPrinted>
  <dcterms:created xsi:type="dcterms:W3CDTF">2019-11-07T15:12:00Z</dcterms:created>
  <dcterms:modified xsi:type="dcterms:W3CDTF">2019-12-02T13:21:00Z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0x0101001B88F322F1616D429C8C0BEFB0B54F7E</vt:lpwstr>
  </property>
</Properties>
</file>