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D32" w:rsidRDefault="007414C7" w:rsidP="001B3BE8">
      <w:pPr>
        <w:pStyle w:val="Titre1"/>
        <w:jc w:val="center"/>
      </w:pPr>
      <w:r>
        <w:t>Arbres &amp; Arbres binaires</w:t>
      </w:r>
    </w:p>
    <w:p w:rsidR="00242768" w:rsidRDefault="00242768" w:rsidP="00242768"/>
    <w:p w:rsidR="00FA5821" w:rsidRDefault="0013636A" w:rsidP="00B47F74">
      <w:pPr>
        <w:pStyle w:val="Titre1"/>
      </w:pPr>
      <w:r>
        <w:t xml:space="preserve">I : Introduction </w:t>
      </w:r>
      <w:r w:rsidR="00B82A68">
        <w:t>: notion d'arborescence</w:t>
      </w:r>
    </w:p>
    <w:p w:rsidR="00291F7C" w:rsidRDefault="00291F7C" w:rsidP="00291F7C">
      <w:r>
        <w:t xml:space="preserve">Les structures arborescentes ont depuis très longtemps été utilisées pour représenter des informations présentant des </w:t>
      </w:r>
      <w:r w:rsidRPr="00291F7C">
        <w:rPr>
          <w:i/>
        </w:rPr>
        <w:t>dépendances hiérarchiques</w:t>
      </w:r>
      <w:r>
        <w:t xml:space="preserve"> entre elles (une information stockée dans une arborescence a </w:t>
      </w:r>
      <w:r w:rsidRPr="00291F7C">
        <w:rPr>
          <w:i/>
        </w:rPr>
        <w:t>une seule</w:t>
      </w:r>
      <w:r>
        <w:t xml:space="preserve"> information </w:t>
      </w:r>
      <w:r w:rsidRPr="00291F7C">
        <w:rPr>
          <w:i/>
        </w:rPr>
        <w:t>juste au-dessus</w:t>
      </w:r>
      <w:r>
        <w:t xml:space="preserve"> d'elle). En annexe ont été indiqués quelques exemples : </w:t>
      </w:r>
    </w:p>
    <w:p w:rsidR="00291F7C" w:rsidRDefault="00291F7C" w:rsidP="00291F7C">
      <w:pPr>
        <w:pStyle w:val="Paragraphedeliste"/>
        <w:numPr>
          <w:ilvl w:val="0"/>
          <w:numId w:val="16"/>
        </w:numPr>
      </w:pPr>
      <w:r>
        <w:t xml:space="preserve">arbre phylogénétique en sciences du vivant, </w:t>
      </w:r>
    </w:p>
    <w:p w:rsidR="00291F7C" w:rsidRDefault="00291F7C" w:rsidP="00291F7C">
      <w:pPr>
        <w:pStyle w:val="Paragraphedeliste"/>
        <w:numPr>
          <w:ilvl w:val="0"/>
          <w:numId w:val="16"/>
        </w:numPr>
      </w:pPr>
      <w:r>
        <w:t xml:space="preserve">organisation d'un système de fichiers, </w:t>
      </w:r>
    </w:p>
    <w:p w:rsidR="00291F7C" w:rsidRDefault="00CA1B4E" w:rsidP="00291F7C">
      <w:pPr>
        <w:pStyle w:val="Paragraphedeliste"/>
        <w:numPr>
          <w:ilvl w:val="0"/>
          <w:numId w:val="16"/>
        </w:numPr>
      </w:pPr>
      <w:r>
        <w:t xml:space="preserve">représentation </w:t>
      </w:r>
      <w:r w:rsidR="00291F7C">
        <w:t>Document Object Model</w:t>
      </w:r>
      <w:r>
        <w:t xml:space="preserve"> pour les fichiers HTML ou XML,</w:t>
      </w:r>
    </w:p>
    <w:p w:rsidR="00CA1B4E" w:rsidRDefault="00CA1B4E" w:rsidP="00291F7C">
      <w:pPr>
        <w:pStyle w:val="Paragraphedeliste"/>
        <w:numPr>
          <w:ilvl w:val="0"/>
          <w:numId w:val="16"/>
        </w:numPr>
      </w:pPr>
      <w:r>
        <w:t>descendance d'un individu (Clovis en l'occurrence),</w:t>
      </w:r>
    </w:p>
    <w:p w:rsidR="00CA1B4E" w:rsidRDefault="00CA1B4E" w:rsidP="00291F7C">
      <w:pPr>
        <w:pStyle w:val="Paragraphedeliste"/>
        <w:numPr>
          <w:ilvl w:val="0"/>
          <w:numId w:val="16"/>
        </w:numPr>
      </w:pPr>
      <w:r>
        <w:t>ascendance d'un individu (Antoine de Gargan en l'occurrence) etc.</w:t>
      </w:r>
    </w:p>
    <w:p w:rsidR="00CA1B4E" w:rsidRDefault="00724C23" w:rsidP="00CA1B4E">
      <w:r>
        <w:rPr>
          <w:noProof/>
          <w:lang w:eastAsia="fr-FR"/>
        </w:rPr>
        <w:drawing>
          <wp:anchor distT="0" distB="0" distL="114300" distR="114300" simplePos="0" relativeHeight="251666432" behindDoc="0" locked="0" layoutInCell="1" allowOverlap="1">
            <wp:simplePos x="0" y="0"/>
            <wp:positionH relativeFrom="margin">
              <wp:align>right</wp:align>
            </wp:positionH>
            <wp:positionV relativeFrom="paragraph">
              <wp:posOffset>579700</wp:posOffset>
            </wp:positionV>
            <wp:extent cx="2463165" cy="2313305"/>
            <wp:effectExtent l="19050" t="19050" r="13335"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702F12.tmp"/>
                    <pic:cNvPicPr/>
                  </pic:nvPicPr>
                  <pic:blipFill>
                    <a:blip r:embed="rId5">
                      <a:extLst>
                        <a:ext uri="{28A0092B-C50C-407E-A947-70E740481C1C}">
                          <a14:useLocalDpi xmlns:a14="http://schemas.microsoft.com/office/drawing/2010/main" val="0"/>
                        </a:ext>
                      </a:extLst>
                    </a:blip>
                    <a:stretch>
                      <a:fillRect/>
                    </a:stretch>
                  </pic:blipFill>
                  <pic:spPr>
                    <a:xfrm>
                      <a:off x="0" y="0"/>
                      <a:ext cx="2463165" cy="2313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2484A">
        <w:t xml:space="preserve">Une autre utilité des arborescences est de </w:t>
      </w:r>
      <w:r w:rsidR="00336352">
        <w:t xml:space="preserve">pouvoir </w:t>
      </w:r>
      <w:r w:rsidR="00F2484A">
        <w:t xml:space="preserve">représenter </w:t>
      </w:r>
      <w:r w:rsidR="00B250E4">
        <w:t>les</w:t>
      </w:r>
      <w:r w:rsidR="00336352">
        <w:t xml:space="preserve"> évolutions de certaines situations logiques (voir l'exemple du jeu du morpion en annexe)</w:t>
      </w:r>
      <w:r w:rsidR="00B250E4">
        <w:t>. Pour de tels exemples, si on dispose d'algorithmes pour explorer des arborescences alors on est en mesure d'anticiper ce qui peut se passer si on effectue tel ou tel choix. Autrement dit, si on sait explorer des arborescences, on est en mesure de prendre la meilleure décision (ou la moins mauvaise).</w:t>
      </w:r>
    </w:p>
    <w:p w:rsidR="00B250E4" w:rsidRDefault="00B250E4" w:rsidP="00CA1B4E">
      <w:r>
        <w:t xml:space="preserve">Voyons maintenant comment </w:t>
      </w:r>
      <w:r w:rsidR="008F5815">
        <w:t>a été</w:t>
      </w:r>
      <w:r>
        <w:t xml:space="preserve"> formal</w:t>
      </w:r>
      <w:r w:rsidR="008F5815">
        <w:t>isée cette notion d'arborescence</w:t>
      </w:r>
      <w:r>
        <w:t>.</w:t>
      </w:r>
      <w:r w:rsidR="008F5815">
        <w:t xml:space="preserve"> </w:t>
      </w:r>
    </w:p>
    <w:p w:rsidR="008F5815" w:rsidRDefault="008F5815" w:rsidP="00CA1B4E">
      <w:r>
        <w:t>La première remarque que l'on se fait est qu'il n'y a aucune régularité : on a donc tendance à se dire que ce sera difficile à formaliser : le nombre de branches à chaque nœud est variable, la longueur des branches est variable, bref on a l'impression qu'une arborescence, ça part dans tous les sens (c'est d'ailleurs ce que vous avez en tête quand vous jouez au morpion : vous réfléchissez et vous sentez bien qu'il y a plein de possibilités qui s'offrent à vous à chaque coup).</w:t>
      </w:r>
    </w:p>
    <w:p w:rsidR="008F5815" w:rsidRDefault="00281C0B" w:rsidP="00CA1B4E">
      <w:r>
        <w:t>A contrario,</w:t>
      </w:r>
      <w:r w:rsidR="008F5815">
        <w:t xml:space="preserve"> pour les structures de données (SDD) que l'on connait jusqu'ici :</w:t>
      </w:r>
    </w:p>
    <w:p w:rsidR="008F5815" w:rsidRDefault="00724C23" w:rsidP="008F5815">
      <w:pPr>
        <w:pStyle w:val="Paragraphedeliste"/>
        <w:numPr>
          <w:ilvl w:val="0"/>
          <w:numId w:val="16"/>
        </w:numPr>
      </w:pPr>
      <w:r>
        <w:rPr>
          <w:noProof/>
          <w:lang w:eastAsia="fr-FR"/>
        </w:rPr>
        <w:drawing>
          <wp:anchor distT="0" distB="46990" distL="114300" distR="114300" simplePos="0" relativeHeight="251667456" behindDoc="0" locked="0" layoutInCell="1" allowOverlap="1">
            <wp:simplePos x="0" y="0"/>
            <wp:positionH relativeFrom="margin">
              <wp:align>right</wp:align>
            </wp:positionH>
            <wp:positionV relativeFrom="paragraph">
              <wp:posOffset>581991</wp:posOffset>
            </wp:positionV>
            <wp:extent cx="2446655" cy="2242185"/>
            <wp:effectExtent l="19050" t="19050" r="10795" b="2476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7038AF.tmp"/>
                    <pic:cNvPicPr/>
                  </pic:nvPicPr>
                  <pic:blipFill>
                    <a:blip r:embed="rId6">
                      <a:extLst>
                        <a:ext uri="{28A0092B-C50C-407E-A947-70E740481C1C}">
                          <a14:useLocalDpi xmlns:a14="http://schemas.microsoft.com/office/drawing/2010/main" val="0"/>
                        </a:ext>
                      </a:extLst>
                    </a:blip>
                    <a:stretch>
                      <a:fillRect/>
                    </a:stretch>
                  </pic:blipFill>
                  <pic:spPr>
                    <a:xfrm>
                      <a:off x="0" y="0"/>
                      <a:ext cx="2446655" cy="2242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5815">
        <w:t>Dans les tableaux, les listes : les données sont bien rangées en ligne, on peut les parcourir avec une boucle en itératif (ou  en récursif pour les listes).</w:t>
      </w:r>
      <w:r w:rsidR="008F5815">
        <w:br/>
      </w:r>
    </w:p>
    <w:p w:rsidR="008F5815" w:rsidRDefault="008F5815" w:rsidP="008F5815">
      <w:pPr>
        <w:pStyle w:val="Paragraphedeliste"/>
        <w:numPr>
          <w:ilvl w:val="0"/>
          <w:numId w:val="16"/>
        </w:numPr>
      </w:pPr>
      <w:r>
        <w:t>Dans les tables ou les matrices, les informations sont bien rangées également (plutôt en carré qu'en ligne), et on arrive facilement à penser des algorithmes itératifs opérant sur ces SDD.</w:t>
      </w:r>
    </w:p>
    <w:p w:rsidR="00724C23" w:rsidRDefault="00724C23" w:rsidP="00724C23">
      <w:r>
        <w:rPr>
          <w:noProof/>
          <w:lang w:eastAsia="fr-FR"/>
        </w:rPr>
        <mc:AlternateContent>
          <mc:Choice Requires="wps">
            <w:drawing>
              <wp:anchor distT="45720" distB="45720" distL="114300" distR="114300" simplePos="0" relativeHeight="251682816" behindDoc="0" locked="0" layoutInCell="1" allowOverlap="1">
                <wp:simplePos x="0" y="0"/>
                <wp:positionH relativeFrom="margin">
                  <wp:align>left</wp:align>
                </wp:positionH>
                <wp:positionV relativeFrom="paragraph">
                  <wp:posOffset>388620</wp:posOffset>
                </wp:positionV>
                <wp:extent cx="4085590" cy="1136650"/>
                <wp:effectExtent l="0" t="0" r="1016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1137036"/>
                        </a:xfrm>
                        <a:prstGeom prst="rect">
                          <a:avLst/>
                        </a:prstGeom>
                        <a:solidFill>
                          <a:schemeClr val="bg1">
                            <a:lumMod val="85000"/>
                          </a:schemeClr>
                        </a:solidFill>
                        <a:ln w="9525">
                          <a:solidFill>
                            <a:srgbClr val="000000"/>
                          </a:solidFill>
                          <a:miter lim="800000"/>
                          <a:headEnd/>
                          <a:tailEnd/>
                        </a:ln>
                      </wps:spPr>
                      <wps:txbx>
                        <w:txbxContent>
                          <w:p w:rsidR="00281C0B" w:rsidRDefault="00281C0B" w:rsidP="00281C0B">
                            <w:r>
                              <w:t>Une arborescence ce n'est jamais qu'une racine (le nœud A sur l'exemple ci-contre) à laquelle sont attachées d'autres arborescences (les trois arborescences ayant pour racines B, C et D sur l'exemple ci-contre).</w:t>
                            </w:r>
                            <w:r w:rsidR="00724C23">
                              <w:br/>
                            </w:r>
                            <w:r>
                              <w:t xml:space="preserve">Autrement dit une arborescence est – comme les listes – intrinsèquement </w:t>
                            </w:r>
                            <w:r w:rsidR="009A0496">
                              <w:t>récursive et son élément de base est le Nœud (tout comme la Cellule est l'élément de base des listes).</w:t>
                            </w:r>
                          </w:p>
                          <w:p w:rsidR="00281C0B" w:rsidRDefault="00281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30.6pt;width:321.7pt;height:89.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" fillcolor="#d8d8d8 [2732]">
                <v:textbox>
                  <w:txbxContent>
                    <w:p w:rsidR="00281C0B" w:rsidRDefault="00281C0B" w:rsidP="00281C0B">
                      <w:r>
                        <w:t>Une arborescence ce n'est jamais qu'une racine (le nœud A sur l'exemple ci-contre) à laquelle sont attachées d'autres arborescences (les trois arborescences ayant pour racines B, C et D sur l'exemple ci-contre).</w:t>
                      </w:r>
                      <w:r w:rsidR="00724C23">
                        <w:br/>
                      </w:r>
                      <w:r>
                        <w:t xml:space="preserve">Autrement dit une arborescence est – comme les listes – intrinsèquement </w:t>
                      </w:r>
                      <w:r w:rsidR="009A0496">
                        <w:t>récursive et son élément de base est le Nœud (tout comme la Cellule est l'élément de base des listes).</w:t>
                      </w:r>
                    </w:p>
                    <w:p w:rsidR="00281C0B" w:rsidRDefault="00281C0B"/>
                  </w:txbxContent>
                </v:textbox>
                <w10:wrap type="square" anchorx="margin"/>
              </v:shape>
            </w:pict>
          </mc:Fallback>
        </mc:AlternateContent>
      </w:r>
      <w:r w:rsidR="00281C0B">
        <w:t>La seconde remarque – qui permet d'appréhender correctement les arborescences – est la suivante :</w:t>
      </w:r>
    </w:p>
    <w:p w:rsidR="009A0496" w:rsidRPr="009A0496" w:rsidRDefault="009A0496" w:rsidP="00724C23">
      <w:pPr>
        <w:rPr>
          <w:b/>
          <w:u w:val="single"/>
        </w:rPr>
      </w:pPr>
      <w:r w:rsidRPr="009A0496">
        <w:rPr>
          <w:b/>
          <w:u w:val="single"/>
        </w:rPr>
        <w:t>Vocabulaire – Définitions :</w:t>
      </w:r>
    </w:p>
    <w:p w:rsidR="009A0496" w:rsidRDefault="009A0496" w:rsidP="00724C23">
      <w:r>
        <w:t xml:space="preserve">Une </w:t>
      </w:r>
      <w:r w:rsidRPr="009A0496">
        <w:rPr>
          <w:i/>
        </w:rPr>
        <w:t>arborescence</w:t>
      </w:r>
      <w:r>
        <w:t xml:space="preserve"> est un ensemble </w:t>
      </w:r>
      <w:r w:rsidRPr="007C1F71">
        <w:rPr>
          <w:i/>
        </w:rPr>
        <w:t>non vide</w:t>
      </w:r>
      <w:r>
        <w:t xml:space="preserve"> de </w:t>
      </w:r>
      <w:r w:rsidRPr="009A0496">
        <w:rPr>
          <w:i/>
        </w:rPr>
        <w:t>nœuds</w:t>
      </w:r>
      <w:r>
        <w:t xml:space="preserve"> qui sont organisés de la façon suivante :</w:t>
      </w:r>
    </w:p>
    <w:p w:rsidR="009A0496" w:rsidRDefault="009A0496" w:rsidP="009A0496">
      <w:pPr>
        <w:pStyle w:val="Paragraphedeliste"/>
        <w:numPr>
          <w:ilvl w:val="0"/>
          <w:numId w:val="16"/>
        </w:numPr>
      </w:pPr>
      <w:r>
        <w:t>Un nœud particulier</w:t>
      </w:r>
      <w:r w:rsidR="00F736B6">
        <w:t xml:space="preserve"> R</w:t>
      </w:r>
      <w:r>
        <w:t xml:space="preserve"> </w:t>
      </w:r>
      <w:r w:rsidR="00E126D7">
        <w:t>est appelé</w:t>
      </w:r>
      <w:r>
        <w:t xml:space="preserve"> la </w:t>
      </w:r>
      <w:r w:rsidRPr="009A0496">
        <w:rPr>
          <w:i/>
        </w:rPr>
        <w:t>racine</w:t>
      </w:r>
      <w:r>
        <w:t xml:space="preserve"> de l'arborescence.</w:t>
      </w:r>
    </w:p>
    <w:p w:rsidR="009A0496" w:rsidRDefault="009A0496" w:rsidP="009A0496">
      <w:pPr>
        <w:pStyle w:val="Paragraphedeliste"/>
        <w:numPr>
          <w:ilvl w:val="0"/>
          <w:numId w:val="16"/>
        </w:numPr>
      </w:pPr>
      <w:r>
        <w:t xml:space="preserve">Les autres nœuds sont partagés en </w:t>
      </w:r>
      <w:r>
        <w:rPr>
          <w:i/>
        </w:rPr>
        <w:t>n</w:t>
      </w:r>
      <w:r>
        <w:t xml:space="preserve"> sous-ensembles distincts qui forment autant d'arborescences</w:t>
      </w:r>
      <w:r w:rsidR="007C1F71">
        <w:t xml:space="preserve"> appelées </w:t>
      </w:r>
      <w:r w:rsidR="007C1F71" w:rsidRPr="007C1F71">
        <w:rPr>
          <w:i/>
        </w:rPr>
        <w:t>sous-arborescences</w:t>
      </w:r>
      <w:r>
        <w:t>.</w:t>
      </w:r>
    </w:p>
    <w:p w:rsidR="009A0496" w:rsidRDefault="009A0496" w:rsidP="009A0496">
      <w:pPr>
        <w:pStyle w:val="Paragraphedeliste"/>
        <w:numPr>
          <w:ilvl w:val="0"/>
          <w:numId w:val="16"/>
        </w:numPr>
      </w:pPr>
      <w:r>
        <w:t xml:space="preserve">Le nœud racine </w:t>
      </w:r>
      <w:r w:rsidR="00F736B6">
        <w:t xml:space="preserve">R </w:t>
      </w:r>
      <w:r>
        <w:t xml:space="preserve">est relié aux </w:t>
      </w:r>
      <w:r w:rsidRPr="009A0496">
        <w:rPr>
          <w:i/>
        </w:rPr>
        <w:t>n</w:t>
      </w:r>
      <w:r>
        <w:t xml:space="preserve"> nœuds racines de</w:t>
      </w:r>
      <w:r w:rsidR="007C1F71">
        <w:t>s sous-</w:t>
      </w:r>
      <w:r>
        <w:t>arborescences</w:t>
      </w:r>
      <w:r w:rsidR="007C1F71">
        <w:t xml:space="preserve">, </w:t>
      </w:r>
      <w:r w:rsidR="007C1F71" w:rsidRPr="007C1F71">
        <w:rPr>
          <w:i/>
        </w:rPr>
        <w:t>n</w:t>
      </w:r>
      <w:r w:rsidR="007C1F71">
        <w:t xml:space="preserve"> nœuds qui sont appelés les fils de la racine</w:t>
      </w:r>
      <w:r w:rsidR="00F736B6">
        <w:t xml:space="preserve"> R</w:t>
      </w:r>
      <w:r w:rsidR="007C1F71">
        <w:t>.</w:t>
      </w:r>
    </w:p>
    <w:p w:rsidR="00724C23" w:rsidRDefault="007C1F71" w:rsidP="00724C23">
      <w:r>
        <w:t>Sur l'exemple ci-dessus, l'arborescence comporte 3 sous-arborescences : BEFKLM, CGHINOPQ et DJ et le nœud racine A possède trois fils : les nœuds B, C et D.</w:t>
      </w:r>
    </w:p>
    <w:p w:rsidR="00724C23" w:rsidRDefault="009A0496" w:rsidP="007C1F71">
      <w:pPr>
        <w:pStyle w:val="Paragraphedeliste"/>
        <w:numPr>
          <w:ilvl w:val="0"/>
          <w:numId w:val="16"/>
        </w:numPr>
      </w:pPr>
      <w:r>
        <w:rPr>
          <w:noProof/>
          <w:lang w:eastAsia="fr-FR"/>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33406</wp:posOffset>
            </wp:positionV>
            <wp:extent cx="2185637" cy="2084832"/>
            <wp:effectExtent l="19050" t="19050" r="24765" b="1079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02B73.tmp"/>
                    <pic:cNvPicPr/>
                  </pic:nvPicPr>
                  <pic:blipFill>
                    <a:blip r:embed="rId7">
                      <a:extLst>
                        <a:ext uri="{28A0092B-C50C-407E-A947-70E740481C1C}">
                          <a14:useLocalDpi xmlns:a14="http://schemas.microsoft.com/office/drawing/2010/main" val="0"/>
                        </a:ext>
                      </a:extLst>
                    </a:blip>
                    <a:stretch>
                      <a:fillRect/>
                    </a:stretch>
                  </pic:blipFill>
                  <pic:spPr>
                    <a:xfrm>
                      <a:off x="0" y="0"/>
                      <a:ext cx="2185637" cy="2084832"/>
                    </a:xfrm>
                    <a:prstGeom prst="rect">
                      <a:avLst/>
                    </a:prstGeom>
                    <a:ln>
                      <a:solidFill>
                        <a:schemeClr val="tx1"/>
                      </a:solidFill>
                    </a:ln>
                  </pic:spPr>
                </pic:pic>
              </a:graphicData>
            </a:graphic>
          </wp:anchor>
        </w:drawing>
      </w:r>
      <w:r w:rsidR="007C1F71">
        <w:rPr>
          <w:noProof/>
          <w:lang w:eastAsia="fr-FR"/>
        </w:rPr>
        <w:t>Les</w:t>
      </w:r>
      <w:r w:rsidR="007C1F71">
        <w:t xml:space="preserve"> informations </w:t>
      </w:r>
      <w:r w:rsidR="001C23EB">
        <w:t xml:space="preserve">portées par </w:t>
      </w:r>
      <w:r w:rsidR="007C1F71">
        <w:t xml:space="preserve">les nœuds sont appelées les </w:t>
      </w:r>
      <w:r w:rsidR="007C1F71" w:rsidRPr="007C1F71">
        <w:rPr>
          <w:i/>
        </w:rPr>
        <w:t>étiquettes</w:t>
      </w:r>
      <w:r w:rsidR="007C1F71">
        <w:t xml:space="preserve"> : on parle parfois de </w:t>
      </w:r>
      <w:r w:rsidR="007C1F71" w:rsidRPr="007C1F71">
        <w:rPr>
          <w:i/>
        </w:rPr>
        <w:t>nœuds étiquetés</w:t>
      </w:r>
      <w:r w:rsidR="007C1F71">
        <w:t>.</w:t>
      </w:r>
      <w:r w:rsidR="001C23EB">
        <w:t xml:space="preserve"> Sur l'arborescence ci-contre, la racine a pour étiquette A.</w:t>
      </w:r>
      <w:r w:rsidR="001C23EB">
        <w:br/>
      </w:r>
    </w:p>
    <w:p w:rsidR="007C1F71" w:rsidRDefault="007C1F71" w:rsidP="007C1F71">
      <w:pPr>
        <w:pStyle w:val="Paragraphedeliste"/>
        <w:numPr>
          <w:ilvl w:val="0"/>
          <w:numId w:val="16"/>
        </w:numPr>
      </w:pPr>
      <w:r>
        <w:t xml:space="preserve">Un nœud qui ne possède aucun fils est appelé une </w:t>
      </w:r>
      <w:r w:rsidRPr="007C1F71">
        <w:rPr>
          <w:i/>
        </w:rPr>
        <w:t>feuille</w:t>
      </w:r>
      <w:r>
        <w:t xml:space="preserve"> : sur l'arborescence ci-contre les nœuds K, L, M, F, G, N, O, P, Q et J sont des feuilles.</w:t>
      </w:r>
      <w:r w:rsidR="00F736B6">
        <w:br/>
      </w:r>
    </w:p>
    <w:p w:rsidR="00F736B6" w:rsidRDefault="00F736B6" w:rsidP="00F736B6">
      <w:pPr>
        <w:pStyle w:val="Paragraphedeliste"/>
        <w:numPr>
          <w:ilvl w:val="0"/>
          <w:numId w:val="16"/>
        </w:numPr>
      </w:pPr>
      <w:r>
        <w:t xml:space="preserve">La </w:t>
      </w:r>
      <w:r w:rsidRPr="00F736B6">
        <w:rPr>
          <w:i/>
        </w:rPr>
        <w:t>hauteur</w:t>
      </w:r>
      <w:r>
        <w:t xml:space="preserve"> d'une arborescence est le plus grand nombre de nœuds rencontrés en descendant de la racine jusqu'à une feuille : l'arborescence ci-contre a pour hauteur 5.</w:t>
      </w:r>
    </w:p>
    <w:p w:rsidR="00F736B6" w:rsidRDefault="00F736B6" w:rsidP="00F736B6">
      <w:pPr>
        <w:pStyle w:val="Paragraphedeliste"/>
      </w:pPr>
      <w:r>
        <w:t xml:space="preserve"> </w:t>
      </w:r>
    </w:p>
    <w:p w:rsidR="00F736B6" w:rsidRDefault="00F736B6" w:rsidP="00F736B6">
      <w:pPr>
        <w:pStyle w:val="Paragraphedeliste"/>
        <w:numPr>
          <w:ilvl w:val="0"/>
          <w:numId w:val="16"/>
        </w:numPr>
      </w:pPr>
      <w:r>
        <w:t xml:space="preserve">La </w:t>
      </w:r>
      <w:r w:rsidRPr="00F736B6">
        <w:rPr>
          <w:i/>
        </w:rPr>
        <w:t>taille</w:t>
      </w:r>
      <w:r>
        <w:t xml:space="preserve"> d'une arborescence est son nombre de nœuds : l'arborescence ci-contre est de taille 17.</w:t>
      </w:r>
      <w:r>
        <w:br/>
      </w:r>
    </w:p>
    <w:p w:rsidR="00CA1B4E" w:rsidRDefault="00F736B6" w:rsidP="003B42D7">
      <w:r w:rsidRPr="003B42D7">
        <w:rPr>
          <w:b/>
        </w:rPr>
        <w:t>Remarque 1 :</w:t>
      </w:r>
      <w:r>
        <w:t xml:space="preserve"> la hauteur d'une arborescence est parfois définie comme "la longueur du plus grand chemin possible en descendant de la racine jusqu'à une feuille". Dans ce cas l'arborescence ci-dessus aurait pour hauteur 4.</w:t>
      </w:r>
      <w:r w:rsidR="003B42D7">
        <w:br/>
      </w:r>
      <w:r w:rsidRPr="003B42D7">
        <w:rPr>
          <w:b/>
        </w:rPr>
        <w:t>Remarque 2 :</w:t>
      </w:r>
      <w:r>
        <w:t xml:space="preserve"> </w:t>
      </w:r>
      <w:r w:rsidR="001C23EB">
        <w:t>il faut avoir conscience que sur la figure ci-contre il y a 17 nœuds mais aussi 17 arborescences.</w:t>
      </w:r>
    </w:p>
    <w:p w:rsidR="00DF4EFB" w:rsidRDefault="00B82A68" w:rsidP="00B82A68">
      <w:pPr>
        <w:pStyle w:val="Titre1"/>
      </w:pPr>
      <w:r>
        <w:t>II : Notion d'arbre binaire</w:t>
      </w:r>
    </w:p>
    <w:p w:rsidR="00C36644" w:rsidRDefault="001F5FA3" w:rsidP="00C36644">
      <w:r>
        <w:rPr>
          <w:noProof/>
          <w:lang w:eastAsia="fr-FR"/>
        </w:rPr>
        <w:drawing>
          <wp:anchor distT="0" distB="0" distL="114300" distR="114300" simplePos="0" relativeHeight="251673600" behindDoc="0" locked="0" layoutInCell="1" allowOverlap="1">
            <wp:simplePos x="0" y="0"/>
            <wp:positionH relativeFrom="margin">
              <wp:posOffset>4627245</wp:posOffset>
            </wp:positionH>
            <wp:positionV relativeFrom="paragraph">
              <wp:posOffset>22860</wp:posOffset>
            </wp:positionV>
            <wp:extent cx="1988185" cy="2647315"/>
            <wp:effectExtent l="19050" t="19050" r="12065" b="196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07C1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818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126D7">
        <w:t>En NSI, nous travaillerons que sur des arbres binaires qui présentent quelques différences avec la notion arborescences. Ces différences rendent plus simple l'implémentation des arbres binaires et des algorithmes associés.</w:t>
      </w:r>
    </w:p>
    <w:p w:rsidR="00E126D7" w:rsidRPr="00500F27" w:rsidRDefault="00E15C61" w:rsidP="00C36644">
      <w:pPr>
        <w:rPr>
          <w:b/>
          <w:u w:val="single"/>
        </w:rPr>
      </w:pPr>
      <w:proofErr w:type="gramStart"/>
      <w:r>
        <w:rPr>
          <w:rStyle w:val="Titre2Car"/>
        </w:rPr>
        <w:t>II .</w:t>
      </w:r>
      <w:proofErr w:type="gramEnd"/>
      <w:r>
        <w:rPr>
          <w:rStyle w:val="Titre2Car"/>
        </w:rPr>
        <w:t xml:space="preserve"> 1 : </w:t>
      </w:r>
      <w:r w:rsidR="00E126D7" w:rsidRPr="00E15C61">
        <w:rPr>
          <w:rStyle w:val="Titre2Car"/>
        </w:rPr>
        <w:t>Vocabulaire - Définition</w:t>
      </w:r>
      <w:r w:rsidR="00E126D7" w:rsidRPr="00E126D7">
        <w:rPr>
          <w:b/>
          <w:u w:val="single"/>
        </w:rPr>
        <w:t xml:space="preserve"> : </w:t>
      </w:r>
      <w:r w:rsidR="00500F27">
        <w:rPr>
          <w:b/>
          <w:u w:val="single"/>
        </w:rPr>
        <w:br/>
      </w:r>
      <w:r w:rsidR="00E126D7" w:rsidRPr="00E126D7">
        <w:t xml:space="preserve">Un </w:t>
      </w:r>
      <w:r w:rsidR="00E126D7" w:rsidRPr="00E126D7">
        <w:rPr>
          <w:i/>
        </w:rPr>
        <w:t>arbre binaire</w:t>
      </w:r>
      <w:r w:rsidR="00E126D7">
        <w:t xml:space="preserve"> est :</w:t>
      </w:r>
    </w:p>
    <w:p w:rsidR="00E126D7" w:rsidRDefault="00E126D7" w:rsidP="00E126D7">
      <w:pPr>
        <w:pStyle w:val="Paragraphedeliste"/>
        <w:numPr>
          <w:ilvl w:val="0"/>
          <w:numId w:val="16"/>
        </w:numPr>
      </w:pPr>
      <w:r>
        <w:t>Soit l'arbre vide, c'est-à-dire qu'il ne contient aucun nœud,</w:t>
      </w:r>
    </w:p>
    <w:p w:rsidR="00E126D7" w:rsidRDefault="00E126D7" w:rsidP="00E126D7">
      <w:pPr>
        <w:pStyle w:val="Paragraphedeliste"/>
        <w:numPr>
          <w:ilvl w:val="0"/>
          <w:numId w:val="16"/>
        </w:numPr>
      </w:pPr>
      <w:r>
        <w:t>Soit un arbre non vide auquel cas :</w:t>
      </w:r>
    </w:p>
    <w:p w:rsidR="00E126D7" w:rsidRDefault="00E126D7" w:rsidP="00E126D7">
      <w:pPr>
        <w:pStyle w:val="Paragraphedeliste"/>
        <w:numPr>
          <w:ilvl w:val="0"/>
          <w:numId w:val="17"/>
        </w:numPr>
      </w:pPr>
      <w:r>
        <w:t xml:space="preserve">Un nœud particulier R est appelé la </w:t>
      </w:r>
      <w:r w:rsidRPr="00E126D7">
        <w:rPr>
          <w:i/>
        </w:rPr>
        <w:t>racine</w:t>
      </w:r>
      <w:r>
        <w:t xml:space="preserve"> de l'arbre binaire.</w:t>
      </w:r>
    </w:p>
    <w:p w:rsidR="00E126D7" w:rsidRDefault="00E126D7" w:rsidP="00E126D7">
      <w:pPr>
        <w:pStyle w:val="Paragraphedeliste"/>
        <w:numPr>
          <w:ilvl w:val="0"/>
          <w:numId w:val="17"/>
        </w:numPr>
      </w:pPr>
      <w:r>
        <w:t xml:space="preserve">Les autres nœuds sont séparés en </w:t>
      </w:r>
      <w:r w:rsidRPr="00E126D7">
        <w:rPr>
          <w:i/>
        </w:rPr>
        <w:t>deux</w:t>
      </w:r>
      <w:r>
        <w:t xml:space="preserve"> sous-ensembles qui forment récursivement deux </w:t>
      </w:r>
      <w:r w:rsidRPr="00E126D7">
        <w:rPr>
          <w:i/>
        </w:rPr>
        <w:t>sous-arbres</w:t>
      </w:r>
      <w:r>
        <w:t xml:space="preserve"> appelés respectivement </w:t>
      </w:r>
      <w:r w:rsidRPr="00E126D7">
        <w:rPr>
          <w:i/>
        </w:rPr>
        <w:t>sous-arbre gauche</w:t>
      </w:r>
      <w:r>
        <w:t xml:space="preserve"> et </w:t>
      </w:r>
      <w:r w:rsidRPr="00E126D7">
        <w:rPr>
          <w:i/>
        </w:rPr>
        <w:t>sous-arbre droit</w:t>
      </w:r>
      <w:r>
        <w:t>.</w:t>
      </w:r>
    </w:p>
    <w:p w:rsidR="00E126D7" w:rsidRDefault="00E126D7" w:rsidP="006A5D55">
      <w:pPr>
        <w:pStyle w:val="Paragraphedeliste"/>
        <w:numPr>
          <w:ilvl w:val="0"/>
          <w:numId w:val="17"/>
        </w:numPr>
      </w:pPr>
      <w:r>
        <w:t xml:space="preserve">Le nœud racine R est relié </w:t>
      </w:r>
      <w:r w:rsidR="00500F27">
        <w:t>à</w:t>
      </w:r>
      <w:r>
        <w:t xml:space="preserve"> </w:t>
      </w:r>
      <w:r w:rsidRPr="00500F27">
        <w:rPr>
          <w:i/>
        </w:rPr>
        <w:t>deux</w:t>
      </w:r>
      <w:r>
        <w:t xml:space="preserve"> sous-arbres</w:t>
      </w:r>
      <w:r w:rsidR="00500F27">
        <w:t xml:space="preserve"> gauche et droit et, plus précisément, lorsqu'ils ne sont pas vides à leurs nœuds racines qui sont appelés les </w:t>
      </w:r>
      <w:r w:rsidR="00500F27" w:rsidRPr="00500F27">
        <w:rPr>
          <w:i/>
        </w:rPr>
        <w:t>fils</w:t>
      </w:r>
      <w:r w:rsidR="00500F27">
        <w:t xml:space="preserve"> de la racine R.</w:t>
      </w:r>
    </w:p>
    <w:p w:rsidR="00500F27" w:rsidRDefault="00500F27" w:rsidP="00500F27">
      <w:r>
        <w:t>On définit les notions de feuille, de hauteur et de tail</w:t>
      </w:r>
      <w:r w:rsidR="002D51A5">
        <w:t>le comme pour les arborescences (l'arbre vide est de hauteur 0).</w:t>
      </w:r>
    </w:p>
    <w:p w:rsidR="00500F27" w:rsidRDefault="001F5FA3" w:rsidP="00500F27">
      <w:pPr>
        <w:rPr>
          <w:b/>
          <w:u w:val="single"/>
        </w:rPr>
      </w:pPr>
      <w:r>
        <w:rPr>
          <w:noProof/>
          <w:lang w:eastAsia="fr-FR"/>
        </w:rPr>
        <w:drawing>
          <wp:anchor distT="0" distB="0" distL="114300" distR="114300" simplePos="0" relativeHeight="251675648" behindDoc="0" locked="0" layoutInCell="1" allowOverlap="1">
            <wp:simplePos x="0" y="0"/>
            <wp:positionH relativeFrom="margin">
              <wp:align>right</wp:align>
            </wp:positionH>
            <wp:positionV relativeFrom="paragraph">
              <wp:posOffset>20431</wp:posOffset>
            </wp:positionV>
            <wp:extent cx="1085215" cy="1001395"/>
            <wp:effectExtent l="19050" t="19050" r="19685" b="2730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702626.tmp"/>
                    <pic:cNvPicPr/>
                  </pic:nvPicPr>
                  <pic:blipFill>
                    <a:blip r:embed="rId9">
                      <a:extLst>
                        <a:ext uri="{28A0092B-C50C-407E-A947-70E740481C1C}">
                          <a14:useLocalDpi xmlns:a14="http://schemas.microsoft.com/office/drawing/2010/main" val="0"/>
                        </a:ext>
                      </a:extLst>
                    </a:blip>
                    <a:stretch>
                      <a:fillRect/>
                    </a:stretch>
                  </pic:blipFill>
                  <pic:spPr>
                    <a:xfrm>
                      <a:off x="0" y="0"/>
                      <a:ext cx="1085215" cy="1001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0F27" w:rsidRPr="00500F27">
        <w:rPr>
          <w:b/>
          <w:u w:val="single"/>
        </w:rPr>
        <w:t>Différences avec la notion d'arborescence :</w:t>
      </w:r>
    </w:p>
    <w:p w:rsidR="00500F27" w:rsidRPr="00500F27" w:rsidRDefault="00500F27" w:rsidP="00500F27">
      <w:pPr>
        <w:pStyle w:val="Paragraphedeliste"/>
        <w:numPr>
          <w:ilvl w:val="0"/>
          <w:numId w:val="16"/>
        </w:numPr>
      </w:pPr>
      <w:r w:rsidRPr="00500F27">
        <w:t>Un arbre binaire peut être vide.</w:t>
      </w:r>
    </w:p>
    <w:p w:rsidR="00500F27" w:rsidRDefault="00500F27" w:rsidP="00500F27">
      <w:pPr>
        <w:pStyle w:val="Paragraphedeliste"/>
        <w:numPr>
          <w:ilvl w:val="0"/>
          <w:numId w:val="16"/>
        </w:numPr>
      </w:pPr>
      <w:r>
        <w:t>Un nœud possède systématiquement deux sous-arbres, éventuellement vides.</w:t>
      </w:r>
    </w:p>
    <w:p w:rsidR="00500F27" w:rsidRDefault="00500F27" w:rsidP="00500F27">
      <w:pPr>
        <w:pStyle w:val="Paragraphedeliste"/>
        <w:numPr>
          <w:ilvl w:val="0"/>
          <w:numId w:val="16"/>
        </w:numPr>
      </w:pPr>
      <w:r>
        <w:t>Un nœud possède toujours 0, 1 ou 2 nœuds fils.</w:t>
      </w:r>
    </w:p>
    <w:p w:rsidR="00500F27" w:rsidRDefault="001F5FA3" w:rsidP="00500F27">
      <w:pPr>
        <w:pStyle w:val="Paragraphedeliste"/>
        <w:numPr>
          <w:ilvl w:val="0"/>
          <w:numId w:val="16"/>
        </w:numPr>
      </w:pPr>
      <w:r w:rsidRPr="001F5FA3">
        <w:rPr>
          <w:noProof/>
          <w:lang w:eastAsia="fr-FR"/>
        </w:rPr>
        <mc:AlternateContent>
          <mc:Choice Requires="wps">
            <w:drawing>
              <wp:anchor distT="0" distB="0" distL="114300" distR="114300" simplePos="0" relativeHeight="251684864" behindDoc="0" locked="0" layoutInCell="1" allowOverlap="1" wp14:anchorId="285CD7F3" wp14:editId="0CD5603E">
                <wp:simplePos x="0" y="0"/>
                <wp:positionH relativeFrom="margin">
                  <wp:posOffset>5569502</wp:posOffset>
                </wp:positionH>
                <wp:positionV relativeFrom="paragraph">
                  <wp:posOffset>235364</wp:posOffset>
                </wp:positionV>
                <wp:extent cx="1021080" cy="134620"/>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1021080" cy="134620"/>
                        </a:xfrm>
                        <a:prstGeom prst="rect">
                          <a:avLst/>
                        </a:prstGeom>
                        <a:solidFill>
                          <a:prstClr val="white"/>
                        </a:solidFill>
                        <a:ln>
                          <a:noFill/>
                        </a:ln>
                        <a:effectLst/>
                      </wps:spPr>
                      <wps:txbx>
                        <w:txbxContent>
                          <w:p w:rsidR="00500F27" w:rsidRPr="00403EAA" w:rsidRDefault="001F5FA3" w:rsidP="001F5FA3">
                            <w:pPr>
                              <w:pStyle w:val="Lgende"/>
                              <w:jc w:val="right"/>
                              <w:rPr>
                                <w:noProof/>
                                <w:sz w:val="20"/>
                              </w:rPr>
                            </w:pPr>
                            <w:r>
                              <w:t>N</w:t>
                            </w:r>
                            <w:r w:rsidR="00500F27">
                              <w:t>œud d'arbre binaire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CD7F3" id="Zone de texte 20" o:spid="_x0000_s1027" type="#_x0000_t202" style="position:absolute;left:0;text-align:left;margin-left:438.55pt;margin-top:18.55pt;width:80.4pt;height:1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" stroked="f">
                <v:textbox inset="0,0,0,0">
                  <w:txbxContent>
                    <w:p w:rsidR="00500F27" w:rsidRPr="00403EAA" w:rsidRDefault="001F5FA3" w:rsidP="001F5FA3">
                      <w:pPr>
                        <w:pStyle w:val="Lgende"/>
                        <w:jc w:val="right"/>
                        <w:rPr>
                          <w:noProof/>
                          <w:sz w:val="20"/>
                        </w:rPr>
                      </w:pPr>
                      <w:r>
                        <w:t>N</w:t>
                      </w:r>
                      <w:r w:rsidR="00500F27">
                        <w:t>œud d'arbre binaire</w:t>
                      </w:r>
                    </w:p>
                  </w:txbxContent>
                </v:textbox>
                <w10:wrap type="square" anchorx="margin"/>
              </v:shape>
            </w:pict>
          </mc:Fallback>
        </mc:AlternateContent>
      </w:r>
      <w:r>
        <w:t>La position gauche-droite des nœuds a une importance alors que ce n'était pas le cas pour les arborescences.</w:t>
      </w:r>
    </w:p>
    <w:p w:rsidR="001F5FA3" w:rsidRPr="00E15C61" w:rsidRDefault="00E15C61" w:rsidP="00C36644">
      <w:pPr>
        <w:rPr>
          <w:b/>
          <w:u w:val="single"/>
        </w:rPr>
      </w:pPr>
      <w:r>
        <w:rPr>
          <w:b/>
          <w:u w:val="single"/>
        </w:rPr>
        <w:br/>
      </w:r>
      <w:r>
        <w:rPr>
          <w:b/>
          <w:u w:val="single"/>
        </w:rPr>
        <w:br/>
      </w:r>
      <w:r w:rsidR="001F5FA3">
        <w:rPr>
          <w:noProof/>
          <w:lang w:eastAsia="fr-FR"/>
        </w:rPr>
        <w:drawing>
          <wp:anchor distT="0" distB="0" distL="114300" distR="114300" simplePos="0" relativeHeight="251672576" behindDoc="0" locked="0" layoutInCell="1" allowOverlap="1">
            <wp:simplePos x="0" y="0"/>
            <wp:positionH relativeFrom="margin">
              <wp:align>right</wp:align>
            </wp:positionH>
            <wp:positionV relativeFrom="paragraph">
              <wp:posOffset>81584</wp:posOffset>
            </wp:positionV>
            <wp:extent cx="1050290" cy="1922145"/>
            <wp:effectExtent l="19050" t="19050" r="16510" b="209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056D4.tmp"/>
                    <pic:cNvPicPr/>
                  </pic:nvPicPr>
                  <pic:blipFill>
                    <a:blip r:embed="rId10">
                      <a:extLst>
                        <a:ext uri="{28A0092B-C50C-407E-A947-70E740481C1C}">
                          <a14:useLocalDpi xmlns:a14="http://schemas.microsoft.com/office/drawing/2010/main" val="0"/>
                        </a:ext>
                      </a:extLst>
                    </a:blip>
                    <a:stretch>
                      <a:fillRect/>
                    </a:stretch>
                  </pic:blipFill>
                  <pic:spPr>
                    <a:xfrm>
                      <a:off x="0" y="0"/>
                      <a:ext cx="1050290" cy="1922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FA3">
        <w:rPr>
          <w:b/>
          <w:u w:val="single"/>
        </w:rPr>
        <w:t xml:space="preserve">Remarque </w:t>
      </w:r>
      <w:proofErr w:type="gramStart"/>
      <w:r w:rsidR="001F5FA3">
        <w:rPr>
          <w:b/>
          <w:u w:val="single"/>
        </w:rPr>
        <w:t>:</w:t>
      </w:r>
      <w:proofErr w:type="gramEnd"/>
      <w:r>
        <w:rPr>
          <w:b/>
          <w:u w:val="single"/>
        </w:rPr>
        <w:br/>
      </w:r>
      <w:r w:rsidR="001F5FA3" w:rsidRPr="001F5FA3">
        <w:t xml:space="preserve">Pour bien distinguer </w:t>
      </w:r>
      <w:r w:rsidR="001F5FA3">
        <w:t>les sous-arbres droit et gauche des nœuds,</w:t>
      </w:r>
      <w:r>
        <w:t xml:space="preserve"> on peut </w:t>
      </w:r>
      <w:r w:rsidR="001F5FA3">
        <w:t>représenter les deux liaisons qui descendent d'un nœud</w:t>
      </w:r>
      <w:r>
        <w:t xml:space="preserve"> </w:t>
      </w:r>
      <w:r w:rsidR="001F5FA3">
        <w:t xml:space="preserve">même lorsqu'elles conduisent à un sous-arbre vide. </w:t>
      </w:r>
    </w:p>
    <w:p w:rsidR="00E15C61" w:rsidRDefault="001F5FA3">
      <w:r>
        <w:t xml:space="preserve">Cela évite </w:t>
      </w:r>
      <w:r w:rsidR="00E15C61">
        <w:t>de se demander si tel ou tel nœud est le fils gauche ou le fils droit du nœud situé au-dessus. Par exemple sur la figure de droite, il est impossible de savoir si le nœud G est le fils gauche ou le fils droit du nœud D. Au contraire c'était tout à fait possible sur la figure située plus haut.</w:t>
      </w:r>
      <w:r w:rsidRPr="001F5FA3">
        <w:br/>
      </w:r>
      <w:r w:rsidR="00E15C61">
        <w:br w:type="page"/>
      </w:r>
    </w:p>
    <w:p w:rsidR="00E15C61" w:rsidRDefault="00E15C61" w:rsidP="001F5FA3">
      <w:r>
        <w:rPr>
          <w:noProof/>
          <w:lang w:eastAsia="fr-FR"/>
        </w:rPr>
        <w:lastRenderedPageBreak/>
        <w:drawing>
          <wp:anchor distT="0" distB="0" distL="114300" distR="114300" simplePos="0" relativeHeight="251674624" behindDoc="0" locked="0" layoutInCell="1" allowOverlap="1">
            <wp:simplePos x="0" y="0"/>
            <wp:positionH relativeFrom="margin">
              <wp:posOffset>5106670</wp:posOffset>
            </wp:positionH>
            <wp:positionV relativeFrom="paragraph">
              <wp:posOffset>19685</wp:posOffset>
            </wp:positionV>
            <wp:extent cx="1511300" cy="2051050"/>
            <wp:effectExtent l="19050" t="19050" r="12700" b="2540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0115E.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1300" cy="2051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F5FA3" w:rsidRPr="001F5FA3">
        <w:rPr>
          <w:b/>
          <w:u w:val="single"/>
        </w:rPr>
        <w:t xml:space="preserve">Exercice : </w:t>
      </w:r>
      <w:r w:rsidR="001F5FA3">
        <w:rPr>
          <w:b/>
          <w:u w:val="single"/>
        </w:rPr>
        <w:br/>
      </w:r>
      <w:r w:rsidR="001F5FA3" w:rsidRPr="001F5FA3">
        <w:t>- Donner la hauteur, la taille et les noms des feuilles de l'arbre binaire ci-</w:t>
      </w:r>
      <w:r>
        <w:t>contre</w:t>
      </w:r>
      <w:r w:rsidR="001F5FA3">
        <w:t>.</w:t>
      </w:r>
    </w:p>
    <w:p w:rsidR="00E15C61" w:rsidRDefault="00E15C61" w:rsidP="001F5FA3"/>
    <w:p w:rsidR="001F5FA3" w:rsidRPr="001F5FA3" w:rsidRDefault="001F5FA3" w:rsidP="001F5FA3">
      <w:pPr>
        <w:rPr>
          <w:b/>
          <w:u w:val="single"/>
        </w:rPr>
      </w:pPr>
      <w:r>
        <w:br/>
      </w:r>
      <w:r>
        <w:br/>
        <w:t>- Quels sont les deux nœuds qui, si on les échange, modifient l'arbre binaire mais pas l'arborescence associée ?</w:t>
      </w:r>
    </w:p>
    <w:p w:rsidR="00DA3656" w:rsidRDefault="00DA3656" w:rsidP="00BB0B2A"/>
    <w:p w:rsidR="00601412" w:rsidRDefault="00601412" w:rsidP="00BB0B2A"/>
    <w:p w:rsidR="00214FC2" w:rsidRPr="00214FC2" w:rsidRDefault="00DE060F" w:rsidP="00910D77">
      <w:pPr>
        <w:pStyle w:val="Titre2"/>
      </w:pPr>
      <w:proofErr w:type="gramStart"/>
      <w:r>
        <w:t>I .</w:t>
      </w:r>
      <w:proofErr w:type="gramEnd"/>
      <w:r>
        <w:t xml:space="preserve"> 2 : Evaluation de quel</w:t>
      </w:r>
      <w:r w:rsidR="00910D77">
        <w:t>ques mesures des arbres binaires</w:t>
      </w:r>
      <w:r w:rsidR="00214FC2" w:rsidRPr="00910D77">
        <w:rPr>
          <w:b/>
          <w:noProof/>
          <w:u w:val="single"/>
          <w:lang w:eastAsia="fr-FR"/>
        </w:rPr>
        <w:drawing>
          <wp:anchor distT="0" distB="0" distL="114300" distR="114300" simplePos="0" relativeHeight="251687936" behindDoc="0" locked="0" layoutInCell="1" allowOverlap="1">
            <wp:simplePos x="0" y="0"/>
            <wp:positionH relativeFrom="margin">
              <wp:posOffset>2969895</wp:posOffset>
            </wp:positionH>
            <wp:positionV relativeFrom="paragraph">
              <wp:posOffset>389779</wp:posOffset>
            </wp:positionV>
            <wp:extent cx="3642995" cy="2178050"/>
            <wp:effectExtent l="19050" t="19050" r="14605" b="1270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B8F392.tmp"/>
                    <pic:cNvPicPr/>
                  </pic:nvPicPr>
                  <pic:blipFill>
                    <a:blip r:embed="rId12">
                      <a:extLst>
                        <a:ext uri="{28A0092B-C50C-407E-A947-70E740481C1C}">
                          <a14:useLocalDpi xmlns:a14="http://schemas.microsoft.com/office/drawing/2010/main" val="0"/>
                        </a:ext>
                      </a:extLst>
                    </a:blip>
                    <a:stretch>
                      <a:fillRect/>
                    </a:stretch>
                  </pic:blipFill>
                  <pic:spPr>
                    <a:xfrm>
                      <a:off x="0" y="0"/>
                      <a:ext cx="3642995" cy="217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14FC2" w:rsidRPr="00910D77">
        <w:rPr>
          <w:b/>
          <w:noProof/>
          <w:u w:val="single"/>
          <w:lang w:eastAsia="fr-FR"/>
        </w:rPr>
        <mc:AlternateContent>
          <mc:Choice Requires="wps">
            <w:drawing>
              <wp:anchor distT="45720" distB="45720" distL="114300" distR="114300" simplePos="0" relativeHeight="251686912" behindDoc="0" locked="0" layoutInCell="1" allowOverlap="1">
                <wp:simplePos x="0" y="0"/>
                <wp:positionH relativeFrom="margin">
                  <wp:align>left</wp:align>
                </wp:positionH>
                <wp:positionV relativeFrom="paragraph">
                  <wp:posOffset>374843</wp:posOffset>
                </wp:positionV>
                <wp:extent cx="2830195" cy="1375410"/>
                <wp:effectExtent l="0" t="0" r="27305" b="1524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195" cy="1375410"/>
                        </a:xfrm>
                        <a:prstGeom prst="rect">
                          <a:avLst/>
                        </a:prstGeom>
                        <a:solidFill>
                          <a:schemeClr val="bg1">
                            <a:lumMod val="85000"/>
                          </a:schemeClr>
                        </a:solidFill>
                        <a:ln w="9525">
                          <a:solidFill>
                            <a:srgbClr val="000000"/>
                          </a:solidFill>
                          <a:miter lim="800000"/>
                          <a:headEnd/>
                          <a:tailEnd/>
                        </a:ln>
                      </wps:spPr>
                      <wps:txbx>
                        <w:txbxContent>
                          <w:p w:rsidR="00F446BD" w:rsidRDefault="00F446BD" w:rsidP="00F446BD">
                            <w:pPr>
                              <w:rPr>
                                <w:rFonts w:eastAsiaTheme="minorEastAsia"/>
                              </w:rPr>
                            </w:pPr>
                            <w:r>
                              <w:t xml:space="preserve">Soit </w:t>
                            </w:r>
                            <m:oMath>
                              <m:r>
                                <w:rPr>
                                  <w:rFonts w:ascii="Cambria Math" w:hAnsi="Cambria Math"/>
                                </w:rPr>
                                <m:t>N</m:t>
                              </m:r>
                            </m:oMath>
                            <w:r>
                              <w:t xml:space="preserve"> la taille d'un arbre binaire et </w:t>
                            </w:r>
                            <m:oMath>
                              <m:r>
                                <w:rPr>
                                  <w:rFonts w:ascii="Cambria Math" w:hAnsi="Cambria Math"/>
                                </w:rPr>
                                <m:t>h</m:t>
                              </m:r>
                            </m:oMath>
                            <w:r>
                              <w:rPr>
                                <w:rFonts w:eastAsiaTheme="minorEastAsia"/>
                              </w:rPr>
                              <w:t xml:space="preserve"> sa hauteur.</w:t>
                            </w:r>
                            <w:r>
                              <w:rPr>
                                <w:rFonts w:eastAsiaTheme="minorEastAsia"/>
                              </w:rPr>
                              <w:br/>
                            </w:r>
                            <w:r w:rsidR="00B93F89">
                              <w:rPr>
                                <w:rFonts w:eastAsiaTheme="minorEastAsia"/>
                              </w:rPr>
                              <w:t>On</w:t>
                            </w:r>
                            <w:r w:rsidRPr="002D51A5">
                              <w:rPr>
                                <w:rFonts w:eastAsiaTheme="minorEastAsia"/>
                              </w:rPr>
                              <w:t xml:space="preserve"> sait que </w:t>
                            </w:r>
                            <m:oMath>
                              <m:r>
                                <w:rPr>
                                  <w:rFonts w:ascii="Cambria Math" w:eastAsiaTheme="minorEastAsia" w:hAnsi="Cambria Math"/>
                                </w:rPr>
                                <m:t>N</m:t>
                              </m:r>
                            </m:oMath>
                            <w:r w:rsidRPr="002D51A5">
                              <w:rPr>
                                <w:rFonts w:eastAsiaTheme="minorEastAsia"/>
                              </w:rPr>
                              <w:t xml:space="preserve"> vérifie :</w:t>
                            </w:r>
                          </w:p>
                          <w:p w:rsidR="00F446BD" w:rsidRDefault="00F446BD" w:rsidP="00F446BD">
                            <w:pPr>
                              <w:rPr>
                                <w:rFonts w:eastAsiaTheme="minorEastAsia"/>
                              </w:rPr>
                            </w:pPr>
                            <m:oMathPara>
                              <m:oMath>
                                <m:r>
                                  <w:rPr>
                                    <w:rFonts w:ascii="Cambria Math" w:hAnsi="Cambria Math"/>
                                  </w:rPr>
                                  <m:t>h≤N&lt;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rsidR="00F446BD" w:rsidRDefault="00B93F89" w:rsidP="00F446BD">
                            <w:pPr>
                              <w:rPr>
                                <w:rFonts w:eastAsiaTheme="minorEastAsia"/>
                              </w:rPr>
                            </w:pPr>
                            <w:r>
                              <w:rPr>
                                <w:rFonts w:eastAsiaTheme="minorEastAsia"/>
                              </w:rPr>
                              <w:t>Ce qui revient à dire</w:t>
                            </w:r>
                            <w:r w:rsidR="00F446BD">
                              <w:rPr>
                                <w:rFonts w:eastAsiaTheme="minorEastAsia"/>
                              </w:rPr>
                              <w:t xml:space="preserve"> que </w:t>
                            </w:r>
                            <m:oMath>
                              <m:r>
                                <w:rPr>
                                  <w:rFonts w:ascii="Cambria Math" w:eastAsiaTheme="minorEastAsia" w:hAnsi="Cambria Math"/>
                                </w:rPr>
                                <m:t>h</m:t>
                              </m:r>
                            </m:oMath>
                            <w:r w:rsidR="00F446BD">
                              <w:rPr>
                                <w:rFonts w:eastAsiaTheme="minorEastAsia"/>
                              </w:rPr>
                              <w:t xml:space="preserve"> vérifie : </w:t>
                            </w:r>
                          </w:p>
                          <w:p w:rsidR="00F446BD" w:rsidRPr="002D51A5" w:rsidRDefault="006D0D89" w:rsidP="00F446B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&lt;h≤N</m:t>
                                </m:r>
                              </m:oMath>
                            </m:oMathPara>
                          </w:p>
                          <w:p w:rsidR="0053573D" w:rsidRDefault="005357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9.5pt;width:222.85pt;height:108.3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" fillcolor="#d8d8d8 [2732]">
                <v:textbox>
                  <w:txbxContent>
                    <w:p w:rsidR="00F446BD" w:rsidRDefault="00F446BD" w:rsidP="00F446BD">
                      <w:pPr>
                        <w:rPr>
                          <w:rFonts w:eastAsiaTheme="minorEastAsia"/>
                        </w:rPr>
                      </w:pPr>
                      <w:r>
                        <w:t xml:space="preserve">Soit </w:t>
                      </w:r>
                      <m:oMath>
                        <m:r>
                          <w:rPr>
                            <w:rFonts w:ascii="Cambria Math" w:hAnsi="Cambria Math"/>
                          </w:rPr>
                          <m:t>N</m:t>
                        </m:r>
                      </m:oMath>
                      <w:r>
                        <w:t xml:space="preserve"> la taille d'un arbre binaire et </w:t>
                      </w:r>
                      <m:oMath>
                        <m:r>
                          <w:rPr>
                            <w:rFonts w:ascii="Cambria Math" w:hAnsi="Cambria Math"/>
                          </w:rPr>
                          <m:t>h</m:t>
                        </m:r>
                      </m:oMath>
                      <w:r>
                        <w:rPr>
                          <w:rFonts w:eastAsiaTheme="minorEastAsia"/>
                        </w:rPr>
                        <w:t xml:space="preserve"> sa hauteur.</w:t>
                      </w:r>
                      <w:r>
                        <w:rPr>
                          <w:rFonts w:eastAsiaTheme="minorEastAsia"/>
                        </w:rPr>
                        <w:br/>
                      </w:r>
                      <w:r w:rsidR="00B93F89">
                        <w:rPr>
                          <w:rFonts w:eastAsiaTheme="minorEastAsia"/>
                        </w:rPr>
                        <w:t>On</w:t>
                      </w:r>
                      <w:r w:rsidRPr="002D51A5">
                        <w:rPr>
                          <w:rFonts w:eastAsiaTheme="minorEastAsia"/>
                        </w:rPr>
                        <w:t xml:space="preserve"> sait que </w:t>
                      </w:r>
                      <m:oMath>
                        <m:r>
                          <w:rPr>
                            <w:rFonts w:ascii="Cambria Math" w:eastAsiaTheme="minorEastAsia" w:hAnsi="Cambria Math"/>
                          </w:rPr>
                          <m:t>N</m:t>
                        </m:r>
                      </m:oMath>
                      <w:r w:rsidRPr="002D51A5">
                        <w:rPr>
                          <w:rFonts w:eastAsiaTheme="minorEastAsia"/>
                        </w:rPr>
                        <w:t xml:space="preserve"> vérifie :</w:t>
                      </w:r>
                    </w:p>
                    <w:p w:rsidR="00F446BD" w:rsidRDefault="00F446BD" w:rsidP="00F446BD">
                      <w:pPr>
                        <w:rPr>
                          <w:rFonts w:eastAsiaTheme="minorEastAsia"/>
                        </w:rPr>
                      </w:pPr>
                      <m:oMathPara>
                        <m:oMath>
                          <m:r>
                            <w:rPr>
                              <w:rFonts w:ascii="Cambria Math" w:hAnsi="Cambria Math"/>
                            </w:rPr>
                            <m:t>h≤N</m:t>
                          </m:r>
                          <m:r>
                            <w:rPr>
                              <w:rFonts w:ascii="Cambria Math" w:hAnsi="Cambria Math"/>
                            </w:rPr>
                            <m:t>&lt;</m:t>
                          </m:r>
                          <m:sSup>
                            <m:sSupPr>
                              <m:ctrlPr>
                                <w:rPr>
                                  <w:rFonts w:ascii="Cambria Math" w:hAnsi="Cambria Math"/>
                                  <w:i/>
                                </w:rPr>
                              </m:ctrlPr>
                            </m:sSupPr>
                            <m:e>
                              <m:r>
                                <w:rPr>
                                  <w:rFonts w:ascii="Cambria Math" w:hAnsi="Cambria Math"/>
                                </w:rPr>
                                <m:t>2</m:t>
                              </m:r>
                            </m:e>
                            <m:sup>
                              <m:r>
                                <w:rPr>
                                  <w:rFonts w:ascii="Cambria Math" w:hAnsi="Cambria Math"/>
                                </w:rPr>
                                <m:t>h</m:t>
                              </m:r>
                            </m:sup>
                          </m:sSup>
                        </m:oMath>
                      </m:oMathPara>
                    </w:p>
                    <w:p w:rsidR="00F446BD" w:rsidRDefault="00B93F89" w:rsidP="00F446BD">
                      <w:pPr>
                        <w:rPr>
                          <w:rFonts w:eastAsiaTheme="minorEastAsia"/>
                        </w:rPr>
                      </w:pPr>
                      <w:r>
                        <w:rPr>
                          <w:rFonts w:eastAsiaTheme="minorEastAsia"/>
                        </w:rPr>
                        <w:t>Ce qui revient à dire</w:t>
                      </w:r>
                      <w:r w:rsidR="00F446BD">
                        <w:rPr>
                          <w:rFonts w:eastAsiaTheme="minorEastAsia"/>
                        </w:rPr>
                        <w:t xml:space="preserve"> que </w:t>
                      </w:r>
                      <m:oMath>
                        <m:r>
                          <w:rPr>
                            <w:rFonts w:ascii="Cambria Math" w:eastAsiaTheme="minorEastAsia" w:hAnsi="Cambria Math"/>
                          </w:rPr>
                          <m:t>h</m:t>
                        </m:r>
                      </m:oMath>
                      <w:r w:rsidR="00F446BD">
                        <w:rPr>
                          <w:rFonts w:eastAsiaTheme="minorEastAsia"/>
                        </w:rPr>
                        <w:t xml:space="preserve"> vérifie : </w:t>
                      </w:r>
                    </w:p>
                    <w:p w:rsidR="00F446BD" w:rsidRPr="002D51A5" w:rsidRDefault="00F446BD" w:rsidP="00F446B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&lt;h≤N</m:t>
                          </m:r>
                        </m:oMath>
                      </m:oMathPara>
                    </w:p>
                    <w:p w:rsidR="0053573D" w:rsidRDefault="0053573D"/>
                  </w:txbxContent>
                </v:textbox>
                <w10:wrap type="square" anchorx="margin"/>
              </v:shape>
            </w:pict>
          </mc:Fallback>
        </mc:AlternateContent>
      </w:r>
    </w:p>
    <w:p w:rsidR="002D51A5" w:rsidRDefault="0053573D" w:rsidP="00B93F89">
      <w:pPr>
        <w:rPr>
          <w:rFonts w:eastAsiaTheme="minorEastAsia"/>
        </w:rPr>
      </w:pPr>
      <w:r w:rsidRPr="00B93F89">
        <w:rPr>
          <w:b/>
          <w:u w:val="single"/>
        </w:rPr>
        <w:t>Démonstration</w:t>
      </w:r>
      <w:r w:rsidR="00B93F89" w:rsidRPr="00B93F89">
        <w:rPr>
          <w:b/>
          <w:u w:val="single"/>
        </w:rPr>
        <w:t xml:space="preserve"> </w:t>
      </w:r>
      <w:proofErr w:type="gramStart"/>
      <w:r w:rsidR="00B93F89" w:rsidRPr="00B93F89">
        <w:rPr>
          <w:b/>
          <w:u w:val="single"/>
        </w:rPr>
        <w:t>:</w:t>
      </w:r>
      <w:proofErr w:type="gramEnd"/>
      <w:r w:rsidR="00B93F89" w:rsidRPr="00B93F89">
        <w:rPr>
          <w:b/>
          <w:u w:val="single"/>
        </w:rPr>
        <w:br/>
      </w:r>
      <w:r w:rsidR="00910D77">
        <w:rPr>
          <w:rFonts w:eastAsiaTheme="minorEastAsia"/>
        </w:rPr>
        <w:t xml:space="preserve">Pour : </w:t>
      </w:r>
      <m:oMath>
        <m:r>
          <w:rPr>
            <w:rFonts w:ascii="Cambria Math" w:hAnsi="Cambria Math"/>
          </w:rPr>
          <m:t>h≤N</m:t>
        </m:r>
      </m:oMath>
      <w:r w:rsidR="00910D77">
        <w:rPr>
          <w:rFonts w:eastAsiaTheme="minorEastAsia"/>
        </w:rPr>
        <w:t>, c'</w:t>
      </w:r>
      <w:r w:rsidR="00B93F89" w:rsidRPr="00B93F89">
        <w:rPr>
          <w:rFonts w:eastAsiaTheme="minorEastAsia"/>
        </w:rPr>
        <w:t>est immédiat</w:t>
      </w:r>
      <w:r w:rsidR="00B93F89">
        <w:rPr>
          <w:rFonts w:eastAsiaTheme="minorEastAsia"/>
        </w:rPr>
        <w:t xml:space="preserve"> par définition de la hauteur.</w:t>
      </w:r>
    </w:p>
    <w:p w:rsidR="00641C11" w:rsidRDefault="00B93F89" w:rsidP="00B93F89">
      <w:pPr>
        <w:rPr>
          <w:rFonts w:eastAsiaTheme="minorEastAsia"/>
        </w:rPr>
      </w:pPr>
      <w:r>
        <w:rPr>
          <w:rFonts w:eastAsiaTheme="minorEastAsia"/>
        </w:rPr>
        <w:t xml:space="preserve">Pour </w:t>
      </w:r>
      <w:proofErr w:type="gramStart"/>
      <w:r>
        <w:rPr>
          <w:rFonts w:eastAsiaTheme="minorEastAsia"/>
        </w:rPr>
        <w:t xml:space="preserve">: </w:t>
      </w:r>
      <m:oMath>
        <m:r>
          <w:rPr>
            <w:rFonts w:ascii="Cambria Math" w:hAnsi="Cambria Math"/>
          </w:rPr>
          <m:t>N&lt;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w:t>
      </w:r>
      <w:proofErr w:type="gramEnd"/>
      <w:r>
        <w:rPr>
          <w:rFonts w:eastAsiaTheme="minorEastAsia"/>
        </w:rPr>
        <w:t xml:space="preserve"> regardons l'arbre représenté ci-contre. On y a numéroté les sommets en binaire en commençant à 1 pour la racine et en rajoutant 0 à l'écriture binaire pour les fils gauche et en rajoutant 1 à l'écriture binai</w:t>
      </w:r>
      <w:r w:rsidR="002C41E9">
        <w:rPr>
          <w:rFonts w:eastAsiaTheme="minorEastAsia"/>
        </w:rPr>
        <w:t xml:space="preserve">re pour </w:t>
      </w:r>
      <w:r w:rsidR="00EA490D">
        <w:rPr>
          <w:rFonts w:eastAsiaTheme="minorEastAsia"/>
        </w:rPr>
        <w:t xml:space="preserve">les fils droit. </w:t>
      </w:r>
    </w:p>
    <w:p w:rsidR="002C41E9" w:rsidRDefault="00641C11" w:rsidP="00B93F89">
      <w:pPr>
        <w:rPr>
          <w:rFonts w:eastAsiaTheme="minorEastAsia"/>
        </w:rPr>
      </w:pPr>
      <w:r>
        <w:rPr>
          <w:rFonts w:eastAsiaTheme="minorEastAsia"/>
        </w:rPr>
        <w:t xml:space="preserve">Ainsi sur un arbre binaire de hauteur </w:t>
      </w:r>
      <m:oMath>
        <m:r>
          <w:rPr>
            <w:rFonts w:ascii="Cambria Math" w:eastAsiaTheme="minorEastAsia" w:hAnsi="Cambria Math"/>
          </w:rPr>
          <m:t>h</m:t>
        </m:r>
      </m:oMath>
      <w:r>
        <w:rPr>
          <w:rFonts w:eastAsiaTheme="minorEastAsia"/>
        </w:rPr>
        <w:t xml:space="preserve"> complètement rempli comme celui-ci, le nombre maximal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oMath>
      <w:r>
        <w:rPr>
          <w:rFonts w:eastAsiaTheme="minorEastAsia"/>
        </w:rPr>
        <w:t xml:space="preserve"> de nœuds est :</w:t>
      </w:r>
    </w:p>
    <w:p w:rsidR="00641C11" w:rsidRPr="00EA490D" w:rsidRDefault="006D0D89" w:rsidP="00B93F8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111…111</m:t>
                  </m:r>
                </m:e>
              </m:groupChr>
            </m:e>
            <m:lim>
              <m:r>
                <w:rPr>
                  <w:rFonts w:ascii="Cambria Math" w:eastAsiaTheme="minorEastAsia" w:hAnsi="Cambria Math"/>
                </w:rPr>
                <m:t>h bits</m:t>
              </m:r>
            </m:lim>
          </m:limLow>
        </m:oMath>
      </m:oMathPara>
    </w:p>
    <w:p w:rsidR="00910D77" w:rsidRDefault="00EA490D" w:rsidP="00B93F89">
      <w:pPr>
        <w:rPr>
          <w:rFonts w:eastAsiaTheme="minorEastAsia"/>
        </w:rPr>
      </w:pPr>
      <w:r>
        <w:rPr>
          <w:rFonts w:eastAsiaTheme="minorEastAsia"/>
        </w:rPr>
        <w:t xml:space="preserve">On a donc :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oMath>
      <w:r>
        <w:rPr>
          <w:rFonts w:eastAsiaTheme="minorEastAsia"/>
        </w:rPr>
        <w:t xml:space="preserve"> puisque le plus grand nombre codable sur </w:t>
      </w:r>
      <m:oMath>
        <m:r>
          <w:rPr>
            <w:rFonts w:ascii="Cambria Math" w:eastAsiaTheme="minorEastAsia" w:hAnsi="Cambria Math"/>
          </w:rPr>
          <m:t>h</m:t>
        </m:r>
      </m:oMath>
      <w:r>
        <w:rPr>
          <w:rFonts w:eastAsiaTheme="minorEastAsia"/>
        </w:rPr>
        <w:t xml:space="preserve"> bits </w:t>
      </w:r>
      <w:proofErr w:type="gramStart"/>
      <w:r>
        <w:rPr>
          <w:rFonts w:eastAsiaTheme="minorEastAsia"/>
        </w:rPr>
        <w:t xml:space="preserve">est </w:t>
      </w:r>
      <w:proofErr w:type="gramEnd"/>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m:t>
        </m:r>
      </m:oMath>
      <w:r>
        <w:rPr>
          <w:rFonts w:eastAsiaTheme="minorEastAsia"/>
        </w:rPr>
        <w:t>.</w:t>
      </w:r>
      <w:r>
        <w:rPr>
          <w:rFonts w:eastAsiaTheme="minorEastAsia"/>
        </w:rPr>
        <w:br/>
        <w:t>Ou</w:t>
      </w:r>
      <w:r w:rsidR="00214FC2">
        <w:rPr>
          <w:rFonts w:eastAsiaTheme="minorEastAsia"/>
        </w:rPr>
        <w:t xml:space="preserve"> alors :</w:t>
      </w:r>
      <w:r>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ctrlPr>
                  <w:rPr>
                    <w:rFonts w:ascii="Cambria Math" w:eastAsiaTheme="minorEastAsia" w:hAnsi="Cambria Math"/>
                    <w:i/>
                  </w:rPr>
                </m:ctrlPr>
              </m:e>
              <m:sub>
                <m:r>
                  <m:rPr>
                    <m:sty m:val="p"/>
                  </m:rPr>
                  <w:rPr>
                    <w:rFonts w:ascii="Cambria Math" w:eastAsiaTheme="minorEastAsia" w:hAnsi="Cambria Math"/>
                  </w:rPr>
                  <m:t>2</m:t>
                </m:r>
              </m:sub>
            </m:sSub>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ctrlPr>
              <w:rPr>
                <w:rFonts w:ascii="Cambria Math" w:eastAsiaTheme="minorEastAsia" w:hAnsi="Cambria Math"/>
                <w:i/>
              </w:rPr>
            </m:ctrlPr>
          </m:e>
        </m:func>
        <m:r>
          <w:rPr>
            <w:rFonts w:ascii="Cambria Math" w:eastAsiaTheme="minorEastAsia" w:hAnsi="Cambria Math"/>
          </w:rPr>
          <m:t>&lt;h</m:t>
        </m:r>
      </m:oMath>
      <w:r w:rsidR="00214FC2">
        <w:rPr>
          <w:rFonts w:eastAsiaTheme="minorEastAsia"/>
        </w:rPr>
        <w:t xml:space="preserve"> </w:t>
      </w:r>
      <w:r w:rsidR="00910D77">
        <w:rPr>
          <w:rFonts w:eastAsiaTheme="minorEastAsia"/>
        </w:rPr>
        <w:t>puisqu'en général</w:t>
      </w:r>
      <w:r>
        <w:rPr>
          <w:rFonts w:eastAsiaTheme="minorEastAsia"/>
        </w:rPr>
        <w:t xml:space="preserve"> pour coder un entier </w:t>
      </w:r>
      <m:oMath>
        <m:r>
          <w:rPr>
            <w:rFonts w:ascii="Cambria Math" w:eastAsiaTheme="minorEastAsia" w:hAnsi="Cambria Math"/>
          </w:rPr>
          <m:t>X</m:t>
        </m:r>
      </m:oMath>
      <w:r>
        <w:rPr>
          <w:rFonts w:eastAsiaTheme="minorEastAsia"/>
        </w:rPr>
        <w:t xml:space="preserve"> </w:t>
      </w:r>
      <w:r w:rsidR="00214FC2">
        <w:rPr>
          <w:rFonts w:eastAsiaTheme="minorEastAsia"/>
        </w:rPr>
        <w:t xml:space="preserve">il faut </w:t>
      </w:r>
      <m:oMath>
        <m:r>
          <w:rPr>
            <w:rFonts w:ascii="Cambria Math" w:eastAsiaTheme="minorEastAsia" w:hAnsi="Cambria Math"/>
          </w:rPr>
          <m:t>k</m:t>
        </m:r>
      </m:oMath>
      <w:r w:rsidR="00910D77">
        <w:rPr>
          <w:rFonts w:eastAsiaTheme="minorEastAsia"/>
        </w:rPr>
        <w:t xml:space="preserve"> bits avec </w:t>
      </w:r>
      <w:proofErr w:type="gramStart"/>
      <w:r w:rsidR="00910D77">
        <w:rPr>
          <w:rFonts w:eastAsiaTheme="minorEastAsia"/>
        </w:rPr>
        <w:t>:</w:t>
      </w:r>
      <w:r w:rsidR="00214FC2">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X</m:t>
            </m:r>
          </m:e>
        </m:func>
        <m:r>
          <w:rPr>
            <w:rFonts w:ascii="Cambria Math" w:eastAsiaTheme="minorEastAsia" w:hAnsi="Cambria Math"/>
          </w:rPr>
          <m:t>&lt;k≤</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ctrlPr>
                  <w:rPr>
                    <w:rFonts w:ascii="Cambria Math" w:eastAsiaTheme="minorEastAsia" w:hAnsi="Cambria Math"/>
                  </w:rPr>
                </m:ctrlPr>
              </m:sub>
            </m:sSub>
          </m:fName>
          <m:e>
            <m:r>
              <w:rPr>
                <w:rFonts w:ascii="Cambria Math" w:eastAsiaTheme="minorEastAsia" w:hAnsi="Cambria Math"/>
              </w:rPr>
              <m:t>X</m:t>
            </m:r>
          </m:e>
        </m:func>
      </m:oMath>
      <w:r w:rsidR="00910D77">
        <w:rPr>
          <w:rFonts w:eastAsiaTheme="minorEastAsia"/>
        </w:rPr>
        <w:t>.</w:t>
      </w:r>
      <w:proofErr w:type="gramEnd"/>
    </w:p>
    <w:p w:rsidR="003B42D7" w:rsidRDefault="003B42D7" w:rsidP="00BB0B2A">
      <w:pPr>
        <w:rPr>
          <w:rFonts w:eastAsiaTheme="minorEastAsia"/>
        </w:rPr>
      </w:pPr>
      <w:r w:rsidRPr="003B42D7">
        <w:rPr>
          <w:rFonts w:eastAsiaTheme="minorEastAsia"/>
          <w:b/>
        </w:rPr>
        <w:t>Remarque :</w:t>
      </w:r>
      <w:r>
        <w:rPr>
          <w:rFonts w:eastAsiaTheme="minorEastAsia"/>
        </w:rPr>
        <w:t xml:space="preserve"> si la définition de la hauteur est celle où la hauteur de la racine est zéro (alors que nous avons retenu la définition où la hauteur de la racine est 1), alors on a : </w:t>
      </w:r>
      <m:oMath>
        <m:r>
          <w:rPr>
            <w:rFonts w:ascii="Cambria Math" w:hAnsi="Cambria Math"/>
          </w:rPr>
          <m:t>h+1≤N&lt;</m:t>
        </m:r>
        <m:sSup>
          <m:sSupPr>
            <m:ctrlPr>
              <w:rPr>
                <w:rFonts w:ascii="Cambria Math" w:hAnsi="Cambria Math"/>
                <w:i/>
              </w:rPr>
            </m:ctrlPr>
          </m:sSupPr>
          <m:e>
            <m:r>
              <w:rPr>
                <w:rFonts w:ascii="Cambria Math" w:hAnsi="Cambria Math"/>
              </w:rPr>
              <m:t>2</m:t>
            </m:r>
          </m:e>
          <m:sup>
            <m:r>
              <w:rPr>
                <w:rFonts w:ascii="Cambria Math" w:hAnsi="Cambria Math"/>
              </w:rPr>
              <m:t>h+1</m:t>
            </m:r>
          </m:sup>
        </m:sSup>
      </m:oMath>
      <w:r>
        <w:rPr>
          <w:rFonts w:eastAsiaTheme="minorEastAsia"/>
        </w:rPr>
        <w:t xml:space="preserve"> et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r>
          <w:rPr>
            <w:rFonts w:ascii="Cambria Math" w:hAnsi="Cambria Math"/>
          </w:rPr>
          <m:t>&lt;h+</m:t>
        </m:r>
        <m:r>
          <w:rPr>
            <w:rFonts w:ascii="Cambria Math" w:hAnsi="Cambria Math"/>
          </w:rPr>
          <m:t>1≤N</m:t>
        </m:r>
      </m:oMath>
    </w:p>
    <w:p w:rsidR="0036102B" w:rsidRDefault="0036102B" w:rsidP="0036102B">
      <w:pPr>
        <w:pStyle w:val="Titre1"/>
        <w:rPr>
          <w:rFonts w:eastAsiaTheme="minorEastAsia"/>
        </w:rPr>
      </w:pPr>
      <w:r>
        <w:rPr>
          <w:rFonts w:eastAsiaTheme="minorEastAsia"/>
        </w:rPr>
        <w:t xml:space="preserve">III : Implémentation d'une classe </w:t>
      </w:r>
      <w:r w:rsidR="00E6147B">
        <w:rPr>
          <w:rFonts w:eastAsiaTheme="minorEastAsia"/>
        </w:rPr>
        <w:t xml:space="preserve">pour </w:t>
      </w:r>
      <w:r>
        <w:rPr>
          <w:rFonts w:eastAsiaTheme="minorEastAsia"/>
        </w:rPr>
        <w:t>des arbres binaires</w:t>
      </w:r>
    </w:p>
    <w:p w:rsidR="0036102B" w:rsidRDefault="0036102B" w:rsidP="00BB0B2A">
      <w:pPr>
        <w:rPr>
          <w:rFonts w:eastAsiaTheme="minorEastAsia"/>
        </w:rPr>
      </w:pPr>
      <w:r>
        <w:rPr>
          <w:rFonts w:eastAsiaTheme="minorEastAsia"/>
        </w:rPr>
        <w:t>Nous avons retenu une méthode élémentaire mais assez efficace en nous basant, comme pour les listes, sur une classe Nœud qui dispose de trois attributs : valeur, gauche et droit. Voici un exemple d'utilisation de cette classe.</w:t>
      </w:r>
    </w:p>
    <w:p w:rsidR="0036102B" w:rsidRDefault="00AE0222" w:rsidP="00BB0B2A">
      <w:pPr>
        <w:rPr>
          <w:rFonts w:eastAsiaTheme="minorEastAsia"/>
        </w:rPr>
      </w:pPr>
      <w:r>
        <w:rPr>
          <w:rFonts w:eastAsiaTheme="minorEastAsia"/>
          <w:noProof/>
          <w:lang w:eastAsia="fr-FR"/>
        </w:rPr>
        <w:drawing>
          <wp:anchor distT="0" distB="0" distL="114300" distR="114300" simplePos="0" relativeHeight="251691008" behindDoc="0" locked="0" layoutInCell="1" allowOverlap="1">
            <wp:simplePos x="0" y="0"/>
            <wp:positionH relativeFrom="margin">
              <wp:posOffset>5593743</wp:posOffset>
            </wp:positionH>
            <wp:positionV relativeFrom="paragraph">
              <wp:posOffset>17007</wp:posOffset>
            </wp:positionV>
            <wp:extent cx="1038860" cy="2011680"/>
            <wp:effectExtent l="19050" t="19050" r="27940" b="2667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46840.tmp"/>
                    <pic:cNvPicPr/>
                  </pic:nvPicPr>
                  <pic:blipFill>
                    <a:blip r:embed="rId13">
                      <a:extLst>
                        <a:ext uri="{28A0092B-C50C-407E-A947-70E740481C1C}">
                          <a14:useLocalDpi xmlns:a14="http://schemas.microsoft.com/office/drawing/2010/main" val="0"/>
                        </a:ext>
                      </a:extLst>
                    </a:blip>
                    <a:stretch>
                      <a:fillRect/>
                    </a:stretch>
                  </pic:blipFill>
                  <pic:spPr>
                    <a:xfrm>
                      <a:off x="0" y="0"/>
                      <a:ext cx="1038860" cy="2011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heme="minorEastAsia"/>
          <w:noProof/>
          <w:lang w:eastAsia="fr-FR"/>
        </w:rPr>
        <w:drawing>
          <wp:anchor distT="0" distB="0" distL="114300" distR="114300" simplePos="0" relativeHeight="251688960" behindDoc="0" locked="0" layoutInCell="1" allowOverlap="1">
            <wp:simplePos x="0" y="0"/>
            <wp:positionH relativeFrom="margin">
              <wp:posOffset>3135354</wp:posOffset>
            </wp:positionH>
            <wp:positionV relativeFrom="paragraph">
              <wp:posOffset>22611</wp:posOffset>
            </wp:positionV>
            <wp:extent cx="2369488" cy="868429"/>
            <wp:effectExtent l="19050" t="19050" r="12065" b="273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46CB0.tmp"/>
                    <pic:cNvPicPr/>
                  </pic:nvPicPr>
                  <pic:blipFill>
                    <a:blip r:embed="rId14">
                      <a:extLst>
                        <a:ext uri="{28A0092B-C50C-407E-A947-70E740481C1C}">
                          <a14:useLocalDpi xmlns:a14="http://schemas.microsoft.com/office/drawing/2010/main" val="0"/>
                        </a:ext>
                      </a:extLst>
                    </a:blip>
                    <a:stretch>
                      <a:fillRect/>
                    </a:stretch>
                  </pic:blipFill>
                  <pic:spPr>
                    <a:xfrm>
                      <a:off x="0" y="0"/>
                      <a:ext cx="2369488" cy="868429"/>
                    </a:xfrm>
                    <a:prstGeom prst="rect">
                      <a:avLst/>
                    </a:prstGeom>
                    <a:ln>
                      <a:solidFill>
                        <a:schemeClr val="tx1"/>
                      </a:solidFill>
                    </a:ln>
                  </pic:spPr>
                </pic:pic>
              </a:graphicData>
            </a:graphic>
          </wp:anchor>
        </w:drawing>
      </w:r>
      <w:r>
        <w:rPr>
          <w:rFonts w:eastAsiaTheme="minorEastAsia"/>
        </w:rPr>
        <w:t>On voit</w:t>
      </w:r>
      <w:r w:rsidR="008E262E">
        <w:rPr>
          <w:rFonts w:eastAsiaTheme="minorEastAsia"/>
        </w:rPr>
        <w:t xml:space="preserve"> qu'on peut procéder de deux façons :</w:t>
      </w:r>
    </w:p>
    <w:p w:rsidR="008E262E" w:rsidRDefault="008E262E" w:rsidP="008E262E">
      <w:pPr>
        <w:pStyle w:val="Paragraphedeliste"/>
        <w:numPr>
          <w:ilvl w:val="0"/>
          <w:numId w:val="16"/>
        </w:numPr>
        <w:rPr>
          <w:rFonts w:eastAsiaTheme="minorEastAsia"/>
        </w:rPr>
      </w:pPr>
      <w:r>
        <w:rPr>
          <w:rFonts w:eastAsiaTheme="minorEastAsia"/>
        </w:rPr>
        <w:t>On peut construire un arbre binaire en une seule instruction assez longue,</w:t>
      </w:r>
      <w:r>
        <w:rPr>
          <w:rFonts w:eastAsiaTheme="minorEastAsia"/>
        </w:rPr>
        <w:br/>
      </w:r>
    </w:p>
    <w:p w:rsidR="00AE0222" w:rsidRPr="00AE0222" w:rsidRDefault="00AE0222" w:rsidP="00AE0222">
      <w:pPr>
        <w:pStyle w:val="Paragraphedeliste"/>
        <w:numPr>
          <w:ilvl w:val="0"/>
          <w:numId w:val="16"/>
        </w:numPr>
        <w:rPr>
          <w:rFonts w:eastAsiaTheme="minorEastAsia"/>
        </w:rPr>
      </w:pPr>
      <w:r>
        <w:rPr>
          <w:rFonts w:eastAsiaTheme="minorEastAsia"/>
          <w:noProof/>
          <w:lang w:eastAsia="fr-FR"/>
        </w:rPr>
        <w:drawing>
          <wp:anchor distT="0" distB="0" distL="114300" distR="114300" simplePos="0" relativeHeight="251689984" behindDoc="0" locked="0" layoutInCell="1" allowOverlap="1">
            <wp:simplePos x="0" y="0"/>
            <wp:positionH relativeFrom="margin">
              <wp:posOffset>2061182</wp:posOffset>
            </wp:positionH>
            <wp:positionV relativeFrom="paragraph">
              <wp:posOffset>229401</wp:posOffset>
            </wp:positionV>
            <wp:extent cx="3426460" cy="1034415"/>
            <wp:effectExtent l="19050" t="19050" r="21590" b="133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4D8D5.tmp"/>
                    <pic:cNvPicPr/>
                  </pic:nvPicPr>
                  <pic:blipFill>
                    <a:blip r:embed="rId15">
                      <a:extLst>
                        <a:ext uri="{28A0092B-C50C-407E-A947-70E740481C1C}">
                          <a14:useLocalDpi xmlns:a14="http://schemas.microsoft.com/office/drawing/2010/main" val="0"/>
                        </a:ext>
                      </a:extLst>
                    </a:blip>
                    <a:stretch>
                      <a:fillRect/>
                    </a:stretch>
                  </pic:blipFill>
                  <pic:spPr>
                    <a:xfrm>
                      <a:off x="0" y="0"/>
                      <a:ext cx="342646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262E">
        <w:rPr>
          <w:rFonts w:eastAsiaTheme="minorEastAsia"/>
        </w:rPr>
        <w:t xml:space="preserve">On peut aussi muter un arbre binaire déjà construit en modifiant les attributs </w:t>
      </w:r>
      <w:r w:rsidR="008E262E" w:rsidRPr="008E262E">
        <w:rPr>
          <w:rStyle w:val="codeenligneCar"/>
        </w:rPr>
        <w:t>gauche</w:t>
      </w:r>
      <w:r w:rsidR="008E262E">
        <w:rPr>
          <w:rFonts w:eastAsiaTheme="minorEastAsia"/>
        </w:rPr>
        <w:t xml:space="preserve"> ou </w:t>
      </w:r>
      <w:r w:rsidR="008E262E" w:rsidRPr="008E262E">
        <w:rPr>
          <w:rStyle w:val="codeenligneCar"/>
        </w:rPr>
        <w:t>droit</w:t>
      </w:r>
      <w:r w:rsidR="008E262E">
        <w:rPr>
          <w:rFonts w:eastAsiaTheme="minorEastAsia"/>
        </w:rPr>
        <w:t xml:space="preserve"> d'un de ses nœuds. Cette façon de faire permet de construire un arbre au fur et à mesure, ce qui est nécessaire en pratique (lorsqu'on génère programmat</w:t>
      </w:r>
      <w:r>
        <w:rPr>
          <w:rFonts w:eastAsiaTheme="minorEastAsia"/>
        </w:rPr>
        <w:t>iquement un arbre).</w:t>
      </w:r>
      <w:r w:rsidRPr="00AE0222">
        <w:rPr>
          <w:rFonts w:eastAsiaTheme="minorEastAsia"/>
        </w:rPr>
        <w:br w:type="page"/>
      </w:r>
    </w:p>
    <w:p w:rsidR="00B82A68" w:rsidRDefault="0036102B" w:rsidP="00B82A68">
      <w:pPr>
        <w:pStyle w:val="Titre1"/>
      </w:pPr>
      <w:r>
        <w:lastRenderedPageBreak/>
        <w:t>IV</w:t>
      </w:r>
      <w:r w:rsidR="003B42D7">
        <w:t xml:space="preserve"> : </w:t>
      </w:r>
      <w:r w:rsidR="00B82A68">
        <w:t xml:space="preserve">Algorithmes </w:t>
      </w:r>
      <w:r w:rsidR="00910D77">
        <w:t xml:space="preserve">élémentaires </w:t>
      </w:r>
      <w:r w:rsidR="00B82A68">
        <w:t>sur les arbres binaires</w:t>
      </w:r>
    </w:p>
    <w:p w:rsidR="008319BD" w:rsidRDefault="008319BD" w:rsidP="008319BD">
      <w:r>
        <w:t>Les algorithmes sur les arbres binaires reposent fondamentalement sur leur structure récursive. En pratique ces algorithmes s'appuient très souvent sur :</w:t>
      </w:r>
    </w:p>
    <w:p w:rsidR="008319BD" w:rsidRDefault="008319BD" w:rsidP="008319BD">
      <w:pPr>
        <w:pStyle w:val="Paragraphedeliste"/>
        <w:numPr>
          <w:ilvl w:val="0"/>
          <w:numId w:val="16"/>
        </w:numPr>
      </w:pPr>
      <w:r>
        <w:t>Le cas de base qui est l'arbre binaire vide,</w:t>
      </w:r>
    </w:p>
    <w:p w:rsidR="008319BD" w:rsidRDefault="008319BD" w:rsidP="008319BD">
      <w:pPr>
        <w:pStyle w:val="Paragraphedeliste"/>
        <w:numPr>
          <w:ilvl w:val="0"/>
          <w:numId w:val="16"/>
        </w:numPr>
      </w:pPr>
      <w:r>
        <w:t>Une formule de récursivité du type :</w:t>
      </w:r>
    </w:p>
    <w:p w:rsidR="008319BD" w:rsidRDefault="008319BD" w:rsidP="008319BD">
      <w:pPr>
        <w:pStyle w:val="codeenligne"/>
        <w:jc w:val="center"/>
      </w:pPr>
      <w:proofErr w:type="gramStart"/>
      <w:r>
        <w:t>algo(</w:t>
      </w:r>
      <w:proofErr w:type="gramEnd"/>
      <w:r>
        <w:t>arbre) &lt;--&gt; arbre.valeur, algo(arbre.gauche), algo(arbre.droite)</w:t>
      </w:r>
    </w:p>
    <w:p w:rsidR="008319BD" w:rsidRDefault="008319BD" w:rsidP="008319BD">
      <w:pPr>
        <w:rPr>
          <w:i/>
        </w:rPr>
      </w:pPr>
      <w:r w:rsidRPr="008319BD">
        <w:rPr>
          <w:i/>
        </w:rPr>
        <w:t>Par conséquent lorsqu'on cherche à programmer un algorithme sur un arbre binaire il faut chercher à relier le résultat qu'on obtiendrait pour l'arbre entier aux deux résultats qu'on obtiendrait pour ses deux sous-arbres</w:t>
      </w:r>
      <w:r>
        <w:rPr>
          <w:i/>
        </w:rPr>
        <w:t>.</w:t>
      </w:r>
    </w:p>
    <w:p w:rsidR="00B82A68" w:rsidRDefault="008319BD" w:rsidP="00B82A68">
      <w:r>
        <w:t>Voici quelques exemples vus en TD/TP que l'on complètera à la main</w:t>
      </w:r>
      <w:r w:rsidR="00AE0222">
        <w:t xml:space="preserve"> :</w:t>
      </w:r>
    </w:p>
    <w:tbl>
      <w:tblPr>
        <w:tblStyle w:val="Grilledutableau"/>
        <w:tblW w:w="0" w:type="auto"/>
        <w:tblLook w:val="04A0" w:firstRow="1" w:lastRow="0" w:firstColumn="1" w:lastColumn="0" w:noHBand="0" w:noVBand="1"/>
      </w:tblPr>
      <w:tblGrid>
        <w:gridCol w:w="5228"/>
        <w:gridCol w:w="5228"/>
      </w:tblGrid>
      <w:tr w:rsidR="00AE0222" w:rsidTr="00A13B76">
        <w:trPr>
          <w:trHeight w:val="668"/>
        </w:trPr>
        <w:tc>
          <w:tcPr>
            <w:tcW w:w="5228" w:type="dxa"/>
            <w:vAlign w:val="center"/>
          </w:tcPr>
          <w:p w:rsidR="00AE0222" w:rsidRDefault="00AE0222" w:rsidP="00A13B76">
            <w:pPr>
              <w:pStyle w:val="Titre2"/>
              <w:jc w:val="center"/>
              <w:outlineLvl w:val="1"/>
            </w:pPr>
            <w:r>
              <w:t>Calcul de la taille d'un arbre binaire</w:t>
            </w:r>
          </w:p>
        </w:tc>
        <w:tc>
          <w:tcPr>
            <w:tcW w:w="5228" w:type="dxa"/>
            <w:vAlign w:val="center"/>
          </w:tcPr>
          <w:p w:rsidR="00AE0222" w:rsidRDefault="00AE0222" w:rsidP="00A13B76">
            <w:pPr>
              <w:pStyle w:val="Titre2"/>
              <w:jc w:val="center"/>
              <w:outlineLvl w:val="1"/>
            </w:pPr>
            <w:r>
              <w:t>Calcul de la hauteur d'un arbre binaire</w:t>
            </w:r>
          </w:p>
        </w:tc>
      </w:tr>
      <w:tr w:rsidR="00AE0222" w:rsidTr="00A13B76">
        <w:trPr>
          <w:trHeight w:val="3109"/>
        </w:trPr>
        <w:tc>
          <w:tcPr>
            <w:tcW w:w="5228" w:type="dxa"/>
          </w:tcPr>
          <w:p w:rsidR="00AE0222" w:rsidRPr="00A13B76" w:rsidRDefault="0056091C" w:rsidP="00A13B76">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taille(</w:t>
            </w:r>
            <w:proofErr w:type="gramEnd"/>
            <w:r w:rsidR="00AE0222" w:rsidRPr="00A13B76">
              <w:rPr>
                <w:sz w:val="22"/>
                <w:szCs w:val="22"/>
              </w:rPr>
              <w:t>arbre):</w:t>
            </w:r>
          </w:p>
        </w:tc>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hauteur(</w:t>
            </w:r>
            <w:proofErr w:type="gramEnd"/>
            <w:r w:rsidR="00AE0222" w:rsidRPr="00A13B76">
              <w:rPr>
                <w:sz w:val="22"/>
                <w:szCs w:val="22"/>
              </w:rPr>
              <w:t>arbre):</w:t>
            </w:r>
          </w:p>
        </w:tc>
      </w:tr>
      <w:tr w:rsidR="00AE0222" w:rsidTr="00A13B76">
        <w:trPr>
          <w:trHeight w:val="708"/>
        </w:trPr>
        <w:tc>
          <w:tcPr>
            <w:tcW w:w="5228" w:type="dxa"/>
            <w:vAlign w:val="center"/>
          </w:tcPr>
          <w:p w:rsidR="00AE0222" w:rsidRDefault="00AE0222" w:rsidP="00A13B76">
            <w:pPr>
              <w:pStyle w:val="Titre2"/>
              <w:jc w:val="center"/>
              <w:outlineLvl w:val="1"/>
            </w:pPr>
            <w:r>
              <w:t xml:space="preserve">Calcul de la valeur maximale </w:t>
            </w:r>
            <w:r w:rsidR="00A13B76">
              <w:br/>
            </w:r>
            <w:r>
              <w:t>d'un arbre binaire d'entiers</w:t>
            </w:r>
          </w:p>
        </w:tc>
        <w:tc>
          <w:tcPr>
            <w:tcW w:w="5228" w:type="dxa"/>
            <w:vAlign w:val="center"/>
          </w:tcPr>
          <w:p w:rsidR="00AE0222" w:rsidRDefault="00AE0222" w:rsidP="00A13B76">
            <w:pPr>
              <w:pStyle w:val="Titre2"/>
              <w:jc w:val="center"/>
              <w:outlineLvl w:val="1"/>
            </w:pPr>
            <w:r>
              <w:t xml:space="preserve">Calcul de la somme </w:t>
            </w:r>
            <w:r w:rsidR="00A13B76">
              <w:br/>
            </w:r>
            <w:r>
              <w:t>des valeurs d'un arbre binaire d'entiers</w:t>
            </w:r>
          </w:p>
        </w:tc>
      </w:tr>
      <w:tr w:rsidR="00AE0222" w:rsidTr="00A13B76">
        <w:trPr>
          <w:trHeight w:val="3666"/>
        </w:trPr>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maximum(</w:t>
            </w:r>
            <w:proofErr w:type="gramEnd"/>
            <w:r w:rsidR="00AE0222" w:rsidRPr="00A13B76">
              <w:rPr>
                <w:sz w:val="22"/>
                <w:szCs w:val="22"/>
              </w:rPr>
              <w:t>arbre):</w:t>
            </w:r>
          </w:p>
        </w:tc>
        <w:tc>
          <w:tcPr>
            <w:tcW w:w="5228" w:type="dxa"/>
          </w:tcPr>
          <w:p w:rsidR="00AE0222" w:rsidRPr="00A13B76" w:rsidRDefault="0056091C" w:rsidP="00AE0222">
            <w:pPr>
              <w:pStyle w:val="codeenligne"/>
              <w:rPr>
                <w:sz w:val="22"/>
                <w:szCs w:val="22"/>
              </w:rPr>
            </w:pPr>
            <w:r>
              <w:rPr>
                <w:sz w:val="22"/>
                <w:szCs w:val="22"/>
              </w:rPr>
              <w:br/>
            </w:r>
            <w:r w:rsidR="00AE0222" w:rsidRPr="00A13B76">
              <w:rPr>
                <w:sz w:val="22"/>
                <w:szCs w:val="22"/>
              </w:rPr>
              <w:t xml:space="preserve">def </w:t>
            </w:r>
            <w:proofErr w:type="gramStart"/>
            <w:r w:rsidR="00AE0222" w:rsidRPr="00A13B76">
              <w:rPr>
                <w:sz w:val="22"/>
                <w:szCs w:val="22"/>
              </w:rPr>
              <w:t>somme(</w:t>
            </w:r>
            <w:proofErr w:type="gramEnd"/>
            <w:r w:rsidR="00AE0222" w:rsidRPr="00A13B76">
              <w:rPr>
                <w:sz w:val="22"/>
                <w:szCs w:val="22"/>
              </w:rPr>
              <w:t>arbre):</w:t>
            </w:r>
          </w:p>
        </w:tc>
      </w:tr>
    </w:tbl>
    <w:p w:rsidR="008319BD" w:rsidRDefault="00AE0222" w:rsidP="00B82A68">
      <w:r>
        <w:br/>
        <w:t>Nous avons par ailleurs vu en TP/TD un algorithme de copie d'un arbre binaire qui permet par exemple de construire un gros arbre binaire à partir de plusieurs copies d'un petit arbre binaire de sorte que les différentes copies sont indépendantes les unes des autres (sans copies indépendantes, une mutation d'un seul nœud du gros arbre binaire peut entraîner une mutation sur d'autres nœuds).</w:t>
      </w:r>
    </w:p>
    <w:p w:rsidR="00A13B76" w:rsidRDefault="00A13B76">
      <w:pPr>
        <w:rPr>
          <w:rFonts w:asciiTheme="majorHAnsi" w:eastAsiaTheme="majorEastAsia" w:hAnsiTheme="majorHAnsi" w:cstheme="majorBidi"/>
          <w:color w:val="2E74B5" w:themeColor="accent1" w:themeShade="BF"/>
          <w:sz w:val="32"/>
          <w:szCs w:val="32"/>
        </w:rPr>
      </w:pPr>
      <w:r>
        <w:br w:type="page"/>
      </w:r>
    </w:p>
    <w:p w:rsidR="00AE0222" w:rsidRDefault="00A13B76" w:rsidP="00AE0222">
      <w:pPr>
        <w:pStyle w:val="Titre1"/>
      </w:pPr>
      <w:r>
        <w:rPr>
          <w:noProof/>
          <w:lang w:eastAsia="fr-FR"/>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27305</wp:posOffset>
            </wp:positionV>
            <wp:extent cx="2069465" cy="1327785"/>
            <wp:effectExtent l="19050" t="19050" r="26035" b="2476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042514.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9465" cy="1327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222">
        <w:t xml:space="preserve">V : </w:t>
      </w:r>
      <w:r w:rsidR="006526E0">
        <w:t xml:space="preserve">parcours des </w:t>
      </w:r>
      <w:r w:rsidR="00AE0222">
        <w:t>arbre</w:t>
      </w:r>
      <w:r w:rsidR="0056091C">
        <w:t>s</w:t>
      </w:r>
      <w:r w:rsidR="00AE0222">
        <w:t xml:space="preserve"> binaires</w:t>
      </w:r>
      <w:r w:rsidR="00511D79">
        <w:t xml:space="preserve"> (en profondeur)</w:t>
      </w:r>
    </w:p>
    <w:p w:rsidR="00A13B76" w:rsidRDefault="0056091C" w:rsidP="006526E0">
      <w:r>
        <w:br/>
      </w:r>
      <w:r w:rsidR="00A13B76">
        <w:t xml:space="preserve">On prend l'exemple de l'arbre ci-contre que l'on notera </w:t>
      </w:r>
      <w:r w:rsidR="00A13B76" w:rsidRPr="00A13B76">
        <w:rPr>
          <w:rStyle w:val="codeenligneCar"/>
        </w:rPr>
        <w:t>arbre_1234567</w:t>
      </w:r>
      <w:r w:rsidR="00A13B76">
        <w:t xml:space="preserve">. Son sous-arbre droit sera par exemple noté </w:t>
      </w:r>
      <w:r w:rsidR="00A13B76" w:rsidRPr="00A13B76">
        <w:rPr>
          <w:rStyle w:val="codeenligneCar"/>
        </w:rPr>
        <w:t>arbre_367</w:t>
      </w:r>
      <w:r w:rsidR="00A13B76">
        <w:rPr>
          <w:rStyle w:val="codeenligneCar"/>
        </w:rPr>
        <w:t>.</w:t>
      </w:r>
    </w:p>
    <w:p w:rsidR="00A13B76" w:rsidRDefault="0056091C" w:rsidP="006526E0">
      <w:r>
        <w:rPr>
          <w:noProof/>
          <w:lang w:eastAsia="fr-FR"/>
        </w:rPr>
        <w:drawing>
          <wp:anchor distT="0" distB="0" distL="114300" distR="114300" simplePos="0" relativeHeight="251695104" behindDoc="0" locked="0" layoutInCell="1" allowOverlap="1">
            <wp:simplePos x="0" y="0"/>
            <wp:positionH relativeFrom="margin">
              <wp:posOffset>4400550</wp:posOffset>
            </wp:positionH>
            <wp:positionV relativeFrom="paragraph">
              <wp:posOffset>674370</wp:posOffset>
            </wp:positionV>
            <wp:extent cx="2200275" cy="725805"/>
            <wp:effectExtent l="19050" t="19050" r="28575" b="1714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46FB.tmp"/>
                    <pic:cNvPicPr/>
                  </pic:nvPicPr>
                  <pic:blipFill>
                    <a:blip r:embed="rId17">
                      <a:extLst>
                        <a:ext uri="{28A0092B-C50C-407E-A947-70E740481C1C}">
                          <a14:useLocalDpi xmlns:a14="http://schemas.microsoft.com/office/drawing/2010/main" val="0"/>
                        </a:ext>
                      </a:extLst>
                    </a:blip>
                    <a:stretch>
                      <a:fillRect/>
                    </a:stretch>
                  </pic:blipFill>
                  <pic:spPr>
                    <a:xfrm>
                      <a:off x="0" y="0"/>
                      <a:ext cx="2200275" cy="725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26E0">
        <w:t xml:space="preserve">La fonction </w:t>
      </w:r>
      <w:r w:rsidR="006526E0" w:rsidRPr="006526E0">
        <w:rPr>
          <w:rStyle w:val="codeenligneCar"/>
        </w:rPr>
        <w:t>afficher</w:t>
      </w:r>
      <w:r w:rsidR="006526E0">
        <w:t xml:space="preserve"> ci-</w:t>
      </w:r>
      <w:r w:rsidR="00A13B76">
        <w:t>dessous</w:t>
      </w:r>
      <w:r w:rsidR="006526E0">
        <w:t xml:space="preserve"> permet de parcourir l'arbre binaire passé en argument et d'afficher les valeurs de tous les sommets de l'arbre. Un arbre peut-être parcouru dans l'ordre :</w:t>
      </w:r>
      <w:r w:rsidR="00A13B76">
        <w:br/>
      </w:r>
      <w:r w:rsidR="006526E0">
        <w:br/>
        <w:t xml:space="preserve">-  </w:t>
      </w:r>
      <w:r w:rsidR="006526E0" w:rsidRPr="006526E0">
        <w:rPr>
          <w:i/>
        </w:rPr>
        <w:t>préfixe</w:t>
      </w:r>
      <w:r w:rsidR="006526E0">
        <w:t xml:space="preserve"> : on traite d'abord le cas de sa valeur puis on traite les sous-arbres gauche et droit,</w:t>
      </w:r>
      <w:r>
        <w:t xml:space="preserve"> </w:t>
      </w:r>
      <w:r w:rsidR="00A13B76">
        <w:br/>
      </w:r>
      <w:r>
        <w:t>L'affichage est alors effectué dans cet ordre : 1, 2, 4, 5, 3, 6, 7.</w:t>
      </w:r>
      <w:r>
        <w:br/>
      </w:r>
    </w:p>
    <w:p w:rsidR="0056091C" w:rsidRDefault="0056091C" w:rsidP="006526E0">
      <w:r>
        <w:rPr>
          <w:noProof/>
          <w:lang w:eastAsia="fr-FR"/>
        </w:rPr>
        <w:drawing>
          <wp:anchor distT="0" distB="0" distL="114300" distR="114300" simplePos="0" relativeHeight="251694080" behindDoc="0" locked="0" layoutInCell="1" allowOverlap="1">
            <wp:simplePos x="0" y="0"/>
            <wp:positionH relativeFrom="margin">
              <wp:posOffset>4410075</wp:posOffset>
            </wp:positionH>
            <wp:positionV relativeFrom="paragraph">
              <wp:posOffset>37465</wp:posOffset>
            </wp:positionV>
            <wp:extent cx="2187575" cy="723265"/>
            <wp:effectExtent l="19050" t="19050" r="22225" b="196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0445EC.tmp"/>
                    <pic:cNvPicPr/>
                  </pic:nvPicPr>
                  <pic:blipFill>
                    <a:blip r:embed="rId18">
                      <a:extLst>
                        <a:ext uri="{28A0092B-C50C-407E-A947-70E740481C1C}">
                          <a14:useLocalDpi xmlns:a14="http://schemas.microsoft.com/office/drawing/2010/main" val="0"/>
                        </a:ext>
                      </a:extLst>
                    </a:blip>
                    <a:stretch>
                      <a:fillRect/>
                    </a:stretch>
                  </pic:blipFill>
                  <pic:spPr>
                    <a:xfrm>
                      <a:off x="0" y="0"/>
                      <a:ext cx="2187575" cy="723265"/>
                    </a:xfrm>
                    <a:prstGeom prst="rect">
                      <a:avLst/>
                    </a:prstGeom>
                    <a:ln>
                      <a:solidFill>
                        <a:schemeClr val="tx1"/>
                      </a:solidFill>
                    </a:ln>
                  </pic:spPr>
                </pic:pic>
              </a:graphicData>
            </a:graphic>
            <wp14:sizeRelH relativeFrom="margin">
              <wp14:pctWidth>0</wp14:pctWidth>
            </wp14:sizeRelH>
          </wp:anchor>
        </w:drawing>
      </w:r>
      <w:r w:rsidR="006526E0">
        <w:t xml:space="preserve">- </w:t>
      </w:r>
      <w:r w:rsidR="006526E0" w:rsidRPr="006526E0">
        <w:rPr>
          <w:i/>
        </w:rPr>
        <w:t>infixe</w:t>
      </w:r>
      <w:r w:rsidR="006526E0">
        <w:t xml:space="preserve"> : on traite le sous-arbre gauche, puis le cas de sa valeur puis le sous-arbre droit</w:t>
      </w:r>
      <w:proofErr w:type="gramStart"/>
      <w:r w:rsidR="006526E0">
        <w:t>,</w:t>
      </w:r>
      <w:proofErr w:type="gramEnd"/>
      <w:r>
        <w:br/>
        <w:t>L'affichage est alors effectué dans cet ordre : 4, 2, 5, 1, 6, 3, 7.</w:t>
      </w:r>
    </w:p>
    <w:p w:rsidR="006526E0" w:rsidRPr="006526E0" w:rsidRDefault="0056091C" w:rsidP="006526E0">
      <w:r>
        <w:rPr>
          <w:noProof/>
          <w:lang w:eastAsia="fr-FR"/>
        </w:rPr>
        <w:drawing>
          <wp:anchor distT="0" distB="0" distL="114300" distR="114300" simplePos="0" relativeHeight="251696128" behindDoc="0" locked="0" layoutInCell="1" allowOverlap="1">
            <wp:simplePos x="0" y="0"/>
            <wp:positionH relativeFrom="margin">
              <wp:posOffset>4419600</wp:posOffset>
            </wp:positionH>
            <wp:positionV relativeFrom="paragraph">
              <wp:posOffset>236855</wp:posOffset>
            </wp:positionV>
            <wp:extent cx="2186940" cy="732790"/>
            <wp:effectExtent l="19050" t="19050" r="22860" b="1016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043DCE.tmp"/>
                    <pic:cNvPicPr/>
                  </pic:nvPicPr>
                  <pic:blipFill>
                    <a:blip r:embed="rId19">
                      <a:extLst>
                        <a:ext uri="{28A0092B-C50C-407E-A947-70E740481C1C}">
                          <a14:useLocalDpi xmlns:a14="http://schemas.microsoft.com/office/drawing/2010/main" val="0"/>
                        </a:ext>
                      </a:extLst>
                    </a:blip>
                    <a:stretch>
                      <a:fillRect/>
                    </a:stretch>
                  </pic:blipFill>
                  <pic:spPr>
                    <a:xfrm>
                      <a:off x="0" y="0"/>
                      <a:ext cx="2186940" cy="732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3B76">
        <w:br/>
      </w:r>
      <w:r w:rsidR="006526E0">
        <w:br/>
        <w:t xml:space="preserve">- </w:t>
      </w:r>
      <w:r w:rsidR="006526E0" w:rsidRPr="006526E0">
        <w:rPr>
          <w:i/>
        </w:rPr>
        <w:t>postfixe</w:t>
      </w:r>
      <w:r w:rsidR="006526E0">
        <w:t xml:space="preserve"> : on traite </w:t>
      </w:r>
      <w:r>
        <w:t xml:space="preserve">d'abord </w:t>
      </w:r>
      <w:r w:rsidR="006526E0">
        <w:t>les sous-arbres gauche et droit puis</w:t>
      </w:r>
      <w:r>
        <w:t xml:space="preserve"> on traite</w:t>
      </w:r>
      <w:r w:rsidR="006526E0">
        <w:t xml:space="preserve"> le cas de sa valeur.</w:t>
      </w:r>
      <w:r>
        <w:br/>
        <w:t>L'affichage est alors effectué dans cet ordre : 4, 5, 2, 6, 3, 7, 1.</w:t>
      </w:r>
    </w:p>
    <w:p w:rsidR="0056091C" w:rsidRDefault="0056091C" w:rsidP="00252A98"/>
    <w:p w:rsidR="00A13B76" w:rsidRDefault="006526E0" w:rsidP="00252A98">
      <w:r>
        <w:t>Cela est lié à la pile d'appels</w:t>
      </w:r>
      <w:r w:rsidR="00A13B76">
        <w:t>. Par exemple pour l'ordre infixe</w:t>
      </w:r>
      <w:r w:rsidR="0056091C">
        <w:t xml:space="preserve"> (les notations sont là pour vous faire comprendre ce qui se passe et ne correspondent pas à la réalité du code)</w:t>
      </w:r>
      <w:r w:rsidR="00A13B76">
        <w:t xml:space="preserve"> :</w:t>
      </w:r>
      <w:r w:rsidR="00A13B76">
        <w:br/>
      </w:r>
    </w:p>
    <w:tbl>
      <w:tblPr>
        <w:tblStyle w:val="Grilledutableau"/>
        <w:tblW w:w="10485" w:type="dxa"/>
        <w:tblLayout w:type="fixed"/>
        <w:tblLook w:val="04A0" w:firstRow="1" w:lastRow="0" w:firstColumn="1" w:lastColumn="0" w:noHBand="0" w:noVBand="1"/>
      </w:tblPr>
      <w:tblGrid>
        <w:gridCol w:w="3495"/>
        <w:gridCol w:w="3495"/>
        <w:gridCol w:w="3495"/>
      </w:tblGrid>
      <w:tr w:rsidR="00217D50" w:rsidTr="00217D50">
        <w:tc>
          <w:tcPr>
            <w:tcW w:w="3495" w:type="dxa"/>
          </w:tcPr>
          <w:p w:rsidR="00217D50" w:rsidRDefault="00217D50" w:rsidP="00217D50">
            <w:pPr>
              <w:pStyle w:val="codeenligne"/>
            </w:pPr>
            <w:proofErr w:type="gramStart"/>
            <w:r>
              <w:t>afficher(</w:t>
            </w:r>
            <w:proofErr w:type="gramEnd"/>
            <w:r>
              <w:rPr>
                <w:rStyle w:val="codeenligneCar"/>
              </w:rPr>
              <w:t>arbre_1234567</w:t>
            </w:r>
            <w:r>
              <w:t>)</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p>
          <w:p w:rsidR="00217D50" w:rsidRDefault="00217D50" w:rsidP="00217D50">
            <w:pPr>
              <w:pStyle w:val="codeenligne"/>
            </w:pP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afficher(None)</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print(4)</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p>
          <w:p w:rsidR="00217D50" w:rsidRDefault="00217D50" w:rsidP="00217D50">
            <w:pPr>
              <w:pStyle w:val="codeenligne"/>
            </w:pPr>
            <w:proofErr w:type="gramStart"/>
            <w:r>
              <w:t>afficher(</w:t>
            </w:r>
            <w:proofErr w:type="gramEnd"/>
            <w:r>
              <w:t>arbre_245)</w:t>
            </w:r>
            <w:r>
              <w:br/>
              <w:t>afficher(arbre_4)</w:t>
            </w:r>
            <w:r>
              <w:br/>
              <w:t>afficher(None)</w:t>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afficher_arbre(245)</w:t>
            </w:r>
          </w:p>
          <w:p w:rsidR="00217D50" w:rsidRDefault="00217D50" w:rsidP="00217D50">
            <w:pPr>
              <w:pStyle w:val="codeenligne"/>
            </w:pPr>
            <w:r>
              <w:t>print(2)</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afficher(None)</w:t>
            </w:r>
          </w:p>
          <w:p w:rsidR="00217D50" w:rsidRDefault="00217D50" w:rsidP="00217D50">
            <w:pPr>
              <w:pStyle w:val="codeenligne"/>
            </w:pP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print(5)</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afficher(arbre_245)</w:t>
            </w:r>
          </w:p>
          <w:p w:rsidR="00217D50" w:rsidRDefault="00217D50" w:rsidP="00217D50">
            <w:pPr>
              <w:pStyle w:val="codeenligne"/>
            </w:pPr>
            <w:proofErr w:type="gramStart"/>
            <w:r>
              <w:t>afficher(</w:t>
            </w:r>
            <w:proofErr w:type="gramEnd"/>
            <w:r>
              <w:t>arbre_5)</w:t>
            </w:r>
          </w:p>
          <w:p w:rsidR="00217D50" w:rsidRDefault="00217D50" w:rsidP="00217D50">
            <w:pPr>
              <w:pStyle w:val="codeenligne"/>
            </w:pPr>
            <w:r>
              <w:t>afficher(None)</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print(1)</w:t>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afficher(None)</w:t>
            </w:r>
            <w:r>
              <w:br/>
            </w:r>
          </w:p>
        </w:tc>
      </w:tr>
      <w:tr w:rsidR="00217D50" w:rsidTr="00217D50">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print(6)</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afficher(arbre_6)</w:t>
            </w:r>
            <w:r>
              <w:br/>
              <w:t>afficher(None)</w:t>
            </w:r>
          </w:p>
          <w:p w:rsidR="00217D50" w:rsidRDefault="00217D50" w:rsidP="00217D50">
            <w:pPr>
              <w:pStyle w:val="codeenligne"/>
            </w:pPr>
          </w:p>
        </w:tc>
        <w:tc>
          <w:tcPr>
            <w:tcW w:w="3495" w:type="dxa"/>
          </w:tcPr>
          <w:p w:rsidR="00217D50" w:rsidRDefault="00217D50" w:rsidP="00217D50">
            <w:pPr>
              <w:pStyle w:val="codeenligne"/>
            </w:pPr>
            <w:proofErr w:type="gramStart"/>
            <w:r>
              <w:t>afficher(</w:t>
            </w:r>
            <w:proofErr w:type="gramEnd"/>
            <w:r>
              <w:rPr>
                <w:rStyle w:val="codeenligneCar"/>
              </w:rPr>
              <w:t>arbre_</w:t>
            </w:r>
            <w:r w:rsidRPr="0056091C">
              <w:rPr>
                <w:rStyle w:val="codeenligneCar"/>
              </w:rPr>
              <w:t>1234567</w:t>
            </w:r>
            <w:r>
              <w:t>)</w:t>
            </w:r>
            <w:r>
              <w:br/>
              <w:t>afficher(</w:t>
            </w:r>
            <w:r>
              <w:rPr>
                <w:rStyle w:val="codeenligneCar"/>
              </w:rPr>
              <w:t>arbre_367</w:t>
            </w:r>
            <w:r>
              <w:t>)</w:t>
            </w:r>
            <w:r>
              <w:br/>
              <w:t>print(3)</w:t>
            </w:r>
          </w:p>
        </w:tc>
      </w:tr>
      <w:tr w:rsidR="00217D50" w:rsidTr="00217D50">
        <w:tc>
          <w:tcPr>
            <w:tcW w:w="3495" w:type="dxa"/>
          </w:tcPr>
          <w:p w:rsidR="00217D50" w:rsidRDefault="00217D50" w:rsidP="00217D50">
            <w:pPr>
              <w:pStyle w:val="codeenligne"/>
            </w:pPr>
            <w:r>
              <w:t>...</w:t>
            </w:r>
          </w:p>
          <w:p w:rsidR="00217D50" w:rsidRDefault="00217D50" w:rsidP="00217D50">
            <w:pPr>
              <w:pStyle w:val="codeenligne"/>
            </w:pPr>
          </w:p>
        </w:tc>
        <w:tc>
          <w:tcPr>
            <w:tcW w:w="3495" w:type="dxa"/>
          </w:tcPr>
          <w:p w:rsidR="00217D50" w:rsidRDefault="00217D50" w:rsidP="00217D50">
            <w:pPr>
              <w:pStyle w:val="codeenligne"/>
            </w:pPr>
          </w:p>
        </w:tc>
        <w:tc>
          <w:tcPr>
            <w:tcW w:w="3495" w:type="dxa"/>
          </w:tcPr>
          <w:p w:rsidR="00217D50" w:rsidRDefault="00217D50" w:rsidP="00217D50">
            <w:pPr>
              <w:pStyle w:val="codeenligne"/>
            </w:pPr>
          </w:p>
        </w:tc>
      </w:tr>
    </w:tbl>
    <w:p w:rsidR="0013636A" w:rsidRPr="006D0D89" w:rsidRDefault="006D0D89" w:rsidP="00252A98">
      <w:pPr>
        <w:rPr>
          <w:color w:val="FF0000"/>
          <w:u w:val="single"/>
        </w:rPr>
      </w:pPr>
      <w:r w:rsidRPr="006D0D89">
        <w:rPr>
          <w:color w:val="FF0000"/>
          <w:u w:val="single"/>
        </w:rPr>
        <w:t>REMARQUE QUALITATIVE : lorsque la pile d'appel diminue cela revient à revenir en arrière/vers le haut dans le parcours d'arbre.</w:t>
      </w:r>
    </w:p>
    <w:p w:rsidR="0013636A" w:rsidRDefault="00E6147B">
      <w:r>
        <w:t xml:space="preserve">Ces trois parcours sont des </w:t>
      </w:r>
      <w:r w:rsidRPr="00E6147B">
        <w:rPr>
          <w:i/>
        </w:rPr>
        <w:t>parcours en profondeur</w:t>
      </w:r>
      <w:r>
        <w:t xml:space="preserve"> : on va d'abord le plus profondément possible puis on remonte  puis on repart le plus profondément possible puis on remonte puis on repart le plus profondément possible etc.</w:t>
      </w:r>
      <w:r>
        <w:br/>
        <w:t xml:space="preserve">Nous verrons dans le cours suivant sur les arbres qu'il est également possible de faire un </w:t>
      </w:r>
      <w:r w:rsidRPr="00E6147B">
        <w:rPr>
          <w:i/>
        </w:rPr>
        <w:t>parcours en largeur</w:t>
      </w:r>
      <w:r>
        <w:t xml:space="preserve"> pour lequel les nœuds sont parcourus dans l'ordre suivant : 1, 2, 3, 4, 5, 6, 7 (Formidable !).</w:t>
      </w:r>
      <w:bookmarkStart w:id="0" w:name="_GoBack"/>
      <w:bookmarkEnd w:id="0"/>
    </w:p>
    <w:p w:rsidR="0013636A" w:rsidRDefault="0013636A" w:rsidP="0013636A">
      <w:pPr>
        <w:pStyle w:val="Titre1"/>
      </w:pPr>
      <w:r>
        <w:rPr>
          <w:noProof/>
          <w:lang w:eastAsia="fr-FR"/>
        </w:rPr>
        <w:lastRenderedPageBreak/>
        <w:drawing>
          <wp:anchor distT="0" distB="0" distL="114300" distR="114300" simplePos="0" relativeHeight="251660288" behindDoc="0" locked="0" layoutInCell="1" allowOverlap="1">
            <wp:simplePos x="0" y="0"/>
            <wp:positionH relativeFrom="margin">
              <wp:posOffset>2014855</wp:posOffset>
            </wp:positionH>
            <wp:positionV relativeFrom="paragraph">
              <wp:posOffset>398145</wp:posOffset>
            </wp:positionV>
            <wp:extent cx="4626610" cy="3375025"/>
            <wp:effectExtent l="19050" t="19050" r="21590" b="158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chnides.jpg"/>
                    <pic:cNvPicPr/>
                  </pic:nvPicPr>
                  <pic:blipFill>
                    <a:blip r:embed="rId20">
                      <a:extLst>
                        <a:ext uri="{28A0092B-C50C-407E-A947-70E740481C1C}">
                          <a14:useLocalDpi xmlns:a14="http://schemas.microsoft.com/office/drawing/2010/main" val="0"/>
                        </a:ext>
                      </a:extLst>
                    </a:blip>
                    <a:stretch>
                      <a:fillRect/>
                    </a:stretch>
                  </pic:blipFill>
                  <pic:spPr>
                    <a:xfrm>
                      <a:off x="0" y="0"/>
                      <a:ext cx="4626610" cy="3375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389407</wp:posOffset>
            </wp:positionV>
            <wp:extent cx="1798955" cy="2848610"/>
            <wp:effectExtent l="19050" t="19050" r="10795" b="2794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8-21 201230.png"/>
                    <pic:cNvPicPr/>
                  </pic:nvPicPr>
                  <pic:blipFill>
                    <a:blip r:embed="rId21">
                      <a:extLst>
                        <a:ext uri="{28A0092B-C50C-407E-A947-70E740481C1C}">
                          <a14:useLocalDpi xmlns:a14="http://schemas.microsoft.com/office/drawing/2010/main" val="0"/>
                        </a:ext>
                      </a:extLst>
                    </a:blip>
                    <a:stretch>
                      <a:fillRect/>
                    </a:stretch>
                  </pic:blipFill>
                  <pic:spPr>
                    <a:xfrm>
                      <a:off x="0" y="0"/>
                      <a:ext cx="1813923" cy="2871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Annexe : images d'arbres divers (source : </w:t>
      </w:r>
      <w:r w:rsidRPr="0013636A">
        <w:rPr>
          <w:i/>
        </w:rPr>
        <w:t>Wikipédia</w:t>
      </w:r>
      <w:r>
        <w:rPr>
          <w:i/>
        </w:rPr>
        <w:t xml:space="preserve"> Commons</w:t>
      </w:r>
      <w:r>
        <w:t>)</w:t>
      </w:r>
    </w:p>
    <w:p w:rsidR="0013636A" w:rsidRDefault="0013636A" w:rsidP="00252A98"/>
    <w:p w:rsidR="00F2484A" w:rsidRDefault="00F2484A" w:rsidP="00252A98">
      <w:r>
        <w:rPr>
          <w:noProof/>
          <w:lang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315402</wp:posOffset>
            </wp:positionV>
            <wp:extent cx="3686810" cy="2764790"/>
            <wp:effectExtent l="19050" t="19050" r="27940" b="165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endance_clovi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6810" cy="2764790"/>
                    </a:xfrm>
                    <a:prstGeom prst="rect">
                      <a:avLst/>
                    </a:prstGeom>
                    <a:ln>
                      <a:solidFill>
                        <a:schemeClr val="tx1"/>
                      </a:solidFill>
                    </a:ln>
                  </pic:spPr>
                </pic:pic>
              </a:graphicData>
            </a:graphic>
          </wp:anchor>
        </w:drawing>
      </w:r>
    </w:p>
    <w:p w:rsidR="00F2484A" w:rsidRDefault="00F2484A" w:rsidP="00252A98">
      <w:r>
        <w:rPr>
          <w:noProof/>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2945793</wp:posOffset>
            </wp:positionV>
            <wp:extent cx="2934335" cy="1565275"/>
            <wp:effectExtent l="19050" t="19050" r="18415" b="1587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nce_Arm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4335" cy="1565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simplePos x="0" y="0"/>
            <wp:positionH relativeFrom="margin">
              <wp:posOffset>34952</wp:posOffset>
            </wp:positionH>
            <wp:positionV relativeFrom="paragraph">
              <wp:posOffset>25179</wp:posOffset>
            </wp:positionV>
            <wp:extent cx="2515870" cy="2604135"/>
            <wp:effectExtent l="19050" t="19050" r="17780" b="247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42px-DOM-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870" cy="2604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2484A" w:rsidRDefault="00F2484A" w:rsidP="00252A98">
      <w:r>
        <w:rPr>
          <w:noProof/>
          <w:lang w:eastAsia="fr-FR"/>
        </w:rPr>
        <mc:AlternateContent>
          <mc:Choice Requires="wps">
            <w:drawing>
              <wp:anchor distT="0" distB="0" distL="114300" distR="114300" simplePos="0" relativeHeight="251665408" behindDoc="0" locked="0" layoutInCell="1" allowOverlap="1" wp14:anchorId="00F6E8C4" wp14:editId="1B4C5284">
                <wp:simplePos x="0" y="0"/>
                <wp:positionH relativeFrom="margin">
                  <wp:align>right</wp:align>
                </wp:positionH>
                <wp:positionV relativeFrom="paragraph">
                  <wp:posOffset>1759392</wp:posOffset>
                </wp:positionV>
                <wp:extent cx="2934335"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a:effectLst/>
                      </wps:spPr>
                      <wps:txbx>
                        <w:txbxContent>
                          <w:p w:rsidR="0013636A" w:rsidRPr="0031758F" w:rsidRDefault="0013636A" w:rsidP="0013636A">
                            <w:pPr>
                              <w:pStyle w:val="Lgende"/>
                              <w:rPr>
                                <w:noProof/>
                                <w:sz w:val="20"/>
                              </w:rPr>
                            </w:pPr>
                            <w:r>
                              <w:t>Organisation des unités de l'armée française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6E8C4" id="Zone de texte 8" o:spid="_x0000_s1029" type="#_x0000_t202" style="position:absolute;margin-left:179.85pt;margin-top:138.55pt;width:231.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A8OAIAAHcEAAAOAAAAZHJzL2Uyb0RvYy54bWysVE1v2zAMvQ/YfxB0X5yPrei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" stroked="f">
                <v:textbox style="mso-fit-shape-to-text:t" inset="0,0,0,0">
                  <w:txbxContent>
                    <w:p w:rsidR="0013636A" w:rsidRPr="0031758F" w:rsidRDefault="0013636A" w:rsidP="0013636A">
                      <w:pPr>
                        <w:pStyle w:val="Lgende"/>
                        <w:rPr>
                          <w:noProof/>
                          <w:sz w:val="20"/>
                        </w:rPr>
                      </w:pPr>
                      <w:r>
                        <w:t>Organisation des unités de l'armée française</w:t>
                      </w:r>
                    </w:p>
                  </w:txbxContent>
                </v:textbox>
                <w10:wrap type="square" anchorx="margin"/>
              </v:shape>
            </w:pict>
          </mc:Fallback>
        </mc:AlternateContent>
      </w:r>
      <w:r>
        <w:rPr>
          <w:noProof/>
          <w:lang w:eastAsia="fr-FR"/>
        </w:rPr>
        <w:drawing>
          <wp:anchor distT="0" distB="0" distL="114300" distR="114300" simplePos="0" relativeHeight="251662336" behindDoc="0" locked="0" layoutInCell="1" allowOverlap="1">
            <wp:simplePos x="0" y="0"/>
            <wp:positionH relativeFrom="margin">
              <wp:align>left</wp:align>
            </wp:positionH>
            <wp:positionV relativeFrom="paragraph">
              <wp:posOffset>26035</wp:posOffset>
            </wp:positionV>
            <wp:extent cx="3571875" cy="2326005"/>
            <wp:effectExtent l="19050" t="19050" r="28575" b="1714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cendance_Gargan.jpg"/>
                    <pic:cNvPicPr/>
                  </pic:nvPicPr>
                  <pic:blipFill>
                    <a:blip r:embed="rId25">
                      <a:extLst>
                        <a:ext uri="{28A0092B-C50C-407E-A947-70E740481C1C}">
                          <a14:useLocalDpi xmlns:a14="http://schemas.microsoft.com/office/drawing/2010/main" val="0"/>
                        </a:ext>
                      </a:extLst>
                    </a:blip>
                    <a:stretch>
                      <a:fillRect/>
                    </a:stretch>
                  </pic:blipFill>
                  <pic:spPr>
                    <a:xfrm>
                      <a:off x="0" y="0"/>
                      <a:ext cx="3571875" cy="2326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2484A" w:rsidRDefault="00F2484A" w:rsidP="00252A98"/>
    <w:p w:rsidR="00F2484A" w:rsidRDefault="00F2484A">
      <w:r>
        <w:br w:type="page"/>
      </w:r>
    </w:p>
    <w:p w:rsidR="00A051D6" w:rsidRDefault="00F2484A" w:rsidP="00091D6B">
      <w:pPr>
        <w:pStyle w:val="Titre2"/>
      </w:pPr>
      <w:r>
        <w:lastRenderedPageBreak/>
        <w:t xml:space="preserve">Source : </w:t>
      </w:r>
      <w:hyperlink r:id="rId26" w:history="1">
        <w:r w:rsidRPr="009967C1">
          <w:rPr>
            <w:rStyle w:val="Lienhypertexte"/>
          </w:rPr>
          <w:t>http://www.occasionalenthusiast.com</w:t>
        </w:r>
      </w:hyperlink>
    </w:p>
    <w:p w:rsidR="00A051D6" w:rsidRDefault="00A051D6" w:rsidP="00F2484A">
      <w:r>
        <w:rPr>
          <w:noProof/>
          <w:lang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30011</wp:posOffset>
            </wp:positionV>
            <wp:extent cx="5518150" cy="2763520"/>
            <wp:effectExtent l="19050" t="19050" r="25400" b="1778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TT_img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6896" cy="27678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Les évolutions possibles du jeu du Morpion lorsque le premier joueur X joue dans un coin et que le second joueur O joue ailleurs qu'au centre (figure de gauche) ou</w:t>
      </w:r>
      <w:r w:rsidR="00E75497">
        <w:t xml:space="preserve"> joue</w:t>
      </w:r>
      <w:r>
        <w:t xml:space="preserve"> au centre (figure ci-dessous)</w:t>
      </w:r>
      <w:r w:rsidR="00091D6B">
        <w:t>.</w:t>
      </w:r>
    </w:p>
    <w:p w:rsidR="00091D6B" w:rsidRDefault="00091D6B" w:rsidP="00F2484A"/>
    <w:p w:rsidR="00091D6B" w:rsidRDefault="00091D6B" w:rsidP="00F2484A"/>
    <w:p w:rsidR="00091D6B" w:rsidRDefault="00091D6B" w:rsidP="00F2484A"/>
    <w:p w:rsidR="00091D6B" w:rsidRDefault="00091D6B" w:rsidP="00F2484A">
      <w:r>
        <w:rPr>
          <w:noProof/>
          <w:lang w:eastAsia="fr-FR"/>
        </w:rPr>
        <w:drawing>
          <wp:anchor distT="0" distB="0" distL="114300" distR="114300" simplePos="0" relativeHeight="251680768" behindDoc="0" locked="0" layoutInCell="1" allowOverlap="1">
            <wp:simplePos x="0" y="0"/>
            <wp:positionH relativeFrom="margin">
              <wp:posOffset>2914015</wp:posOffset>
            </wp:positionH>
            <wp:positionV relativeFrom="paragraph">
              <wp:posOffset>26670</wp:posOffset>
            </wp:positionV>
            <wp:extent cx="3705225" cy="3463290"/>
            <wp:effectExtent l="19050" t="19050" r="28575" b="2286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TT_im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3463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352">
        <w:t xml:space="preserve"> </w:t>
      </w:r>
    </w:p>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091D6B" w:rsidRDefault="00091D6B" w:rsidP="00F2484A"/>
    <w:p w:rsidR="00F2484A" w:rsidRDefault="00F2484A" w:rsidP="00F2484A"/>
    <w:p w:rsidR="00091D6B" w:rsidRDefault="00091D6B" w:rsidP="00F2484A"/>
    <w:p w:rsidR="00091D6B" w:rsidRDefault="00091D6B" w:rsidP="00F2484A"/>
    <w:p w:rsidR="00336352" w:rsidRDefault="00336352" w:rsidP="00F2484A">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40640</wp:posOffset>
            </wp:positionV>
            <wp:extent cx="3977640" cy="2981325"/>
            <wp:effectExtent l="19050" t="19050" r="22860"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TT_img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7640" cy="2981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91D6B">
        <w:t>Ci-contre à gauche les cas possibles</w:t>
      </w:r>
      <w:r>
        <w:t xml:space="preserve"> lorsque le premier joueur joue au centre. </w:t>
      </w:r>
    </w:p>
    <w:p w:rsidR="00336352" w:rsidRDefault="00336352" w:rsidP="00F2484A">
      <w:r>
        <w:t>Les flèches rouges désignent des opérations de rotation du plateau.</w:t>
      </w:r>
    </w:p>
    <w:p w:rsidR="00091D6B" w:rsidRDefault="00336352" w:rsidP="00F2484A">
      <w:r>
        <w:t xml:space="preserve">Par ailleurs sur cette image l'arborescence a été </w:t>
      </w:r>
      <w:r w:rsidRPr="00336352">
        <w:rPr>
          <w:i/>
        </w:rPr>
        <w:t>"réduite"</w:t>
      </w:r>
      <w:r>
        <w:t xml:space="preserve"> : pour ne pas redessiner plusieurs fois les mêmes morceaux de l'arborescence, l'auteur fusionne les plateaux de jeu lorsqu'ils sont identiques ce qui explique que plusieurs flèches peuvent conduire au même nœud.</w:t>
      </w:r>
    </w:p>
    <w:p w:rsidR="00336352" w:rsidRDefault="00336352" w:rsidP="00F2484A">
      <w:r>
        <w:t>Cette image de gauche correspond donc en réalité à un graphe, structure de données qui sera étudiée plus tard (ici pour réduire l'arbre, on fusionne les cas identiques ce qui conduit à un graphe)</w:t>
      </w:r>
      <w:r w:rsidR="00E75497">
        <w:t>.</w:t>
      </w:r>
    </w:p>
    <w:sectPr w:rsidR="00336352" w:rsidSect="004647D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354B3"/>
    <w:multiLevelType w:val="hybridMultilevel"/>
    <w:tmpl w:val="2E5CD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D01E26"/>
    <w:multiLevelType w:val="hybridMultilevel"/>
    <w:tmpl w:val="A350D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E674D0"/>
    <w:multiLevelType w:val="hybridMultilevel"/>
    <w:tmpl w:val="33A8FEA8"/>
    <w:lvl w:ilvl="0" w:tplc="6948762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A38796F"/>
    <w:multiLevelType w:val="hybridMultilevel"/>
    <w:tmpl w:val="C98A6712"/>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304336"/>
    <w:multiLevelType w:val="hybridMultilevel"/>
    <w:tmpl w:val="7952D7A2"/>
    <w:lvl w:ilvl="0" w:tplc="BFFE1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FF396C"/>
    <w:multiLevelType w:val="hybridMultilevel"/>
    <w:tmpl w:val="6120885E"/>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DF1A6F"/>
    <w:multiLevelType w:val="multilevel"/>
    <w:tmpl w:val="8DBA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B0038"/>
    <w:multiLevelType w:val="hybridMultilevel"/>
    <w:tmpl w:val="CF9E5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B079CA"/>
    <w:multiLevelType w:val="hybridMultilevel"/>
    <w:tmpl w:val="062C24F6"/>
    <w:lvl w:ilvl="0" w:tplc="9488B2A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657DBA"/>
    <w:multiLevelType w:val="hybridMultilevel"/>
    <w:tmpl w:val="A770E882"/>
    <w:lvl w:ilvl="0" w:tplc="8BBC296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202529"/>
    <w:multiLevelType w:val="hybridMultilevel"/>
    <w:tmpl w:val="A514711C"/>
    <w:lvl w:ilvl="0" w:tplc="040C0001">
      <w:start w:val="1"/>
      <w:numFmt w:val="bullet"/>
      <w:lvlText w:val=""/>
      <w:lvlJc w:val="left"/>
      <w:pPr>
        <w:ind w:left="1484" w:hanging="360"/>
      </w:pPr>
      <w:rPr>
        <w:rFonts w:ascii="Symbol" w:hAnsi="Symbol" w:hint="default"/>
      </w:rPr>
    </w:lvl>
    <w:lvl w:ilvl="1" w:tplc="040C0003" w:tentative="1">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11" w15:restartNumberingAfterBreak="0">
    <w:nsid w:val="3C4B5B0C"/>
    <w:multiLevelType w:val="hybridMultilevel"/>
    <w:tmpl w:val="91C4A9A2"/>
    <w:lvl w:ilvl="0" w:tplc="C6D4612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F766FC"/>
    <w:multiLevelType w:val="hybridMultilevel"/>
    <w:tmpl w:val="A6FCA9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410005"/>
    <w:multiLevelType w:val="hybridMultilevel"/>
    <w:tmpl w:val="E0DC17CA"/>
    <w:lvl w:ilvl="0" w:tplc="2BE8E99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4E7B07CC"/>
    <w:multiLevelType w:val="hybridMultilevel"/>
    <w:tmpl w:val="AD120D0E"/>
    <w:lvl w:ilvl="0" w:tplc="194A99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11763"/>
    <w:multiLevelType w:val="hybridMultilevel"/>
    <w:tmpl w:val="758C164A"/>
    <w:lvl w:ilvl="0" w:tplc="8AE61F8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B68D4"/>
    <w:multiLevelType w:val="hybridMultilevel"/>
    <w:tmpl w:val="D2882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14"/>
  </w:num>
  <w:num w:numId="5">
    <w:abstractNumId w:val="3"/>
  </w:num>
  <w:num w:numId="6">
    <w:abstractNumId w:val="16"/>
  </w:num>
  <w:num w:numId="7">
    <w:abstractNumId w:val="0"/>
  </w:num>
  <w:num w:numId="8">
    <w:abstractNumId w:val="1"/>
  </w:num>
  <w:num w:numId="9">
    <w:abstractNumId w:val="13"/>
  </w:num>
  <w:num w:numId="10">
    <w:abstractNumId w:val="2"/>
  </w:num>
  <w:num w:numId="11">
    <w:abstractNumId w:val="7"/>
  </w:num>
  <w:num w:numId="12">
    <w:abstractNumId w:val="15"/>
  </w:num>
  <w:num w:numId="13">
    <w:abstractNumId w:val="8"/>
  </w:num>
  <w:num w:numId="14">
    <w:abstractNumId w:val="12"/>
  </w:num>
  <w:num w:numId="15">
    <w:abstractNumId w:val="6"/>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DA"/>
    <w:rsid w:val="00057F43"/>
    <w:rsid w:val="00091D6B"/>
    <w:rsid w:val="000B1630"/>
    <w:rsid w:val="000D1373"/>
    <w:rsid w:val="000E5C04"/>
    <w:rsid w:val="0013636A"/>
    <w:rsid w:val="00141540"/>
    <w:rsid w:val="00155250"/>
    <w:rsid w:val="0015746A"/>
    <w:rsid w:val="001574C0"/>
    <w:rsid w:val="001909B3"/>
    <w:rsid w:val="001A03B2"/>
    <w:rsid w:val="001B3BE8"/>
    <w:rsid w:val="001C23EB"/>
    <w:rsid w:val="001F5FA3"/>
    <w:rsid w:val="00214FC2"/>
    <w:rsid w:val="00217D50"/>
    <w:rsid w:val="00242024"/>
    <w:rsid w:val="00242768"/>
    <w:rsid w:val="00252A98"/>
    <w:rsid w:val="00281C0B"/>
    <w:rsid w:val="00291F7C"/>
    <w:rsid w:val="002C41E9"/>
    <w:rsid w:val="002D51A5"/>
    <w:rsid w:val="002F4094"/>
    <w:rsid w:val="002F6CB1"/>
    <w:rsid w:val="0030046F"/>
    <w:rsid w:val="003066C9"/>
    <w:rsid w:val="00324C1F"/>
    <w:rsid w:val="003308EA"/>
    <w:rsid w:val="00336352"/>
    <w:rsid w:val="0036102B"/>
    <w:rsid w:val="00375E0C"/>
    <w:rsid w:val="003B42D7"/>
    <w:rsid w:val="0041498D"/>
    <w:rsid w:val="00440A81"/>
    <w:rsid w:val="00454935"/>
    <w:rsid w:val="004619CE"/>
    <w:rsid w:val="004647DA"/>
    <w:rsid w:val="00477CC7"/>
    <w:rsid w:val="004C1E0E"/>
    <w:rsid w:val="004E4DE2"/>
    <w:rsid w:val="004F74EE"/>
    <w:rsid w:val="00500F27"/>
    <w:rsid w:val="00511D79"/>
    <w:rsid w:val="00525E36"/>
    <w:rsid w:val="0053573D"/>
    <w:rsid w:val="005434F1"/>
    <w:rsid w:val="0056091C"/>
    <w:rsid w:val="00571C40"/>
    <w:rsid w:val="00591CD7"/>
    <w:rsid w:val="005A4561"/>
    <w:rsid w:val="00601412"/>
    <w:rsid w:val="00641C11"/>
    <w:rsid w:val="006526E0"/>
    <w:rsid w:val="006C343A"/>
    <w:rsid w:val="006D0D89"/>
    <w:rsid w:val="006D5F9A"/>
    <w:rsid w:val="00724C23"/>
    <w:rsid w:val="007414C7"/>
    <w:rsid w:val="00745840"/>
    <w:rsid w:val="00792971"/>
    <w:rsid w:val="007A1D13"/>
    <w:rsid w:val="007C1F71"/>
    <w:rsid w:val="00802C0D"/>
    <w:rsid w:val="0081573C"/>
    <w:rsid w:val="008319BD"/>
    <w:rsid w:val="008339B9"/>
    <w:rsid w:val="0084616E"/>
    <w:rsid w:val="00870C3A"/>
    <w:rsid w:val="0088576C"/>
    <w:rsid w:val="00895924"/>
    <w:rsid w:val="008A10DE"/>
    <w:rsid w:val="008E0EFC"/>
    <w:rsid w:val="008E183D"/>
    <w:rsid w:val="008E262E"/>
    <w:rsid w:val="008F5815"/>
    <w:rsid w:val="00910D77"/>
    <w:rsid w:val="00951510"/>
    <w:rsid w:val="00965045"/>
    <w:rsid w:val="00985AB7"/>
    <w:rsid w:val="009A0496"/>
    <w:rsid w:val="009F0BAB"/>
    <w:rsid w:val="00A051D6"/>
    <w:rsid w:val="00A13B76"/>
    <w:rsid w:val="00AA2EF5"/>
    <w:rsid w:val="00AA4D69"/>
    <w:rsid w:val="00AE0222"/>
    <w:rsid w:val="00B04A97"/>
    <w:rsid w:val="00B21D32"/>
    <w:rsid w:val="00B250E4"/>
    <w:rsid w:val="00B3435D"/>
    <w:rsid w:val="00B47F74"/>
    <w:rsid w:val="00B82A68"/>
    <w:rsid w:val="00B9364E"/>
    <w:rsid w:val="00B93F89"/>
    <w:rsid w:val="00BB0B2A"/>
    <w:rsid w:val="00BC3D95"/>
    <w:rsid w:val="00BF6BD6"/>
    <w:rsid w:val="00C002BE"/>
    <w:rsid w:val="00C035DF"/>
    <w:rsid w:val="00C36644"/>
    <w:rsid w:val="00C9152F"/>
    <w:rsid w:val="00CA1B4E"/>
    <w:rsid w:val="00DA3656"/>
    <w:rsid w:val="00DA3A28"/>
    <w:rsid w:val="00DE060F"/>
    <w:rsid w:val="00DF4EFB"/>
    <w:rsid w:val="00DF5FFC"/>
    <w:rsid w:val="00E1010F"/>
    <w:rsid w:val="00E10DE4"/>
    <w:rsid w:val="00E126AB"/>
    <w:rsid w:val="00E126D7"/>
    <w:rsid w:val="00E15C61"/>
    <w:rsid w:val="00E5357C"/>
    <w:rsid w:val="00E6147B"/>
    <w:rsid w:val="00E75497"/>
    <w:rsid w:val="00EA1D77"/>
    <w:rsid w:val="00EA490D"/>
    <w:rsid w:val="00EC08D2"/>
    <w:rsid w:val="00ED0E59"/>
    <w:rsid w:val="00EE7534"/>
    <w:rsid w:val="00F11A7A"/>
    <w:rsid w:val="00F2484A"/>
    <w:rsid w:val="00F41C8E"/>
    <w:rsid w:val="00F446BD"/>
    <w:rsid w:val="00F736B6"/>
    <w:rsid w:val="00FA4BCF"/>
    <w:rsid w:val="00FA5821"/>
    <w:rsid w:val="00FB700F"/>
    <w:rsid w:val="00FC4DF0"/>
    <w:rsid w:val="00FE7C71"/>
    <w:rsid w:val="00FF2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4BB68-31A6-499C-B5F4-3F99A8CC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A97"/>
    <w:rPr>
      <w:sz w:val="20"/>
    </w:rPr>
  </w:style>
  <w:style w:type="paragraph" w:styleId="Titre1">
    <w:name w:val="heading 1"/>
    <w:basedOn w:val="Normal"/>
    <w:next w:val="Normal"/>
    <w:link w:val="Titre1Car"/>
    <w:uiPriority w:val="9"/>
    <w:qFormat/>
    <w:rsid w:val="00252A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2A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D13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2A98"/>
    <w:pPr>
      <w:ind w:left="720"/>
      <w:contextualSpacing/>
    </w:pPr>
  </w:style>
  <w:style w:type="character" w:customStyle="1" w:styleId="Titre1Car">
    <w:name w:val="Titre 1 Car"/>
    <w:basedOn w:val="Policepardfaut"/>
    <w:link w:val="Titre1"/>
    <w:uiPriority w:val="9"/>
    <w:rsid w:val="00252A9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252A98"/>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8576C"/>
    <w:rPr>
      <w:color w:val="0563C1" w:themeColor="hyperlink"/>
      <w:u w:val="single"/>
    </w:rPr>
  </w:style>
  <w:style w:type="character" w:styleId="Lienhypertextesuivivisit">
    <w:name w:val="FollowedHyperlink"/>
    <w:basedOn w:val="Policepardfaut"/>
    <w:uiPriority w:val="99"/>
    <w:semiHidden/>
    <w:unhideWhenUsed/>
    <w:rsid w:val="00141540"/>
    <w:rPr>
      <w:color w:val="954F72" w:themeColor="followedHyperlink"/>
      <w:u w:val="single"/>
    </w:rPr>
  </w:style>
  <w:style w:type="character" w:customStyle="1" w:styleId="Titre3Car">
    <w:name w:val="Titre 3 Car"/>
    <w:basedOn w:val="Policepardfaut"/>
    <w:link w:val="Titre3"/>
    <w:uiPriority w:val="9"/>
    <w:rsid w:val="000D1373"/>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D1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0D1373"/>
    <w:rPr>
      <w:rFonts w:ascii="Courier New" w:eastAsia="Times New Roman" w:hAnsi="Courier New" w:cs="Courier New"/>
      <w:sz w:val="20"/>
      <w:szCs w:val="20"/>
      <w:lang w:eastAsia="fr-FR"/>
    </w:rPr>
  </w:style>
  <w:style w:type="paragraph" w:customStyle="1" w:styleId="code">
    <w:name w:val="code"/>
    <w:basedOn w:val="Normal"/>
    <w:link w:val="codeCar"/>
    <w:qFormat/>
    <w:rsid w:val="00E1010F"/>
    <w:rPr>
      <w:rFonts w:ascii="Courier New" w:hAnsi="Courier New" w:cs="Courier New"/>
      <w:sz w:val="16"/>
      <w:szCs w:val="16"/>
    </w:rPr>
  </w:style>
  <w:style w:type="paragraph" w:customStyle="1" w:styleId="codeenligne">
    <w:name w:val="code en ligne"/>
    <w:basedOn w:val="Normal"/>
    <w:link w:val="codeenligneCar"/>
    <w:qFormat/>
    <w:rsid w:val="002F6CB1"/>
    <w:rPr>
      <w:rFonts w:ascii="Courier New" w:hAnsi="Courier New" w:cs="Courier New"/>
      <w:sz w:val="18"/>
      <w:szCs w:val="18"/>
    </w:rPr>
  </w:style>
  <w:style w:type="character" w:customStyle="1" w:styleId="codeCar">
    <w:name w:val="code Car"/>
    <w:basedOn w:val="Policepardfaut"/>
    <w:link w:val="code"/>
    <w:rsid w:val="00E1010F"/>
    <w:rPr>
      <w:rFonts w:ascii="Courier New" w:hAnsi="Courier New" w:cs="Courier New"/>
      <w:sz w:val="16"/>
      <w:szCs w:val="16"/>
    </w:rPr>
  </w:style>
  <w:style w:type="character" w:customStyle="1" w:styleId="codeenligneCar">
    <w:name w:val="code en ligne Car"/>
    <w:basedOn w:val="Policepardfaut"/>
    <w:link w:val="codeenligne"/>
    <w:rsid w:val="002F6CB1"/>
    <w:rPr>
      <w:rFonts w:ascii="Courier New" w:hAnsi="Courier New" w:cs="Courier New"/>
      <w:sz w:val="18"/>
      <w:szCs w:val="18"/>
    </w:rPr>
  </w:style>
  <w:style w:type="table" w:styleId="Grilledutableau">
    <w:name w:val="Table Grid"/>
    <w:basedOn w:val="TableauNormal"/>
    <w:uiPriority w:val="39"/>
    <w:rsid w:val="006D5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02C0D"/>
    <w:pPr>
      <w:spacing w:after="200" w:line="240" w:lineRule="auto"/>
    </w:pPr>
    <w:rPr>
      <w:i/>
      <w:iCs/>
      <w:color w:val="44546A" w:themeColor="text2"/>
      <w:sz w:val="18"/>
      <w:szCs w:val="18"/>
    </w:rPr>
  </w:style>
  <w:style w:type="character" w:styleId="Accentuation">
    <w:name w:val="Emphasis"/>
    <w:basedOn w:val="Policepardfaut"/>
    <w:uiPriority w:val="20"/>
    <w:qFormat/>
    <w:rsid w:val="00FA5821"/>
    <w:rPr>
      <w:i/>
      <w:iCs/>
    </w:rPr>
  </w:style>
  <w:style w:type="character" w:styleId="Textedelespacerserv">
    <w:name w:val="Placeholder Text"/>
    <w:basedOn w:val="Policepardfaut"/>
    <w:uiPriority w:val="99"/>
    <w:semiHidden/>
    <w:rsid w:val="002D5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713107">
      <w:bodyDiv w:val="1"/>
      <w:marLeft w:val="0"/>
      <w:marRight w:val="0"/>
      <w:marTop w:val="0"/>
      <w:marBottom w:val="0"/>
      <w:divBdr>
        <w:top w:val="none" w:sz="0" w:space="0" w:color="auto"/>
        <w:left w:val="none" w:sz="0" w:space="0" w:color="auto"/>
        <w:bottom w:val="none" w:sz="0" w:space="0" w:color="auto"/>
        <w:right w:val="none" w:sz="0" w:space="0" w:color="auto"/>
      </w:divBdr>
    </w:div>
    <w:div w:id="1350060376">
      <w:bodyDiv w:val="1"/>
      <w:marLeft w:val="0"/>
      <w:marRight w:val="0"/>
      <w:marTop w:val="0"/>
      <w:marBottom w:val="0"/>
      <w:divBdr>
        <w:top w:val="none" w:sz="0" w:space="0" w:color="auto"/>
        <w:left w:val="none" w:sz="0" w:space="0" w:color="auto"/>
        <w:bottom w:val="none" w:sz="0" w:space="0" w:color="auto"/>
        <w:right w:val="none" w:sz="0" w:space="0" w:color="auto"/>
      </w:divBdr>
    </w:div>
    <w:div w:id="1474175848">
      <w:bodyDiv w:val="1"/>
      <w:marLeft w:val="0"/>
      <w:marRight w:val="0"/>
      <w:marTop w:val="0"/>
      <w:marBottom w:val="0"/>
      <w:divBdr>
        <w:top w:val="none" w:sz="0" w:space="0" w:color="auto"/>
        <w:left w:val="none" w:sz="0" w:space="0" w:color="auto"/>
        <w:bottom w:val="none" w:sz="0" w:space="0" w:color="auto"/>
        <w:right w:val="none" w:sz="0" w:space="0" w:color="auto"/>
      </w:divBdr>
    </w:div>
    <w:div w:id="187211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hyperlink" Target="http://www.occasionalenthusiast.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7</Pages>
  <Words>1908</Words>
  <Characters>10500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19</cp:revision>
  <dcterms:created xsi:type="dcterms:W3CDTF">2020-08-21T17:17:00Z</dcterms:created>
  <dcterms:modified xsi:type="dcterms:W3CDTF">2020-08-29T09:36:00Z</dcterms:modified>
</cp:coreProperties>
</file>