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研究</w:t>
      </w:r>
      <w:r>
        <w:rPr>
          <w:rFonts w:hint="eastAsia"/>
          <w:lang w:val="en-US" w:eastAsia="zh-CN"/>
        </w:rPr>
        <w:t>Linux开机启动过程，越详细越好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开机必须的启动项有哪些呢？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这里有五个：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Sshd服务，用来远程连接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Rsyslog服务，把系统错误和执行操作全部存储到/var/log/message中，centos系统以前叫做syslog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网卡服务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Crond 编写配置，自动备份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Sysstat 记录系统运行状态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设置开机自启动服务的方法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》 system serice 取消*的就是不启动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Ntsysv  和1类似，省略几个步骤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Chkcofig --list  会列出所有能列出的开机服务的运行状态，这个命令用来更改开机启动项，比如chkconfig --level num(num1,num3) servicename ,会关闭或开启指定运行级别的服务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40144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编程的典型应用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71135" cy="50482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6410"/>
    <w:multiLevelType w:val="singleLevel"/>
    <w:tmpl w:val="59AB64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E5D78"/>
    <w:rsid w:val="14A56486"/>
    <w:rsid w:val="1F933B99"/>
    <w:rsid w:val="21992A14"/>
    <w:rsid w:val="22961E76"/>
    <w:rsid w:val="2F227D3F"/>
    <w:rsid w:val="439F3055"/>
    <w:rsid w:val="6B3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2017-09-03T02:23:39Z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