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DFD3" w:themeColor="accent4" w:themeTint="33"/>
  <w:body>
    <w:p w:rsidR="004C0D5B" w:rsidRDefault="00906427" w:rsidP="00FB1078">
      <w:pPr>
        <w:pStyle w:val="1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基本组件</w:t>
      </w:r>
    </w:p>
    <w:p w:rsidR="004C0D5B" w:rsidRDefault="00906427" w:rsidP="00FB1078">
      <w:pPr>
        <w:pStyle w:val="2"/>
        <w:ind w:firstLine="161"/>
      </w:pPr>
      <w:r>
        <w:rPr>
          <w:rFonts w:hint="eastAsia"/>
        </w:rPr>
        <w:t>显示文本</w:t>
      </w:r>
    </w:p>
    <w:p w:rsidR="004C0D5B" w:rsidRDefault="00906427" w:rsidP="00906427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wx.StaticText</w:t>
      </w:r>
      <w:proofErr w:type="spellEnd"/>
      <w:r>
        <w:rPr>
          <w:rFonts w:hint="eastAsia"/>
        </w:rPr>
        <w:t>来创建纯文本，能够改变文本对齐方式，字体，颜色；可以是多行文本；为了显示多行文本，我们要包括其中有换行符的字符串，并使控件的大小足够显示多行文本；此外，</w:t>
      </w:r>
      <w:proofErr w:type="spellStart"/>
      <w:r>
        <w:rPr>
          <w:rFonts w:hint="eastAsia"/>
        </w:rPr>
        <w:t>wx.StaticText</w:t>
      </w:r>
      <w:proofErr w:type="spellEnd"/>
      <w:r>
        <w:rPr>
          <w:rFonts w:hint="eastAsia"/>
        </w:rPr>
        <w:t>窗口不会接受或者响应鼠标事件；</w:t>
      </w:r>
    </w:p>
    <w:p w:rsidR="004C0D5B" w:rsidRDefault="00906427">
      <w:pPr>
        <w:pStyle w:val="a0"/>
      </w:pPr>
      <w:r>
        <w:rPr>
          <w:rFonts w:hint="eastAsia"/>
        </w:rPr>
        <w:t>07.py</w:t>
      </w:r>
      <w:r>
        <w:rPr>
          <w:rFonts w:hint="eastAsia"/>
        </w:rPr>
        <w:t>的第一个程序显示了如何操作一个静态文本；</w:t>
      </w:r>
    </w:p>
    <w:p w:rsidR="004C0D5B" w:rsidRDefault="00906427">
      <w:pPr>
        <w:pStyle w:val="a0"/>
      </w:pPr>
      <w:proofErr w:type="spellStart"/>
      <w:r>
        <w:rPr>
          <w:rFonts w:hint="eastAsia"/>
        </w:rPr>
        <w:t>wx.StaticText</w:t>
      </w:r>
      <w:proofErr w:type="spellEnd"/>
      <w:r>
        <w:rPr>
          <w:rFonts w:hint="eastAsia"/>
        </w:rPr>
        <w:t>的构造函数如下所示</w:t>
      </w:r>
    </w:p>
    <w:p w:rsidR="004C0D5B" w:rsidRDefault="00906427" w:rsidP="00906427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4542790" cy="7143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D5B" w:rsidRDefault="00906427" w:rsidP="00906427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4742815" cy="27330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D5B" w:rsidRDefault="004C0D5B" w:rsidP="00906427">
      <w:pPr>
        <w:pStyle w:val="a0"/>
        <w:numPr>
          <w:ilvl w:val="0"/>
          <w:numId w:val="0"/>
        </w:numPr>
        <w:ind w:leftChars="150" w:left="420"/>
      </w:pPr>
    </w:p>
    <w:p w:rsidR="004C0D5B" w:rsidRDefault="00906427" w:rsidP="00906427">
      <w:pPr>
        <w:ind w:firstLine="420"/>
      </w:pPr>
      <w:r>
        <w:rPr>
          <w:rFonts w:hint="eastAsia"/>
        </w:rPr>
        <w:t>一些专用的样式</w:t>
      </w:r>
      <w:r>
        <w:rPr>
          <w:rFonts w:hint="eastAsia"/>
        </w:rPr>
        <w:t>style</w:t>
      </w:r>
      <w:r>
        <w:rPr>
          <w:rFonts w:hint="eastAsia"/>
        </w:rPr>
        <w:t>参数</w:t>
      </w:r>
    </w:p>
    <w:p w:rsidR="004C0D5B" w:rsidRDefault="00906427" w:rsidP="00906427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67960" cy="163004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D5B" w:rsidRDefault="00906427" w:rsidP="00906427">
      <w:pPr>
        <w:pStyle w:val="a0"/>
        <w:numPr>
          <w:ilvl w:val="0"/>
          <w:numId w:val="0"/>
        </w:numPr>
        <w:ind w:leftChars="150" w:left="420"/>
      </w:pPr>
      <w:r>
        <w:rPr>
          <w:rFonts w:hint="eastAsia"/>
        </w:rPr>
        <w:t>最后一个参数：</w:t>
      </w:r>
      <w:r>
        <w:rPr>
          <w:rFonts w:hint="eastAsia"/>
        </w:rPr>
        <w:t>ST_NO_AUTORESIZE</w:t>
      </w:r>
      <w:r>
        <w:rPr>
          <w:rFonts w:hint="eastAsia"/>
        </w:rPr>
        <w:t>表示当文本被重新调整后，窗口部分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自动调整大小；默认空间尺寸是刚好包容了文本的矩形尺寸，如果因为文本内容的改变窗口布局也发生改变，则会导致窗口中其他部件的移动，对用户造成干扰；</w:t>
      </w:r>
    </w:p>
    <w:p w:rsidR="004C0D5B" w:rsidRDefault="00906427" w:rsidP="00906427">
      <w:pPr>
        <w:pStyle w:val="2"/>
        <w:ind w:firstLine="161"/>
      </w:pPr>
      <w:r>
        <w:rPr>
          <w:rFonts w:hint="eastAsia"/>
        </w:rPr>
        <w:t>用户输入文本</w:t>
      </w:r>
    </w:p>
    <w:p w:rsidR="004C0D5B" w:rsidRDefault="00906427" w:rsidP="00906427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wx.TextCtrl</w:t>
      </w:r>
      <w:proofErr w:type="spellEnd"/>
      <w:r>
        <w:rPr>
          <w:rFonts w:hint="eastAsia"/>
        </w:rPr>
        <w:t>空间进行输入的显示，</w:t>
      </w:r>
      <w:r>
        <w:rPr>
          <w:rFonts w:hint="eastAsia"/>
        </w:rPr>
        <w:t>06.py</w:t>
      </w:r>
      <w:r>
        <w:rPr>
          <w:rFonts w:hint="eastAsia"/>
        </w:rPr>
        <w:t>中的第二个程序展示了如何使用</w:t>
      </w:r>
    </w:p>
    <w:p w:rsidR="004C0D5B" w:rsidRDefault="00906427">
      <w:pPr>
        <w:pStyle w:val="a0"/>
      </w:pPr>
      <w:r>
        <w:rPr>
          <w:rFonts w:hint="eastAsia"/>
        </w:rPr>
        <w:t>这个类的构造函数更小，超类是</w:t>
      </w:r>
      <w:proofErr w:type="spellStart"/>
      <w:r>
        <w:rPr>
          <w:rFonts w:hint="eastAsia"/>
        </w:rPr>
        <w:t>wx.Window</w:t>
      </w:r>
      <w:proofErr w:type="spellEnd"/>
      <w:r>
        <w:rPr>
          <w:rFonts w:hint="eastAsia"/>
        </w:rPr>
        <w:t>；下图是它的构造函数</w:t>
      </w:r>
    </w:p>
    <w:p w:rsidR="004C0D5B" w:rsidRDefault="00906427" w:rsidP="00906427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4857115" cy="8858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D5B" w:rsidRDefault="00906427" w:rsidP="00906427">
      <w:pPr>
        <w:numPr>
          <w:ilvl w:val="1"/>
          <w:numId w:val="1"/>
        </w:numPr>
        <w:ind w:left="704" w:firstLine="420"/>
      </w:pPr>
      <w:r>
        <w:rPr>
          <w:rFonts w:hint="eastAsia"/>
        </w:rPr>
        <w:lastRenderedPageBreak/>
        <w:t>参数</w:t>
      </w:r>
      <w:proofErr w:type="spellStart"/>
      <w:r>
        <w:rPr>
          <w:rFonts w:hint="eastAsia"/>
        </w:rPr>
        <w:t>parent,id,value,pos,size,style,name</w:t>
      </w:r>
      <w:proofErr w:type="spellEnd"/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的相同，</w:t>
      </w:r>
      <w:r>
        <w:rPr>
          <w:rFonts w:hint="eastAsia"/>
        </w:rPr>
        <w:t>validator</w:t>
      </w:r>
      <w:r>
        <w:rPr>
          <w:rFonts w:hint="eastAsia"/>
        </w:rPr>
        <w:t>参数用于一个</w:t>
      </w:r>
      <w:proofErr w:type="spellStart"/>
      <w:r>
        <w:rPr>
          <w:rFonts w:hint="eastAsia"/>
        </w:rPr>
        <w:t>wx.Validator</w:t>
      </w:r>
      <w:proofErr w:type="spellEnd"/>
      <w:r>
        <w:rPr>
          <w:rFonts w:hint="eastAsia"/>
        </w:rPr>
        <w:t>，用于过滤数据，第九章会讲；</w:t>
      </w:r>
    </w:p>
    <w:p w:rsidR="004C0D5B" w:rsidRDefault="00906427" w:rsidP="00906427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常见的控件文本样式如下，他们可以通过</w:t>
      </w:r>
      <w:r>
        <w:rPr>
          <w:rFonts w:hint="eastAsia"/>
        </w:rPr>
        <w:t>|</w:t>
      </w:r>
      <w:r>
        <w:rPr>
          <w:rFonts w:hint="eastAsia"/>
        </w:rPr>
        <w:t>来组合使用</w:t>
      </w:r>
    </w:p>
    <w:p w:rsidR="004C0D5B" w:rsidRDefault="00906427" w:rsidP="00906427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180965" cy="15906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D5B" w:rsidRDefault="00906427" w:rsidP="00906427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70500" cy="2003425"/>
            <wp:effectExtent l="0" t="0" r="635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D5B" w:rsidRDefault="00906427" w:rsidP="00906427">
      <w:pPr>
        <w:pStyle w:val="a0"/>
        <w:numPr>
          <w:ilvl w:val="0"/>
          <w:numId w:val="0"/>
        </w:numPr>
        <w:ind w:leftChars="150" w:left="420"/>
      </w:pPr>
      <w:r>
        <w:rPr>
          <w:rFonts w:hint="eastAsia"/>
        </w:rPr>
        <w:t>该文本控件会自动管理复制，粘贴，撤销等按键事件；可用的按键组合如下：</w:t>
      </w:r>
    </w:p>
    <w:p w:rsidR="004C0D5B" w:rsidRDefault="00906427" w:rsidP="00906427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1981200" cy="1076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D5B" w:rsidRDefault="00906427" w:rsidP="00906427">
      <w:pPr>
        <w:pStyle w:val="3"/>
        <w:ind w:firstLine="150"/>
      </w:pPr>
      <w:r>
        <w:rPr>
          <w:rFonts w:hint="eastAsia"/>
        </w:rPr>
        <w:lastRenderedPageBreak/>
        <w:t>在不输入的情况下改变文本</w:t>
      </w:r>
    </w:p>
    <w:p w:rsidR="004C0D5B" w:rsidRDefault="00906427" w:rsidP="00906427">
      <w:pPr>
        <w:ind w:firstLine="420"/>
      </w:pPr>
      <w:r>
        <w:rPr>
          <w:rFonts w:hint="eastAsia"/>
        </w:rPr>
        <w:t>可以根据用户的输入改变显示的文本，也可以在程序中改变文本，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提供了一些这样的方法，可以完全改变文本或者仅仅移动插入点到文本中不同的位置；当控件是只读的，或者要根据用户事件而非用户键盘输入来改变控件内容，这些方法非常有用；下图是文本处理方法：</w:t>
      </w:r>
    </w:p>
    <w:p w:rsidR="004C0D5B" w:rsidRDefault="00906427" w:rsidP="00906427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64785" cy="2021840"/>
            <wp:effectExtent l="0" t="0" r="1206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D5B" w:rsidRDefault="00906427" w:rsidP="00906427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66055" cy="3232785"/>
            <wp:effectExtent l="0" t="0" r="1079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0D5B" w:rsidRDefault="00906427" w:rsidP="00906427">
      <w:pPr>
        <w:pStyle w:val="3"/>
        <w:ind w:firstLine="150"/>
      </w:pPr>
      <w:r>
        <w:rPr>
          <w:rFonts w:hint="eastAsia"/>
        </w:rPr>
        <w:lastRenderedPageBreak/>
        <w:t>使用多行控件</w:t>
      </w:r>
    </w:p>
    <w:p w:rsidR="00641DED" w:rsidRDefault="008B14E0" w:rsidP="00641DED">
      <w:pPr>
        <w:ind w:firstLine="420"/>
      </w:pPr>
      <w:r>
        <w:rPr>
          <w:rFonts w:hint="eastAsia"/>
        </w:rPr>
        <w:t>使用</w:t>
      </w:r>
      <w:proofErr w:type="spellStart"/>
      <w:r>
        <w:t>wx.TE_MULTILINE</w:t>
      </w:r>
      <w:proofErr w:type="spellEnd"/>
      <w:r>
        <w:rPr>
          <w:rFonts w:hint="eastAsia"/>
        </w:rPr>
        <w:t>样式</w:t>
      </w:r>
      <w:r>
        <w:t>来标记创建一个多行文本控件；</w:t>
      </w:r>
      <w:r>
        <w:rPr>
          <w:rFonts w:hint="eastAsia"/>
        </w:rPr>
        <w:t>通常</w:t>
      </w:r>
      <w:r>
        <w:t>设置</w:t>
      </w:r>
      <w:r>
        <w:rPr>
          <w:rFonts w:hint="eastAsia"/>
        </w:rPr>
        <w:t>一个</w:t>
      </w:r>
      <w:r>
        <w:t>多行文本控件是通过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.</w:t>
      </w:r>
      <w:r w:rsidRPr="008B14E0">
        <w:t xml:space="preserve"> </w:t>
      </w:r>
      <w:r>
        <w:t>TE_MULTILINE</w:t>
      </w:r>
      <w:r>
        <w:rPr>
          <w:rFonts w:hint="eastAsia"/>
        </w:rPr>
        <w:t>标记</w:t>
      </w:r>
      <w:r>
        <w:t>来处理的</w:t>
      </w:r>
      <w:r>
        <w:rPr>
          <w:rFonts w:hint="eastAsia"/>
        </w:rPr>
        <w:t>；</w:t>
      </w:r>
    </w:p>
    <w:p w:rsidR="008B14E0" w:rsidRDefault="008B14E0" w:rsidP="008B14E0">
      <w:pPr>
        <w:numPr>
          <w:ilvl w:val="1"/>
          <w:numId w:val="1"/>
        </w:numPr>
        <w:ind w:firstLineChars="0"/>
      </w:pPr>
      <w:r>
        <w:rPr>
          <w:rFonts w:hint="eastAsia"/>
        </w:rPr>
        <w:t>07.</w:t>
      </w:r>
      <w:r>
        <w:t>py</w:t>
      </w:r>
      <w:r>
        <w:t>的第三个程序展示了这种方式</w:t>
      </w:r>
    </w:p>
    <w:p w:rsidR="008B14E0" w:rsidRDefault="008B14E0" w:rsidP="008B14E0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558EB3CE" wp14:editId="1CC60C1A">
            <wp:extent cx="6188710" cy="11201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E0" w:rsidRDefault="008B14E0" w:rsidP="008B14E0">
      <w:pPr>
        <w:numPr>
          <w:ilvl w:val="1"/>
          <w:numId w:val="1"/>
        </w:numPr>
        <w:ind w:firstLineChars="0"/>
      </w:pPr>
      <w:r>
        <w:rPr>
          <w:rFonts w:hint="eastAsia"/>
        </w:rPr>
        <w:t>常用</w:t>
      </w:r>
      <w:r>
        <w:t>的多行文本控件样式如下图所示，他们可以</w:t>
      </w:r>
      <w:r>
        <w:rPr>
          <w:rFonts w:hint="eastAsia"/>
        </w:rPr>
        <w:t>组合</w:t>
      </w:r>
      <w:r>
        <w:t>来使用</w:t>
      </w:r>
    </w:p>
    <w:p w:rsidR="008B14E0" w:rsidRDefault="008B14E0" w:rsidP="008B14E0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050C7733" wp14:editId="1CCB5E96">
            <wp:extent cx="6188710" cy="4152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E0" w:rsidRDefault="008B14E0" w:rsidP="008B14E0">
      <w:pPr>
        <w:ind w:firstLine="420"/>
      </w:pPr>
      <w:r>
        <w:rPr>
          <w:rFonts w:hint="eastAsia"/>
        </w:rPr>
        <w:lastRenderedPageBreak/>
        <w:t>用在</w:t>
      </w:r>
      <w:proofErr w:type="spellStart"/>
      <w:r>
        <w:t>wx.textctrl</w:t>
      </w:r>
      <w:proofErr w:type="spellEnd"/>
      <w:r>
        <w:rPr>
          <w:rFonts w:hint="eastAsia"/>
        </w:rPr>
        <w:t>窗口</w:t>
      </w:r>
      <w:r>
        <w:t>部件的文本样式</w:t>
      </w:r>
      <w:r>
        <w:rPr>
          <w:rFonts w:hint="eastAsia"/>
        </w:rPr>
        <w:t>是</w:t>
      </w:r>
      <w:r>
        <w:t>类</w:t>
      </w:r>
      <w:proofErr w:type="spellStart"/>
      <w:r>
        <w:t>wx.textattr</w:t>
      </w:r>
      <w:proofErr w:type="spellEnd"/>
      <w:r>
        <w:rPr>
          <w:rFonts w:hint="eastAsia"/>
        </w:rPr>
        <w:t>的实例。</w:t>
      </w:r>
      <w:proofErr w:type="spellStart"/>
      <w:r>
        <w:t>wx.Textattr</w:t>
      </w:r>
      <w:proofErr w:type="spellEnd"/>
      <w:r>
        <w:rPr>
          <w:rFonts w:hint="eastAsia"/>
        </w:rPr>
        <w:t>实例属性</w:t>
      </w:r>
      <w:r>
        <w:t>中有文本颜色，背景色</w:t>
      </w:r>
      <w:r>
        <w:rPr>
          <w:rFonts w:hint="eastAsia"/>
        </w:rPr>
        <w:t>和</w:t>
      </w:r>
      <w:r>
        <w:t>字体；</w:t>
      </w:r>
    </w:p>
    <w:p w:rsidR="008B14E0" w:rsidRPr="008B14E0" w:rsidRDefault="008B14E0" w:rsidP="008B14E0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601F65F3" wp14:editId="546A7680">
            <wp:extent cx="6029325" cy="542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5B" w:rsidRDefault="008B14E0" w:rsidP="00906427">
      <w:pPr>
        <w:pStyle w:val="a0"/>
        <w:numPr>
          <w:ilvl w:val="0"/>
          <w:numId w:val="0"/>
        </w:numPr>
        <w:ind w:leftChars="150" w:left="420"/>
      </w:pPr>
      <w:r>
        <w:rPr>
          <w:rFonts w:hint="eastAsia"/>
        </w:rPr>
        <w:t>文本</w:t>
      </w:r>
      <w:r>
        <w:t>色和背景色是</w:t>
      </w:r>
      <w:r>
        <w:t>python</w:t>
      </w:r>
      <w:r>
        <w:t>对象，</w:t>
      </w:r>
      <w:r>
        <w:rPr>
          <w:rFonts w:hint="eastAsia"/>
        </w:rPr>
        <w:t>它们</w:t>
      </w:r>
      <w:r>
        <w:t>可以使用颜色名或者颜色的</w:t>
      </w:r>
      <w:r>
        <w:rPr>
          <w:rFonts w:hint="eastAsia"/>
        </w:rPr>
        <w:t>RGB</w:t>
      </w:r>
      <w:r>
        <w:rPr>
          <w:rFonts w:hint="eastAsia"/>
        </w:rPr>
        <w:t>值（红</w:t>
      </w:r>
      <w:r>
        <w:t>，绿，蓝</w:t>
      </w:r>
      <w:r>
        <w:rPr>
          <w:rFonts w:hint="eastAsia"/>
        </w:rPr>
        <w:t>）来</w:t>
      </w:r>
      <w:r>
        <w:t>指定；</w:t>
      </w:r>
      <w:proofErr w:type="spellStart"/>
      <w:r>
        <w:rPr>
          <w:rFonts w:hint="eastAsia"/>
        </w:rPr>
        <w:t>nullcolor</w:t>
      </w:r>
      <w:proofErr w:type="spellEnd"/>
      <w:r>
        <w:rPr>
          <w:rFonts w:hint="eastAsia"/>
        </w:rPr>
        <w:t>表示</w:t>
      </w:r>
      <w:r>
        <w:t>使用</w:t>
      </w:r>
      <w:r>
        <w:rPr>
          <w:rFonts w:hint="eastAsia"/>
        </w:rPr>
        <w:t>控件</w:t>
      </w:r>
      <w:r>
        <w:t>目前的背景色。</w:t>
      </w:r>
      <w:r>
        <w:t>Font</w:t>
      </w:r>
      <w:r>
        <w:rPr>
          <w:rFonts w:hint="eastAsia"/>
        </w:rPr>
        <w:t>是一个</w:t>
      </w:r>
      <w:proofErr w:type="spellStart"/>
      <w:r>
        <w:t>wx.font</w:t>
      </w:r>
      <w:proofErr w:type="spellEnd"/>
      <w:r>
        <w:rPr>
          <w:rFonts w:hint="eastAsia"/>
        </w:rPr>
        <w:t>对象</w:t>
      </w:r>
      <w:r>
        <w:t>，</w:t>
      </w:r>
      <w:proofErr w:type="spellStart"/>
      <w:r>
        <w:t>nullfont</w:t>
      </w:r>
      <w:proofErr w:type="spellEnd"/>
      <w:r>
        <w:rPr>
          <w:rFonts w:hint="eastAsia"/>
        </w:rPr>
        <w:t>表示</w:t>
      </w:r>
      <w:r>
        <w:t>使用当前默认字体；</w:t>
      </w:r>
    </w:p>
    <w:p w:rsidR="004C0D5B" w:rsidRDefault="00906427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br w:type="page"/>
      </w:r>
    </w:p>
    <w:p w:rsidR="008B14E0" w:rsidRPr="008B14E0" w:rsidRDefault="008B14E0" w:rsidP="008B14E0">
      <w:pPr>
        <w:pStyle w:val="3"/>
        <w:ind w:firstLine="150"/>
      </w:pPr>
      <w:r>
        <w:rPr>
          <w:rFonts w:hint="eastAsia"/>
        </w:rPr>
        <w:lastRenderedPageBreak/>
        <w:t>如何</w:t>
      </w:r>
      <w:r>
        <w:t>创建一个字体</w:t>
      </w:r>
    </w:p>
    <w:p w:rsidR="004C0D5B" w:rsidRDefault="00906427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br w:type="page"/>
      </w:r>
    </w:p>
    <w:p w:rsidR="004C0D5B" w:rsidRDefault="004C0D5B">
      <w:pPr>
        <w:pStyle w:val="a0"/>
        <w:numPr>
          <w:ilvl w:val="0"/>
          <w:numId w:val="0"/>
        </w:numPr>
        <w:ind w:left="704"/>
      </w:pPr>
    </w:p>
    <w:sectPr w:rsidR="004C0D5B" w:rsidSect="000607A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080" w:bottom="1440" w:left="1080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74E" w:rsidRDefault="00906427" w:rsidP="00906427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2A474E" w:rsidRDefault="00906427" w:rsidP="00906427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D5B" w:rsidRDefault="004C0D5B">
    <w:pPr>
      <w:pStyle w:val="a6"/>
      <w:ind w:firstLine="27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6416346"/>
    </w:sdtPr>
    <w:sdtEndPr>
      <w:rPr>
        <w:color w:val="325F64" w:themeColor="accent2" w:themeShade="BF"/>
      </w:rPr>
    </w:sdtEndPr>
    <w:sdtContent>
      <w:p w:rsidR="004C0D5B" w:rsidRDefault="00906427">
        <w:pPr>
          <w:pStyle w:val="a6"/>
          <w:numPr>
            <w:ilvl w:val="0"/>
            <w:numId w:val="0"/>
          </w:numPr>
          <w:ind w:left="554" w:firstLine="3599"/>
          <w:rPr>
            <w:color w:val="325F64" w:themeColor="accent2" w:themeShade="BF"/>
          </w:rPr>
        </w:pPr>
        <w:r>
          <w:rPr>
            <w:color w:val="325F64" w:themeColor="accent2" w:themeShade="BF"/>
          </w:rPr>
          <w:fldChar w:fldCharType="begin"/>
        </w:r>
        <w:r>
          <w:rPr>
            <w:color w:val="325F64" w:themeColor="accent2" w:themeShade="BF"/>
          </w:rPr>
          <w:instrText>PAGE   \* MERGEFORMAT</w:instrText>
        </w:r>
        <w:r>
          <w:rPr>
            <w:color w:val="325F64" w:themeColor="accent2" w:themeShade="BF"/>
          </w:rPr>
          <w:fldChar w:fldCharType="separate"/>
        </w:r>
        <w:r w:rsidR="00836298" w:rsidRPr="00836298">
          <w:rPr>
            <w:noProof/>
            <w:color w:val="325F64" w:themeColor="accent2" w:themeShade="BF"/>
            <w:lang w:val="zh-CN"/>
          </w:rPr>
          <w:t>8</w:t>
        </w:r>
        <w:r>
          <w:rPr>
            <w:color w:val="325F64" w:themeColor="accent2" w:themeShade="BF"/>
          </w:rPr>
          <w:fldChar w:fldCharType="end"/>
        </w:r>
      </w:p>
    </w:sdtContent>
  </w:sdt>
  <w:p w:rsidR="004C0D5B" w:rsidRDefault="004C0D5B">
    <w:pPr>
      <w:pStyle w:val="a6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D5B" w:rsidRDefault="004C0D5B">
    <w:pPr>
      <w:pStyle w:val="a6"/>
      <w:ind w:firstLine="27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74E" w:rsidRDefault="00906427" w:rsidP="00906427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2A474E" w:rsidRDefault="00906427" w:rsidP="00906427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D5B" w:rsidRDefault="004C0D5B">
    <w:pPr>
      <w:pStyle w:val="a8"/>
      <w:ind w:firstLine="27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D5B" w:rsidRDefault="00906427">
    <w:pPr>
      <w:pStyle w:val="a8"/>
      <w:numPr>
        <w:ilvl w:val="0"/>
        <w:numId w:val="0"/>
      </w:numPr>
      <w:ind w:left="554"/>
      <w:jc w:val="both"/>
      <w:rPr>
        <w:color w:val="325F64" w:themeColor="accent2" w:themeShade="BF"/>
      </w:rPr>
    </w:pPr>
    <w:r>
      <w:rPr>
        <w:color w:val="325F64" w:themeColor="accent2" w:themeShade="BF"/>
      </w:rPr>
      <w:t>2017</w:t>
    </w:r>
    <w:r>
      <w:rPr>
        <w:rFonts w:hint="eastAsia"/>
        <w:color w:val="325F64" w:themeColor="accent2" w:themeShade="BF"/>
      </w:rPr>
      <w:t>年</w:t>
    </w:r>
    <w:r>
      <w:rPr>
        <w:color w:val="325F64" w:themeColor="accent2" w:themeShade="BF"/>
      </w:rPr>
      <w:t>9</w:t>
    </w:r>
    <w:r>
      <w:rPr>
        <w:rFonts w:hint="eastAsia"/>
        <w:color w:val="325F64" w:themeColor="accent2" w:themeShade="BF"/>
      </w:rPr>
      <w:t>月</w:t>
    </w:r>
    <w:r>
      <w:rPr>
        <w:color w:val="325F64" w:themeColor="accent2" w:themeShade="BF"/>
      </w:rPr>
      <w:t>3</w:t>
    </w:r>
    <w:r>
      <w:rPr>
        <w:rFonts w:hint="eastAsia"/>
        <w:color w:val="325F64" w:themeColor="accent2" w:themeShade="BF"/>
      </w:rPr>
      <w:t>日星期日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D5B" w:rsidRDefault="004C0D5B">
    <w:pPr>
      <w:pStyle w:val="a8"/>
      <w:ind w:firstLine="27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DD"/>
    <w:multiLevelType w:val="multilevel"/>
    <w:tmpl w:val="03A572DD"/>
    <w:lvl w:ilvl="0">
      <w:start w:val="1"/>
      <w:numFmt w:val="decimal"/>
      <w:pStyle w:val="a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8AC426D"/>
    <w:multiLevelType w:val="multilevel"/>
    <w:tmpl w:val="18AC426D"/>
    <w:lvl w:ilvl="0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53BC2633"/>
    <w:multiLevelType w:val="multilevel"/>
    <w:tmpl w:val="53BC2633"/>
    <w:lvl w:ilvl="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796E54D9"/>
    <w:multiLevelType w:val="multilevel"/>
    <w:tmpl w:val="796E54D9"/>
    <w:lvl w:ilvl="0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607A5"/>
    <w:rsid w:val="001C1C26"/>
    <w:rsid w:val="0024674A"/>
    <w:rsid w:val="002A474E"/>
    <w:rsid w:val="00333F08"/>
    <w:rsid w:val="00344E2C"/>
    <w:rsid w:val="0044197F"/>
    <w:rsid w:val="0044731D"/>
    <w:rsid w:val="00490AD4"/>
    <w:rsid w:val="004C0D5B"/>
    <w:rsid w:val="005357E0"/>
    <w:rsid w:val="00597674"/>
    <w:rsid w:val="00613399"/>
    <w:rsid w:val="00641DED"/>
    <w:rsid w:val="00662D65"/>
    <w:rsid w:val="00836298"/>
    <w:rsid w:val="008B14E0"/>
    <w:rsid w:val="008E1627"/>
    <w:rsid w:val="00906427"/>
    <w:rsid w:val="00B178EA"/>
    <w:rsid w:val="00B718BC"/>
    <w:rsid w:val="00BB2C86"/>
    <w:rsid w:val="00C156C9"/>
    <w:rsid w:val="00E5218C"/>
    <w:rsid w:val="00E779D4"/>
    <w:rsid w:val="00E85A33"/>
    <w:rsid w:val="00F80867"/>
    <w:rsid w:val="00FB1078"/>
    <w:rsid w:val="140E6DEB"/>
    <w:rsid w:val="156A4062"/>
    <w:rsid w:val="15AD67BE"/>
    <w:rsid w:val="2F066BB9"/>
    <w:rsid w:val="310F01A2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2EBDA"/>
  <w15:docId w15:val="{487F73BA-E0F3-446D-869D-3AAF7D4D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numPr>
        <w:numId w:val="1"/>
      </w:numPr>
      <w:spacing w:before="120" w:after="120" w:line="360" w:lineRule="auto"/>
      <w:ind w:left="284" w:firstLineChars="150" w:firstLine="150"/>
      <w:jc w:val="both"/>
    </w:pPr>
    <w:rPr>
      <w:color w:val="00B0F0"/>
      <w:kern w:val="2"/>
      <w:sz w:val="28"/>
      <w:szCs w:val="24"/>
    </w:rPr>
  </w:style>
  <w:style w:type="paragraph" w:styleId="1">
    <w:name w:val="heading 1"/>
    <w:basedOn w:val="a1"/>
    <w:next w:val="a0"/>
    <w:link w:val="10"/>
    <w:qFormat/>
    <w:pPr>
      <w:keepNext/>
      <w:keepLines/>
      <w:numPr>
        <w:numId w:val="2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pPr>
      <w:keepNext/>
      <w:keepLines/>
      <w:numPr>
        <w:numId w:val="3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pPr>
      <w:keepNext/>
      <w:keepLines/>
      <w:numPr>
        <w:numId w:val="4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1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qFormat/>
    <w:rPr>
      <w:kern w:val="2"/>
      <w:sz w:val="18"/>
      <w:szCs w:val="18"/>
    </w:rPr>
  </w:style>
  <w:style w:type="character" w:customStyle="1" w:styleId="10">
    <w:name w:val="标题 1 字符"/>
    <w:basedOn w:val="a2"/>
    <w:link w:val="1"/>
    <w:qFormat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a5">
    <w:name w:val="标题 字符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1">
    <w:name w:val="标题1"/>
    <w:basedOn w:val="1"/>
    <w:next w:val="a0"/>
    <w:link w:val="1Char"/>
    <w:qFormat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">
    <w:name w:val="标题1 Char"/>
    <w:basedOn w:val="10"/>
    <w:link w:val="11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paragraph" w:styleId="aa">
    <w:name w:val="Balloon Text"/>
    <w:basedOn w:val="a"/>
    <w:link w:val="ab"/>
    <w:rsid w:val="00906427"/>
    <w:pPr>
      <w:spacing w:before="0"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2"/>
    <w:link w:val="aa"/>
    <w:rsid w:val="00906427"/>
    <w:rPr>
      <w:color w:val="00B0F0"/>
      <w:kern w:val="2"/>
      <w:sz w:val="18"/>
      <w:szCs w:val="18"/>
    </w:rPr>
  </w:style>
  <w:style w:type="character" w:styleId="ac">
    <w:name w:val="Placeholder Text"/>
    <w:basedOn w:val="a2"/>
    <w:uiPriority w:val="99"/>
    <w:unhideWhenUsed/>
    <w:rsid w:val="008362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65"/>
    <w:rsid w:val="00D1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D109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560C9D-8EC1-4281-A224-5B8403594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64</TotalTime>
  <Pages>8</Pages>
  <Words>754</Words>
  <Characters>263</Characters>
  <Application>Microsoft Office Word</Application>
  <DocSecurity>0</DocSecurity>
  <Lines>2</Lines>
  <Paragraphs>2</Paragraphs>
  <ScaleCrop>false</ScaleCrop>
  <Company>China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GTAV</cp:lastModifiedBy>
  <cp:revision>10</cp:revision>
  <dcterms:created xsi:type="dcterms:W3CDTF">2017-09-03T05:59:00Z</dcterms:created>
  <dcterms:modified xsi:type="dcterms:W3CDTF">2017-09-10T13:57:00Z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