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CD3F4" w14:textId="77777777" w:rsidR="000B599B" w:rsidRDefault="00000000">
      <w:pPr>
        <w:pStyle w:val="Title"/>
        <w:jc w:val="center"/>
      </w:pPr>
      <w:r>
        <w:t>NAWEC KPI PERFORMANCE REPORT</w:t>
      </w:r>
    </w:p>
    <w:p w14:paraId="0ED81E11" w14:textId="0BF7A054" w:rsidR="000B599B" w:rsidRDefault="00000000">
      <w:pPr>
        <w:jc w:val="center"/>
      </w:pPr>
      <w:r>
        <w:rPr>
          <w:b/>
        </w:rPr>
        <w:br/>
      </w:r>
    </w:p>
    <w:p w14:paraId="0ACE8050" w14:textId="77777777" w:rsidR="000B599B" w:rsidRDefault="00000000">
      <w:pPr>
        <w:pStyle w:val="Heading1"/>
      </w:pPr>
      <w:r>
        <w:t>Detailed KPI Performance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5"/>
        <w:gridCol w:w="1001"/>
        <w:gridCol w:w="18"/>
        <w:gridCol w:w="978"/>
        <w:gridCol w:w="6"/>
        <w:gridCol w:w="974"/>
        <w:gridCol w:w="28"/>
        <w:gridCol w:w="1002"/>
        <w:gridCol w:w="115"/>
        <w:gridCol w:w="886"/>
        <w:gridCol w:w="89"/>
        <w:gridCol w:w="913"/>
        <w:gridCol w:w="65"/>
        <w:gridCol w:w="1098"/>
      </w:tblGrid>
      <w:tr w:rsidR="00BB4063" w14:paraId="4F2FFA33" w14:textId="77777777" w:rsidTr="00BB4063">
        <w:trPr>
          <w:jc w:val="center"/>
        </w:trPr>
        <w:tc>
          <w:tcPr>
            <w:tcW w:w="1155" w:type="dxa"/>
          </w:tcPr>
          <w:p w14:paraId="2F1D460B" w14:textId="77777777" w:rsidR="00BB4063" w:rsidRDefault="00BB4063">
            <w:pPr>
              <w:jc w:val="center"/>
            </w:pPr>
            <w:r>
              <w:rPr>
                <w:b/>
              </w:rPr>
              <w:t>Indicator</w:t>
            </w:r>
          </w:p>
        </w:tc>
        <w:tc>
          <w:tcPr>
            <w:tcW w:w="1019" w:type="dxa"/>
            <w:gridSpan w:val="2"/>
          </w:tcPr>
          <w:p w14:paraId="00B91407" w14:textId="59584975" w:rsidR="00BB4063" w:rsidRDefault="00BB4063">
            <w:pPr>
              <w:jc w:val="center"/>
              <w:rPr>
                <w:b/>
              </w:rPr>
            </w:pPr>
            <w:r>
              <w:rPr>
                <w:b/>
              </w:rPr>
              <w:t>Quarter</w:t>
            </w:r>
          </w:p>
        </w:tc>
        <w:tc>
          <w:tcPr>
            <w:tcW w:w="978" w:type="dxa"/>
          </w:tcPr>
          <w:p w14:paraId="3BF6E87D" w14:textId="550A21A2" w:rsidR="00BB4063" w:rsidRDefault="00BB4063">
            <w:pPr>
              <w:jc w:val="center"/>
            </w:pPr>
            <w:r>
              <w:rPr>
                <w:b/>
              </w:rPr>
              <w:t>Base</w:t>
            </w:r>
          </w:p>
        </w:tc>
        <w:tc>
          <w:tcPr>
            <w:tcW w:w="980" w:type="dxa"/>
            <w:gridSpan w:val="2"/>
          </w:tcPr>
          <w:p w14:paraId="0A41E844" w14:textId="77777777" w:rsidR="00BB4063" w:rsidRDefault="00BB4063">
            <w:pPr>
              <w:jc w:val="center"/>
            </w:pPr>
            <w:r>
              <w:rPr>
                <w:b/>
              </w:rPr>
              <w:t>Target</w:t>
            </w:r>
          </w:p>
        </w:tc>
        <w:tc>
          <w:tcPr>
            <w:tcW w:w="1145" w:type="dxa"/>
            <w:gridSpan w:val="3"/>
          </w:tcPr>
          <w:p w14:paraId="1D783EEA" w14:textId="77777777" w:rsidR="00BB4063" w:rsidRDefault="00BB4063">
            <w:pPr>
              <w:jc w:val="center"/>
            </w:pPr>
            <w:r>
              <w:rPr>
                <w:b/>
              </w:rPr>
              <w:t>Achieved</w:t>
            </w:r>
          </w:p>
        </w:tc>
        <w:tc>
          <w:tcPr>
            <w:tcW w:w="975" w:type="dxa"/>
            <w:gridSpan w:val="2"/>
          </w:tcPr>
          <w:p w14:paraId="2912520E" w14:textId="77777777" w:rsidR="00BB4063" w:rsidRDefault="00BB4063">
            <w:pPr>
              <w:jc w:val="center"/>
            </w:pPr>
            <w:r>
              <w:rPr>
                <w:b/>
              </w:rPr>
              <w:t>Perf%</w:t>
            </w:r>
          </w:p>
        </w:tc>
        <w:tc>
          <w:tcPr>
            <w:tcW w:w="978" w:type="dxa"/>
            <w:gridSpan w:val="2"/>
          </w:tcPr>
          <w:p w14:paraId="3EE29BA8" w14:textId="77777777" w:rsidR="00BB4063" w:rsidRDefault="00BB4063">
            <w:pPr>
              <w:jc w:val="center"/>
            </w:pPr>
            <w:r>
              <w:rPr>
                <w:b/>
              </w:rPr>
              <w:t>Var</w:t>
            </w:r>
          </w:p>
        </w:tc>
        <w:tc>
          <w:tcPr>
            <w:tcW w:w="1098" w:type="dxa"/>
          </w:tcPr>
          <w:p w14:paraId="167A5B31" w14:textId="00F96D9D" w:rsidR="00BB4063" w:rsidRDefault="00BB4063">
            <w:pPr>
              <w:jc w:val="center"/>
            </w:pPr>
            <w:r>
              <w:rPr>
                <w:b/>
              </w:rPr>
              <w:t>Status</w:t>
            </w:r>
          </w:p>
        </w:tc>
      </w:tr>
      <w:tr w:rsidR="00BB4063" w14:paraId="4FCF207E" w14:textId="77777777" w:rsidTr="00BB4063">
        <w:trPr>
          <w:trHeight w:val="775"/>
          <w:jc w:val="center"/>
        </w:trPr>
        <w:tc>
          <w:tcPr>
            <w:tcW w:w="1155" w:type="dxa"/>
            <w:vMerge w:val="restart"/>
          </w:tcPr>
          <w:p w14:paraId="2FCF8ED9" w14:textId="77777777" w:rsidR="00BB4063" w:rsidRDefault="00BB4063" w:rsidP="00BB4063">
            <w:pPr>
              <w:jc w:val="center"/>
            </w:pPr>
          </w:p>
          <w:p w14:paraId="7E9E5F59" w14:textId="62B75F4A" w:rsidR="00BB4063" w:rsidRDefault="00BB4063" w:rsidP="00BB4063">
            <w:pPr>
              <w:jc w:val="center"/>
            </w:pPr>
            <w:r>
              <w:t>Debtor Days (DD)</w:t>
            </w:r>
          </w:p>
        </w:tc>
        <w:tc>
          <w:tcPr>
            <w:tcW w:w="1001" w:type="dxa"/>
          </w:tcPr>
          <w:p w14:paraId="2049DA42" w14:textId="6C1E94DD" w:rsidR="00BB4063" w:rsidRDefault="00BB4063" w:rsidP="00BB4063">
            <w:pPr>
              <w:jc w:val="center"/>
            </w:pPr>
            <w:r>
              <w:t>Q1</w:t>
            </w:r>
          </w:p>
        </w:tc>
        <w:tc>
          <w:tcPr>
            <w:tcW w:w="1002" w:type="dxa"/>
            <w:gridSpan w:val="3"/>
          </w:tcPr>
          <w:p w14:paraId="63CA87D0" w14:textId="44F02479" w:rsidR="00BB4063" w:rsidRDefault="00BB4063" w:rsidP="00BB4063">
            <w:pPr>
              <w:jc w:val="center"/>
            </w:pPr>
            <w:r>
              <w:t>145.0</w:t>
            </w:r>
          </w:p>
        </w:tc>
        <w:tc>
          <w:tcPr>
            <w:tcW w:w="1002" w:type="dxa"/>
            <w:gridSpan w:val="2"/>
          </w:tcPr>
          <w:p w14:paraId="1221CDDB" w14:textId="4BB4109F" w:rsidR="00BB4063" w:rsidRDefault="00BB4063" w:rsidP="00BB4063">
            <w:pPr>
              <w:jc w:val="center"/>
            </w:pPr>
            <w:r>
              <w:t>90.0</w:t>
            </w:r>
          </w:p>
        </w:tc>
        <w:tc>
          <w:tcPr>
            <w:tcW w:w="1002" w:type="dxa"/>
          </w:tcPr>
          <w:p w14:paraId="37BE8DA0" w14:textId="55EE755C" w:rsidR="00BB4063" w:rsidRDefault="00BB4063" w:rsidP="00BB4063">
            <w:pPr>
              <w:jc w:val="center"/>
            </w:pPr>
            <w:r>
              <w:t>642.1</w:t>
            </w:r>
          </w:p>
        </w:tc>
        <w:tc>
          <w:tcPr>
            <w:tcW w:w="1001" w:type="dxa"/>
            <w:gridSpan w:val="2"/>
          </w:tcPr>
          <w:p w14:paraId="22846FBB" w14:textId="38191CD8" w:rsidR="00BB4063" w:rsidRDefault="00BB4063" w:rsidP="00BB4063">
            <w:pPr>
              <w:jc w:val="center"/>
            </w:pPr>
            <w:r>
              <w:t>713%</w:t>
            </w:r>
          </w:p>
        </w:tc>
        <w:tc>
          <w:tcPr>
            <w:tcW w:w="1002" w:type="dxa"/>
            <w:gridSpan w:val="2"/>
          </w:tcPr>
          <w:p w14:paraId="5B9743CC" w14:textId="36745CD1" w:rsidR="00BB4063" w:rsidRDefault="00BB4063" w:rsidP="00BB4063">
            <w:r>
              <w:t>552.1</w:t>
            </w:r>
          </w:p>
        </w:tc>
        <w:tc>
          <w:tcPr>
            <w:tcW w:w="1163" w:type="dxa"/>
            <w:gridSpan w:val="2"/>
          </w:tcPr>
          <w:p w14:paraId="5510C0D9" w14:textId="2919894E" w:rsidR="00BB4063" w:rsidRDefault="00BB4063" w:rsidP="00BB4063">
            <w:r>
              <w:t>6.0</w:t>
            </w:r>
          </w:p>
        </w:tc>
      </w:tr>
      <w:tr w:rsidR="00BB4063" w14:paraId="7B5244AA" w14:textId="77777777" w:rsidTr="00BB4063">
        <w:trPr>
          <w:trHeight w:val="775"/>
          <w:jc w:val="center"/>
        </w:trPr>
        <w:tc>
          <w:tcPr>
            <w:tcW w:w="1155" w:type="dxa"/>
            <w:vMerge/>
          </w:tcPr>
          <w:p w14:paraId="2095DC23" w14:textId="77777777" w:rsidR="00BB4063" w:rsidRDefault="00BB4063" w:rsidP="00BB4063">
            <w:pPr>
              <w:jc w:val="center"/>
            </w:pPr>
          </w:p>
        </w:tc>
        <w:tc>
          <w:tcPr>
            <w:tcW w:w="1001" w:type="dxa"/>
          </w:tcPr>
          <w:p w14:paraId="25BF9385" w14:textId="3586B393" w:rsidR="00BB4063" w:rsidRDefault="00BB4063" w:rsidP="00BB4063">
            <w:pPr>
              <w:jc w:val="center"/>
            </w:pPr>
            <w:r>
              <w:t>Q2</w:t>
            </w:r>
          </w:p>
        </w:tc>
        <w:tc>
          <w:tcPr>
            <w:tcW w:w="1002" w:type="dxa"/>
            <w:gridSpan w:val="3"/>
          </w:tcPr>
          <w:p w14:paraId="418B1947" w14:textId="2BD808A9" w:rsidR="00BB4063" w:rsidRDefault="00BB4063" w:rsidP="00BB4063">
            <w:pPr>
              <w:jc w:val="center"/>
            </w:pPr>
            <w:r>
              <w:t>145.0</w:t>
            </w:r>
          </w:p>
        </w:tc>
        <w:tc>
          <w:tcPr>
            <w:tcW w:w="1002" w:type="dxa"/>
            <w:gridSpan w:val="2"/>
          </w:tcPr>
          <w:p w14:paraId="1055975B" w14:textId="19D11756" w:rsidR="00BB4063" w:rsidRDefault="00BB4063" w:rsidP="00BB4063">
            <w:pPr>
              <w:jc w:val="center"/>
            </w:pPr>
            <w:r>
              <w:t>90.0</w:t>
            </w:r>
          </w:p>
        </w:tc>
        <w:tc>
          <w:tcPr>
            <w:tcW w:w="1002" w:type="dxa"/>
          </w:tcPr>
          <w:p w14:paraId="3E9C3A60" w14:textId="0578ECDA" w:rsidR="00BB4063" w:rsidRDefault="00BB4063" w:rsidP="00BB4063">
            <w:pPr>
              <w:jc w:val="center"/>
            </w:pPr>
            <w:r>
              <w:t>642.1</w:t>
            </w:r>
          </w:p>
        </w:tc>
        <w:tc>
          <w:tcPr>
            <w:tcW w:w="1001" w:type="dxa"/>
            <w:gridSpan w:val="2"/>
          </w:tcPr>
          <w:p w14:paraId="0A78572F" w14:textId="0B2319ED" w:rsidR="00BB4063" w:rsidRDefault="00BB4063" w:rsidP="00BB4063">
            <w:pPr>
              <w:jc w:val="center"/>
            </w:pPr>
            <w:r>
              <w:t>713%</w:t>
            </w:r>
          </w:p>
        </w:tc>
        <w:tc>
          <w:tcPr>
            <w:tcW w:w="1002" w:type="dxa"/>
            <w:gridSpan w:val="2"/>
          </w:tcPr>
          <w:p w14:paraId="45B5658A" w14:textId="5CA64B73" w:rsidR="00BB4063" w:rsidRDefault="00BB4063" w:rsidP="00BB4063">
            <w:pPr>
              <w:jc w:val="center"/>
            </w:pPr>
            <w:r>
              <w:t>552.1</w:t>
            </w:r>
          </w:p>
        </w:tc>
        <w:tc>
          <w:tcPr>
            <w:tcW w:w="1163" w:type="dxa"/>
            <w:gridSpan w:val="2"/>
          </w:tcPr>
          <w:p w14:paraId="5B053333" w14:textId="72A95703" w:rsidR="00BB4063" w:rsidRDefault="00BB4063" w:rsidP="00BB4063">
            <w:pPr>
              <w:jc w:val="center"/>
            </w:pPr>
            <w:r>
              <w:t>6.0</w:t>
            </w:r>
          </w:p>
        </w:tc>
      </w:tr>
    </w:tbl>
    <w:p w14:paraId="4F895D32" w14:textId="77777777" w:rsidR="00B43F5E" w:rsidRDefault="00B43F5E"/>
    <w:sectPr w:rsidR="00B43F5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8700653">
    <w:abstractNumId w:val="8"/>
  </w:num>
  <w:num w:numId="2" w16cid:durableId="122893613">
    <w:abstractNumId w:val="6"/>
  </w:num>
  <w:num w:numId="3" w16cid:durableId="1236665115">
    <w:abstractNumId w:val="5"/>
  </w:num>
  <w:num w:numId="4" w16cid:durableId="1456826288">
    <w:abstractNumId w:val="4"/>
  </w:num>
  <w:num w:numId="5" w16cid:durableId="973950081">
    <w:abstractNumId w:val="7"/>
  </w:num>
  <w:num w:numId="6" w16cid:durableId="566645667">
    <w:abstractNumId w:val="3"/>
  </w:num>
  <w:num w:numId="7" w16cid:durableId="1705397110">
    <w:abstractNumId w:val="2"/>
  </w:num>
  <w:num w:numId="8" w16cid:durableId="1480152203">
    <w:abstractNumId w:val="1"/>
  </w:num>
  <w:num w:numId="9" w16cid:durableId="75269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599B"/>
    <w:rsid w:val="0015074B"/>
    <w:rsid w:val="0029639D"/>
    <w:rsid w:val="00326F90"/>
    <w:rsid w:val="00AA1D8D"/>
    <w:rsid w:val="00B43F5E"/>
    <w:rsid w:val="00B47730"/>
    <w:rsid w:val="00BB4063"/>
    <w:rsid w:val="00CB0664"/>
    <w:rsid w:val="00F81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FFAA35"/>
  <w14:defaultImageDpi w14:val="300"/>
  <w15:docId w15:val="{84CF7D4C-460B-4CE1-8570-2F709848E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Pierre Gomez</cp:lastModifiedBy>
  <cp:revision>2</cp:revision>
  <dcterms:created xsi:type="dcterms:W3CDTF">2025-07-30T15:58:00Z</dcterms:created>
  <dcterms:modified xsi:type="dcterms:W3CDTF">2025-07-30T15:58:00Z</dcterms:modified>
  <cp:category/>
</cp:coreProperties>
</file>