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1ch.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QT】QT的学习：使用QQuickWidget以及QQuickView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"https://blog.csdn.net/ipfpm" \t "https://blog.csdn.net/ipfpm/article/details/80856640/_blank"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55666"/>
          <w:spacing w:val="0"/>
          <w:szCs w:val="21"/>
          <w:u w:val="none"/>
          <w:shd w:val="clear" w:fill="F8F8F8"/>
        </w:rPr>
        <w:t>ipfpm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2018-06-29 15:36:55  11695  收藏 7</w:t>
      </w:r>
    </w:p>
    <w:p>
      <w:pPr>
        <w:bidi w:val="0"/>
      </w:pPr>
      <w:r>
        <w:rPr>
          <w:rFonts w:hint="default"/>
        </w:rPr>
        <w:t>QQuickWidget以及QQuickView都可以用来加载qml文件，用于显示界面，但是到目前为止，自己并没有弄懂两者有什么区别，唯一确定的两个均能够跟widget窗口类进行混合编程。下面通过例子来记录下使用混合编程的时候两个控件的不同之处：</w:t>
      </w:r>
    </w:p>
    <w:p>
      <w:pPr>
        <w:bidi w:val="0"/>
      </w:pPr>
      <w:r>
        <w:rPr>
          <w:rFonts w:hint="default"/>
        </w:rPr>
        <w:t>（1）使用QQuickwidget：</w:t>
      </w:r>
    </w:p>
    <w:p>
      <w:pPr>
        <w:bidi w:val="0"/>
        <w:rPr>
          <w:color w:val="4D4D4D"/>
          <w:szCs w:val="27"/>
        </w:rPr>
      </w:pPr>
      <w:r>
        <w:rPr>
          <w:rFonts w:hint="default"/>
        </w:rPr>
        <w:t>   </w:t>
      </w:r>
      <w:r>
        <w:rPr>
          <w:rFonts w:hint="default"/>
        </w:rPr>
        <w:drawing>
          <wp:inline distT="0" distB="0" distL="114300" distR="114300">
            <wp:extent cx="3943350" cy="93345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qml文件为：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QtQuick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QtQuick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Rectangle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id: 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width: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; height: </w:t>
      </w:r>
      <w:r>
        <w:rPr>
          <w:rFonts w:hint="default" w:ascii="DejaVu Sans Mono" w:hAnsi="DejaVu Sans Mono" w:eastAsia="DejaVu Sans Mono" w:cs="DejaVu Sans Mon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color: </w:t>
      </w:r>
      <w:r>
        <w:rPr>
          <w:rFonts w:hint="default" w:ascii="DejaVu Sans Mono" w:hAnsi="DejaVu Sans Mono" w:eastAsia="DejaVu Sans Mono" w:cs="DejaVu Sans Mono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"red"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加载qml文件：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mainMapBoxWidget = new QQuickWidget(this);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mainMapBoxWidget-&gt;setResizeMode(QQuickWidget::SizeRootObjectToView);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mainMapBoxWidget-&gt;setSource(QUrl("qrc:/files/resource/file/mapBoxGlView.qml"));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mainMapBoxWidget-&gt;resize(MAIN_DISPALY_WIDTH,MAIN_DISPALY_HEIGH);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mainMapBoxWidget-&gt;show();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得到的程序（其中有在主窗口有上下两个栏，添加的mainmapboxwidget没有把两个栏覆盖）：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drawing>
          <wp:inline distT="0" distB="0" distL="114300" distR="114300">
            <wp:extent cx="4562475" cy="68865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（2）使用quickview：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3371850" cy="7810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保持qml文件不动，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mainMapBoxView = new QQuickView();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mainMapBoxWindow = QWidget::createWindowContainer(mainMapBoxView, this);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mainMapBoxWindow-&gt;resize(MAIN_DISPALY_WIDTH,MAIN_DISPALY_HEIGH);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mainMapBoxView-&gt;setResizeMode(QQuickView::SizeRootObjectToView);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mainMapBoxView-&gt;setSource(QUrl("qrc:/files/resource/file/mapBoxGlView.qml"));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mainMapBoxWindow-&gt;show();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发现上下两个栏没有了，被新增加的mainmzpboxwindow覆盖了。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3361055" cy="4783455"/>
            <wp:effectExtent l="0" t="0" r="10795" b="1714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（3）还是使用qquickwidget，加载mapboxgl的地图。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import QtQuick 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import QtPositioning 5.5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import QtLocation 5.9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Rectangle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id: mapWindow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//anchors.fill: parent//在地图中添加开了这一项之后地图会不显示，因此注释掉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Map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id: 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anchors.fill: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plugin: Plugin { name: "mapboxgl"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center: QtPositioning.coordinate(60.170448, 24.942046) // Helsinki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zoomLevel: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MapParameter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type: "source"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name: "routeSource"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sourceType: "geojson"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data: '{ "type": "FeatureCollection", "features":[{ "type": "Feature", "properties": {}, "geometry": {"type": "LineString", "coordinates": [[ 24.934938848018646, 60.16830257086771 ], [ 24.943315386772156, 60.16227776476442 ]]}}]}'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MapParameter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type: "layer"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name: "route"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layerType: "line"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source: "routeSource"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before: "road-label-small"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MapParameter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type: "paint"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layer: "route"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lineColor: "blue"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lineWidth: 8.0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MapParameter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type: "layout"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layer: "route"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lineJoin: "round"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 property var lineCap: "round"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4D4D4D"/>
          <w:sz w:val="24"/>
          <w:szCs w:val="24"/>
        </w:rPr>
        <w:t>得到程序：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b w:val="0"/>
          <w:color w:val="4D4D4D"/>
          <w:sz w:val="24"/>
          <w:szCs w:val="24"/>
        </w:rPr>
        <w:drawing>
          <wp:inline distT="0" distB="0" distL="114300" distR="114300">
            <wp:extent cx="3733800" cy="5617210"/>
            <wp:effectExtent l="0" t="0" r="0" b="254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1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注意：在qml中Rectangle后面不能加anchors.fill: parent否则地图会不显示。</w:t>
      </w:r>
    </w:p>
    <w:p>
      <w:pPr>
        <w:bidi w:val="0"/>
      </w:pPr>
      <w:r>
        <w:rPr>
          <w:rFonts w:hint="default"/>
        </w:rPr>
        <w:t>如果还是使用QQuickView的话还是会覆盖上下两个状态栏，如下图：网上说一般只有在全部使用qml的时候才会用QQuickView，不知道是不是这样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4111625" cy="5499100"/>
            <wp:effectExtent l="0" t="0" r="3175" b="635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建议：如果有知道原因的可以留言；如果还是想用QQuickView的可以使用布局：layout的形式：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QVBoxLayout *layout = new QVBoxLayout(this);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layout-&gt;addWidget(labelBar);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layout-&gt;addWidget(mainMapBoxWidget);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layout-&gt;addWidget(buttonBar);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layout-&gt;setMargin(0);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layout-&gt;setSpacing(0);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kern w:val="0"/>
          <w:sz w:val="24"/>
          <w:szCs w:val="24"/>
          <w:lang w:val="en-US" w:eastAsia="zh-CN" w:bidi="ar"/>
        </w:rPr>
        <w:t>当然使用QQuickWidget也是可以使用layout的布局的。</w:t>
      </w:r>
    </w:p>
    <w:p>
      <w:pPr>
        <w:bidi w:val="0"/>
      </w:pPr>
      <w:r>
        <w:rPr>
          <w:rFonts w:hint="default"/>
        </w:rPr>
        <w:drawing>
          <wp:inline distT="0" distB="0" distL="114300" distR="114300">
            <wp:extent cx="3669030" cy="5744210"/>
            <wp:effectExtent l="0" t="0" r="7620" b="889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574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跟之前的显示差不多，区别就是地图原来是布满整个窗口的，状态栏是透明的话，状态栏的下面也会显示地图，但是使用布局layout的时候，地图只会占据窗口的中间部分，状态栏的下面不会显示有地图。</w:t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2ch.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Qt5 QtQuick系列----QtQuick的Secne Graph剖析(3)-- qml与OpenGl结合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"https://blog.csdn.net/weixin_34362790" \t "https://blog.csdn.net/weixin_34362790/article/details/_blank"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weixin_34362790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2019-01-15 22:54:00  278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               </w:t>
      </w:r>
      <w:r>
        <w:rPr>
          <w:rStyle w:val="9"/>
          <w:rFonts w:hint="default" w:ascii="Arial" w:hAnsi="Arial" w:eastAsia="Arial" w:cs="Arial"/>
          <w:b w:val="0"/>
          <w:i/>
          <w:color w:val="FFBB66"/>
          <w:sz w:val="24"/>
          <w:szCs w:val="24"/>
          <w:bdr w:val="none" w:color="auto" w:sz="0" w:space="0"/>
        </w:rPr>
        <w:t>我读的书愈多，就愈亲近世界，愈明了生活的意义，愈觉得生活的重要。 —— 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color w:val="4D4D4D"/>
          <w:sz w:val="27"/>
          <w:szCs w:val="2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需要先看：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"https://blog.csdn.net/qq_35865125/article/details/86485008"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https://blog.csdn.net/qq_35865125/article/details/86485008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来理解qt quick场景图的渲染过程。以下内容主要来自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"http://doc.qt.io/qt-5/qtquick-visualcanvas-scenegraph.html"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http://doc.qt.io/qt-5/qtquick-visualcanvas-scenegraph.html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u w:val="single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， 并结合了自己的理解和实践。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Qt的场景图提供了两种方式来让用户实现与OpengGL的结合。一是，直接调用OpenGL命令函数，二是，在场景图中创建textured node。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QquickWindow类负责将qml文件中的内容渲染到屏幕上，在渲染过程中，会从渲染线程中发出信号：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"http://doc.qt.io/qt-5/qquickwindow.html" \l "beforeRendering"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QQuickWindow::beforeRendering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() and 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"http://doc.qt.io/qt-5/qquickwindow.html" \l "afterRendering"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QQuickWindow::afterRendering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()，用户可以接受这些信号，并在其他线程中执行调用OpenGl的原始函数的操作，来绘制一些东东，如果用户使用的是第一个信号，用户用opengl画出的东东会在qml场景的下面，否则会在上面。 这种方式的好处是不需要二外的framebuffer或内存。缺点是，“The downside is that Qt Quick decides when to call the signals and this is the only time the OpenGL application is allowed to draw。”。这种方法的一个官方的例子： 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"http://doc.qt.io/qt-5/qtquick-scenegraph-openglunderqml-example.html"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Scene Graph - OpenGL Under QML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另一种方法：The other alternative is to create a 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"http://doc.qt.io/qt-5/qquickframebufferobject.html"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QQuickFramebufferObject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, render into it, and let it be displayed in the scene graph as a texture. The 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"http://doc.qt.io/qt-5/qtquick-scenegraph-textureinsgnode-example.html"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Scene Graph - Rendering FBOs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example shows how this can be done. It is also possible to combine multiple rendering contexts and multiple threads to create content to be displayed in the scene graph. The 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"http://doc.qt.io/qt-5/qtquick-scenegraph-textureinthread-example.html"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Scene Graph - Rendering FBOs in a thread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examples show how this can be done.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注意: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When mixing OpenGL content with scene graph rendering, it is important the application does not leave the OpenGL context in a state with buffers bound, attributes enabled, special values in the z-buffer or stencil-buffer or similar. Doing so can result in unpredictable behavior.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注意: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The OpenGL rendering code must be thread aware, as the rendering might be happening outside the GUI thread.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用上面提到的第一种方法时，需要注意：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1）需要在.pro文件中添加：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LIBS += -lglut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LIBS += -lGLU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  需要在系统中安装opengl。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2） 需要在main中调用glutInit( &amp;argc, argv );(#include &lt;GL/glut.h&gt;)。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3）资源回收问题：有必要详细了解QQuickWindow这个类。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instrText xml:space="preserve"> HYPERLINK "http://doc.qt.io/qt-5/qquickwindow.html" </w:instrTex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t>http://doc.qt.io/qt-5/qquickwindow.html</w:t>
      </w:r>
      <w:r>
        <w:rPr>
          <w:rFonts w:hint="default" w:ascii="Arial" w:hAnsi="Arial" w:eastAsia="Arial" w:cs="Arial"/>
          <w:b w:val="0"/>
          <w:color w:val="6795B5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093335" cy="3044825"/>
            <wp:effectExtent l="0" t="0" r="12065" b="3175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上图中，标出红线的部分我曾经使用过。类似后面我给出的例子，不同之处：我将写的qml文件传递给一个QquickView，在绘制出opengl图像后，调用QquckView的hide函数隐藏整个quickview。在一些性能较低的机器人上运行调用hide函数时，会遇到界面卡死问题。或许可以通过上图中提到的Resource Management部分的方法解决。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196205" cy="1677035"/>
            <wp:effectExtent l="0" t="0" r="4445" b="18415"/>
            <wp:docPr id="1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5020945" cy="2520950"/>
            <wp:effectExtent l="0" t="0" r="8255" b="12700"/>
            <wp:docPr id="12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0" w:name="t0"/>
      <w:bookmarkEnd w:id="0"/>
      <w:r>
        <w:rPr>
          <w:rStyle w:val="8"/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My example(调用opengl画一个箭头):---基于官方例子</w:t>
      </w:r>
      <w:r>
        <w:rPr>
          <w:rFonts w:hint="eastAsia" w:ascii="微软雅黑" w:hAnsi="微软雅黑" w:eastAsia="微软雅黑" w:cs="微软雅黑"/>
          <w:b w:val="0"/>
          <w:color w:val="6795B5"/>
          <w:sz w:val="33"/>
          <w:szCs w:val="33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6795B5"/>
          <w:sz w:val="33"/>
          <w:szCs w:val="33"/>
          <w:u w:val="single"/>
          <w:bdr w:val="none" w:color="auto" w:sz="0" w:space="0"/>
        </w:rPr>
        <w:instrText xml:space="preserve"> HYPERLINK "http://doc.qt.io/qt-5/qtquick-scenegraph-openglunderqml-example.html" </w:instrText>
      </w:r>
      <w:r>
        <w:rPr>
          <w:rFonts w:hint="eastAsia" w:ascii="微软雅黑" w:hAnsi="微软雅黑" w:eastAsia="微软雅黑" w:cs="微软雅黑"/>
          <w:b w:val="0"/>
          <w:color w:val="6795B5"/>
          <w:sz w:val="33"/>
          <w:szCs w:val="33"/>
          <w:u w:val="singl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color w:val="6795B5"/>
          <w:sz w:val="33"/>
          <w:szCs w:val="33"/>
          <w:u w:val="single"/>
          <w:bdr w:val="none" w:color="auto" w:sz="0" w:space="0"/>
        </w:rPr>
        <w:t>Scene Graph - OpenGL Under QML</w:t>
      </w:r>
      <w:r>
        <w:rPr>
          <w:rFonts w:hint="eastAsia" w:ascii="微软雅黑" w:hAnsi="微软雅黑" w:eastAsia="微软雅黑" w:cs="微软雅黑"/>
          <w:b w:val="0"/>
          <w:color w:val="6795B5"/>
          <w:sz w:val="33"/>
          <w:szCs w:val="33"/>
          <w:u w:val="singl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2905125" cy="314325"/>
            <wp:effectExtent l="0" t="0" r="9525" b="9525"/>
            <wp:docPr id="10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自定义类的.h：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#ifndef SELFDEFSUBITEM_H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#define SELFDEFSUBITEM_H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&lt;QObject&gt;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&lt;QQuickItem&gt;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&lt;QtGui/QOpenGLFunctions&gt;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QObject,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protected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QOpenGLFunctions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Q_OBJECT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MyRenderer()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~MyRenderer();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setViewportSize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const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QSize &amp;size);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setWindow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(QQuickWindow *window);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Init_Before_Paint_arm3d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Paint_Line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DrawLine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slots: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paint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QSize m_viewportSize;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QQuickWindow *m_window;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: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QQuickItem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Q_OBJECT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SelfDefSubItem();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~SelfDefSubItem();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x_rot,y_rot,z_rot;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zoomscale;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x_trans, y_trans;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slots: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sync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cleanup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slots: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handleWindowChanged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(QQuickWindow *win);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protected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MyRenderer *m_renderer;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#endif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SELFDEFSUBITEM_H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自定义类的cpp：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"SelfDefSubItem.h"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&lt;QtQuick/qquickwindow.h&gt;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&lt;QtGui/QOpenGLShaderProgram&gt;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&lt;QtGui/QOpenGLContext&gt;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&lt;GL/glut.h&gt;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&lt;GL/glu.h&gt;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&lt;GL/gl.h&gt;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"stdio.h"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#include 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#include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&lt;vector&gt;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using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namespace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DejaVu Sans Mono" w:hAnsi="DejaVu Sans Mono" w:eastAsia="DejaVu Sans Mono" w:cs="DejaVu Sans Mono"/>
          <w:b w:val="0"/>
          <w:color w:val="C184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SelfDefSubItem::x_rot=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SelfDefSubItem::y_rot=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SelfDefSubItem::z_rot=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SelfDefSubItem::zoomscale=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SelfDefSubItem::x_trans =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SelfDefSubItem::y_trans =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SelfDefSubItem::SelfDefSubItem()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connect(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&amp;QQuickItem::windowChanged,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&amp;SelfDefSubItem::handleWindowChanged);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SelfDefSubItem::~SelfDefSubItem()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cleanup();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SelfDefSubItem::cleanup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(m_renderer)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{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delete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m_renderer;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m_renderer =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;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SelfDefSubItem::sync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(!m_renderer)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m_renderer =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MyRenderer();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connect(window(), &amp;QQuickWindow::beforeRendering, m_renderer, &amp;MyRenderer::paint, Qt::DirectConnection);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//connect(window(), &amp;QQuickWindow::afterRendering, m_renderer, &amp;SquircleRenderer::paint, Qt::DirectConnection);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m_renderer-&gt;setViewportSize(window()-&gt;size() * window()-&gt;devicePixelRatio());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m_renderer-&gt;setWindow(window());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SelfDefSubItem::handleWindowChanged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(QQuickWindow *win)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(win)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connect(win, &amp;QQuickWindow::beforeSynchronizing,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&amp;SelfDefSubItem::sync, Qt::DirectConnection);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connect(win, &amp;QQuickWindow::sceneGraphInvalidated,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&amp;SelfDefSubItem::cleanup, Qt::DirectConnection);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If we allow QML to do the clearing, they would clear what we paint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 and nothing would show.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win-&gt;setClearBeforeRendering(</w:t>
      </w:r>
      <w:r>
        <w:rPr>
          <w:rFonts w:hint="default" w:ascii="DejaVu Sans Mono" w:hAnsi="DejaVu Sans Mono" w:eastAsia="DejaVu Sans Mono" w:cs="DejaVu Sans Mono"/>
          <w:b w:val="0"/>
          <w:color w:val="0184BB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false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MyRenderer::MyRenderer()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MyRenderer::paint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m_window-&gt;resetOpenGLState();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initializeOpenGLFunctions();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glViewport(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m_viewportSize.width(), m_viewportSize.height());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Paint_Line();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MyRenderer::DrawLine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len =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750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mat_ambient_axis1[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]  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glMaterialfv(GL_FRONT, GL_AMBIENT, mat_ambient_axis1);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glMaterialfv(GL_FRONT, GL_DIFFUSE, mat_ambient_axis1);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glLineWidth(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//设置线段宽度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glPushMatrix();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glBegin(GL_LINES);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glVertex3d(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glVertex3d(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 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glEnd();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glTranslated(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len -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glutWireCone(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16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37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32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//void glutWireCone(GLdouble radius, GLdouble height, GLint slices, GLint stacks); 线框 圆锥体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glPopMatrix();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MyRenderer::Init_Before_Paint_arm3d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glutInitDisplayMode(GLUT_RGB | GLUT_DOUBLE | GLUT_DEPTH);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 w:firstLineChars="20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//*****Defining  Position and Colors for a Light Source*****: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light_position[]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light_ambient[]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light_diffuse[]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light_specular[]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glLightfv(GL_LIGHT0, GL_POSITION, light_position);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//specify the location of lighter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glLightfv(GL_LIGHT0, GL_AMBIENT,  light_ambient);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//specify light0's ambient color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glLightfv(GL_LIGHT0, GL_DIFFUSE,  light_diffuse);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//specify light0's diffuse color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glLightfv(GL_LIGHT0, GL_SPECULAR, light_specular);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//specify light0's specular color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//glClearColor(1, 1, 1, 1.0);//specify the backgroud color!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glClearColor(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7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255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7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255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18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255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//specify the backgroud color!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glShadeModel(GL_SMOOTH);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GLfloat lmodel_ambient[] = {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0.4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0.4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</w:t>
      </w:r>
      <w:r>
        <w:rPr>
          <w:rFonts w:hint="eastAsia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glLightModelfv(GL_LIGHT_MODEL_AMBIENT, lmodel_ambient);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glEnable(GL_LIGHTING);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glEnable(GL_LIGHT0);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glEnable(GL_DEPTH_TEST);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glClear(GL_COLOR_BUFFER_BIT | GL_DEPTH_BUFFER_BIT);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glMatrixMode(GL_PROJECTION);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glLoadIdentity();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glOrtho(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-1100.0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1200.0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-1100.0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1100.0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-1100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1100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glPointSize(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glMatrixMode(GL_MODELVIEW);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glLoadIdentity();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gluLookAt(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8.3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1.56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0.0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glScalef (SelfDefSubItem::zoomscale, SelfDefSubItem::zoomscale, SelfDefSubItem::zoomscale);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//scaling in 3 direction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MyRenderer::Paint_Line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initializeOpenGLFunctions();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Init_Before_Paint_arm3d();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DrawLine();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//Call raw OpenGl command!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MyRenderer::~MyRenderer()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//delete m_program;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MyRenderer::setViewportSize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const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QSize &amp;size)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m_viewportSize = size;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MyRenderer::setWindow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(QQuickWindow *window)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m_window = window;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main.qml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QtQuick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2.11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QtQuick.Window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2.11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SelfDefSubItem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Window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visible: </w:t>
      </w:r>
      <w:r>
        <w:rPr>
          <w:rFonts w:hint="default" w:ascii="DejaVu Sans Mono" w:hAnsi="DejaVu Sans Mono" w:eastAsia="DejaVu Sans Mono" w:cs="DejaVu Sans Mono"/>
          <w:b w:val="0"/>
          <w:color w:val="0184BB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width: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640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height: </w:t>
      </w:r>
      <w:r>
        <w:rPr>
          <w:rFonts w:hint="default" w:ascii="DejaVu Sans Mono" w:hAnsi="DejaVu Sans Mono" w:eastAsia="DejaVu Sans Mono" w:cs="DejaVu Sans Mono"/>
          <w:b w:val="0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480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title: qsTr(</w:t>
      </w:r>
      <w:r>
        <w:rPr>
          <w:rFonts w:hint="default" w:ascii="DejaVu Sans Mono" w:hAnsi="DejaVu Sans Mono" w:eastAsia="DejaVu Sans Mono" w:cs="DejaVu Sans Mono"/>
          <w:b w:val="0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"Hello World"</w:t>
      </w: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420"/>
        <w:jc w:val="left"/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SelfDefSubItem{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id:selfdef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b w:val="0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383A42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bidi w:val="0"/>
        <w:rPr>
          <w:rStyle w:val="8"/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</w:pPr>
      <w:bookmarkStart w:id="2" w:name="_GoBack"/>
      <w:bookmarkEnd w:id="2"/>
      <w:bookmarkStart w:id="1" w:name="t1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r>
        <w:rPr>
          <w:rStyle w:val="8"/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几个注意的地方：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sz w:val="24"/>
          <w:szCs w:val="24"/>
          <w:bdr w:val="none" w:color="auto" w:sz="0" w:space="0"/>
        </w:rPr>
        <w:t>connect(window(), &amp;QQuickWindow::beforeRendering, m_renderer, &amp;MyRenderer::paint, Qt::DirectConnection);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     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 执行程序时，MyRenderer::paint函数会被执行好几次！！可能在渲染线程中会发出多个QQuickWindow::beforeRendering信号，具体过程尚未知道，需要进一步查资料，看qt公司的人怎么想的。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       connect(this, &amp;QQuickItem::windowChanged, this, &amp;Arm3d::handleWindowChanged);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        QQuickWindow负责将qml场景渲染出来，用户自己写的qml文件必须依附于它才能被渲染。QquickItem::window函数返回QquickItem自己所依附的那个QuickWindow。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                        </w:t>
      </w:r>
      <w:r>
        <w:rPr>
          <w:rFonts w:hint="default" w:ascii="Arial" w:hAnsi="Arial" w:eastAsia="Arial" w:cs="Arial"/>
          <w:color w:val="4D4D4D"/>
          <w:sz w:val="24"/>
          <w:szCs w:val="24"/>
        </w:rPr>
        <w:drawing>
          <wp:inline distT="0" distB="0" distL="114300" distR="114300">
            <wp:extent cx="5070475" cy="1933575"/>
            <wp:effectExtent l="0" t="0" r="15875" b="9525"/>
            <wp:docPr id="1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转载于:https://www.cnblogs.com/butterflybay/p/10347852.html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A1018"/>
    <w:multiLevelType w:val="multilevel"/>
    <w:tmpl w:val="91CA10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0E0EDD"/>
    <w:multiLevelType w:val="multilevel"/>
    <w:tmpl w:val="A80E0E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A3D1B7"/>
    <w:multiLevelType w:val="multilevel"/>
    <w:tmpl w:val="ABA3D1B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85C42A1"/>
    <w:multiLevelType w:val="multilevel"/>
    <w:tmpl w:val="E85C42A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901C973"/>
    <w:multiLevelType w:val="multilevel"/>
    <w:tmpl w:val="F901C9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A7B32D0"/>
    <w:multiLevelType w:val="multilevel"/>
    <w:tmpl w:val="0A7B32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457363A"/>
    <w:multiLevelType w:val="multilevel"/>
    <w:tmpl w:val="6457363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FA4C083"/>
    <w:multiLevelType w:val="multilevel"/>
    <w:tmpl w:val="7FA4C08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03AD"/>
    <w:rsid w:val="10BC7BDA"/>
    <w:rsid w:val="12E93A98"/>
    <w:rsid w:val="1326247D"/>
    <w:rsid w:val="16E85B99"/>
    <w:rsid w:val="1AE53158"/>
    <w:rsid w:val="1C907D20"/>
    <w:rsid w:val="21826A23"/>
    <w:rsid w:val="30653EA6"/>
    <w:rsid w:val="330412A6"/>
    <w:rsid w:val="379D07D9"/>
    <w:rsid w:val="3DD93153"/>
    <w:rsid w:val="42953DED"/>
    <w:rsid w:val="45AB0D98"/>
    <w:rsid w:val="487617E8"/>
    <w:rsid w:val="4EC03907"/>
    <w:rsid w:val="53BC20F4"/>
    <w:rsid w:val="55176595"/>
    <w:rsid w:val="5AFE31B9"/>
    <w:rsid w:val="604F191D"/>
    <w:rsid w:val="61345BF4"/>
    <w:rsid w:val="6798622C"/>
    <w:rsid w:val="6A7B725F"/>
    <w:rsid w:val="6EC80CE4"/>
    <w:rsid w:val="710B7182"/>
    <w:rsid w:val="78E23304"/>
    <w:rsid w:val="79B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Abel470</dc:creator>
  <cp:lastModifiedBy>Abel470</cp:lastModifiedBy>
  <dcterms:modified xsi:type="dcterms:W3CDTF">2021-01-28T14:55:13Z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