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4EB75">
      <w:pPr>
        <w:pStyle w:val="2"/>
        <w:jc w:val="center"/>
      </w:pPr>
      <w:r>
        <w:t>智能</w:t>
      </w:r>
      <w:r>
        <w:rPr>
          <w:rFonts w:hint="eastAsia"/>
          <w:lang w:val="en-US" w:eastAsia="zh-CN"/>
        </w:rPr>
        <w:t>巡逻</w:t>
      </w:r>
      <w:r>
        <w:t>预警机器人系统需求规格说明书</w:t>
      </w:r>
    </w:p>
    <w:p w14:paraId="56868CA8">
      <w:pPr>
        <w:pStyle w:val="3"/>
      </w:pPr>
      <w:r>
        <w:t>1. 项目概述</w:t>
      </w:r>
    </w:p>
    <w:p w14:paraId="67EE3359">
      <w:pPr>
        <w:pStyle w:val="4"/>
      </w:pPr>
      <w:r>
        <w:t>1.1 背景与目标</w:t>
      </w:r>
    </w:p>
    <w:p w14:paraId="0F41690A">
      <w:pPr>
        <w:ind w:firstLine="420" w:firstLineChars="200"/>
      </w:pPr>
      <w:r>
        <w:t>本项目面向城市</w:t>
      </w:r>
      <w:r>
        <w:rPr>
          <w:rFonts w:hint="eastAsia"/>
          <w:lang w:val="en-US" w:eastAsia="zh-CN"/>
        </w:rPr>
        <w:t>道</w:t>
      </w:r>
      <w:r>
        <w:t>路场景，研制一套</w:t>
      </w:r>
      <w:r>
        <w:rPr>
          <w:b w:val="0"/>
          <w:bCs/>
        </w:rPr>
        <w:t>单基站单机器人</w:t>
      </w:r>
      <w:r>
        <w:t>的智能预警作业系统。系统需实现机器人常态化自动巡逻、定点值守、自主避障、低电量返航，并在匝道等复杂汇入区域支持人工接管安全通过，具备远程调度、实时监控与全流程证据留存能力。</w:t>
      </w:r>
    </w:p>
    <w:p w14:paraId="6EDBEB82">
      <w:pPr>
        <w:pStyle w:val="4"/>
      </w:pPr>
      <w:r>
        <w:t>1.2 系统组成</w:t>
      </w:r>
    </w:p>
    <w:p w14:paraId="6647F47D">
      <w:r>
        <w:t>系统由</w:t>
      </w:r>
      <w:r>
        <w:rPr>
          <w:b w:val="0"/>
          <w:bCs/>
        </w:rPr>
        <w:t>机器人端、基站端、云平台/上位机端</w:t>
      </w:r>
      <w:r>
        <w:t>三部分组成，如下图示意：</w:t>
      </w:r>
    </w:p>
    <w:p w14:paraId="05074E54">
      <w:r>
        <w:drawing>
          <wp:inline distT="0" distB="0" distL="114300" distR="114300">
            <wp:extent cx="5268595" cy="3449955"/>
            <wp:effectExtent l="0" t="0" r="19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0068">
      <w:r>
        <w:rPr>
          <w:b/>
        </w:rPr>
        <w:t>端侧职责定义：</w:t>
      </w:r>
    </w:p>
    <w:p w14:paraId="5966596C">
      <w:pPr>
        <w:numPr>
          <w:ilvl w:val="0"/>
          <w:numId w:val="1"/>
        </w:numPr>
        <w:spacing w:before="0"/>
      </w:pPr>
      <w:r>
        <w:rPr>
          <w:b/>
        </w:rPr>
        <w:t>机器人端</w:t>
      </w:r>
      <w:r>
        <w:t>：执行路面巡逻、环境感知、障碍避让、视频采集、声光预警、远程语音交互及低电量自动返航。</w:t>
      </w:r>
    </w:p>
    <w:p w14:paraId="1C2750A9">
      <w:pPr>
        <w:numPr>
          <w:ilvl w:val="0"/>
          <w:numId w:val="1"/>
        </w:numPr>
      </w:pPr>
      <w:r>
        <w:rPr>
          <w:b/>
        </w:rPr>
        <w:t>基站端</w:t>
      </w:r>
      <w:r>
        <w:t>：机器人收纳存储、自动充电（含机械/视觉引导对接）、本地数据汇聚与缓存、RTK差分基准站。</w:t>
      </w:r>
    </w:p>
    <w:p w14:paraId="5FF1FB1C">
      <w:pPr>
        <w:numPr>
          <w:ilvl w:val="0"/>
          <w:numId w:val="1"/>
        </w:numPr>
        <w:spacing w:after="0"/>
      </w:pPr>
      <w:r>
        <w:rPr>
          <w:b/>
        </w:rPr>
        <w:t>云平台/上位机端</w:t>
      </w:r>
      <w:r>
        <w:t>：远程视频监看、任务下发与调度、违法/事件识别（AI辅助）、警情管理、系统运维与日志追溯。</w:t>
      </w:r>
    </w:p>
    <w:p w14:paraId="21970D26">
      <w:pPr>
        <w:pStyle w:val="3"/>
      </w:pPr>
      <w:r>
        <w:t>2. 硬件与结构参数要求</w:t>
      </w:r>
    </w:p>
    <w:p w14:paraId="1971B0FB">
      <w:pPr>
        <w:pStyle w:val="4"/>
      </w:pPr>
      <w:r>
        <w:t>2.1 预警机器人小车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6"/>
        <w:gridCol w:w="4070"/>
        <w:gridCol w:w="2978"/>
      </w:tblGrid>
      <w:tr w14:paraId="5209C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56" w:type="dxa"/>
            <w:vAlign w:val="center"/>
          </w:tcPr>
          <w:p w14:paraId="47FB3A9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4070" w:type="dxa"/>
            <w:vAlign w:val="center"/>
          </w:tcPr>
          <w:p w14:paraId="572E1B9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规格参数</w:t>
            </w:r>
          </w:p>
        </w:tc>
        <w:tc>
          <w:tcPr>
            <w:tcW w:w="2978" w:type="dxa"/>
            <w:vAlign w:val="center"/>
          </w:tcPr>
          <w:p w14:paraId="44E8924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408BC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dxa"/>
            <w:vAlign w:val="center"/>
          </w:tcPr>
          <w:p w14:paraId="75808761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外观结构</w:t>
            </w:r>
          </w:p>
        </w:tc>
        <w:tc>
          <w:tcPr>
            <w:tcW w:w="4070" w:type="dxa"/>
            <w:vAlign w:val="center"/>
          </w:tcPr>
          <w:p w14:paraId="4677746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锥体造型，交通橙+高亮反光条；整机高度约90cm</w:t>
            </w:r>
          </w:p>
        </w:tc>
        <w:tc>
          <w:tcPr>
            <w:tcW w:w="2978" w:type="dxa"/>
            <w:vAlign w:val="center"/>
          </w:tcPr>
          <w:p w14:paraId="6E9F1A4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具备醒目警示外观</w:t>
            </w:r>
          </w:p>
        </w:tc>
      </w:tr>
      <w:tr w14:paraId="11D7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dxa"/>
            <w:vAlign w:val="center"/>
          </w:tcPr>
          <w:p w14:paraId="399EF637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底盘尺寸</w:t>
            </w:r>
          </w:p>
        </w:tc>
        <w:tc>
          <w:tcPr>
            <w:tcW w:w="4070" w:type="dxa"/>
            <w:vAlign w:val="center"/>
          </w:tcPr>
          <w:p w14:paraId="6715464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长≤45cm，宽≤40cm，高≤8cm</w:t>
            </w:r>
          </w:p>
        </w:tc>
        <w:tc>
          <w:tcPr>
            <w:tcW w:w="2978" w:type="dxa"/>
            <w:vAlign w:val="center"/>
          </w:tcPr>
          <w:p w14:paraId="25ED2B9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宽度限制≤40cm</w:t>
            </w:r>
            <w:r>
              <w:t>，适配窄通道</w:t>
            </w:r>
          </w:p>
        </w:tc>
      </w:tr>
      <w:tr w14:paraId="612C6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dxa"/>
            <w:vAlign w:val="center"/>
          </w:tcPr>
          <w:p w14:paraId="75D3E40F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离地间隙</w:t>
            </w:r>
          </w:p>
        </w:tc>
        <w:tc>
          <w:tcPr>
            <w:tcW w:w="4070" w:type="dxa"/>
            <w:vAlign w:val="center"/>
          </w:tcPr>
          <w:p w14:paraId="5AF0D3C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4cm ~ 5cm</w:t>
            </w:r>
          </w:p>
        </w:tc>
        <w:tc>
          <w:tcPr>
            <w:tcW w:w="2978" w:type="dxa"/>
            <w:vAlign w:val="center"/>
          </w:tcPr>
          <w:p w14:paraId="6E807CE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可通过≤5cm凸起及坑洼</w:t>
            </w:r>
          </w:p>
        </w:tc>
      </w:tr>
      <w:tr w14:paraId="10EB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dxa"/>
            <w:vAlign w:val="center"/>
          </w:tcPr>
          <w:p w14:paraId="17599C8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整车防护</w:t>
            </w:r>
          </w:p>
        </w:tc>
        <w:tc>
          <w:tcPr>
            <w:tcW w:w="4070" w:type="dxa"/>
            <w:vAlign w:val="center"/>
          </w:tcPr>
          <w:p w14:paraId="1CB5DB1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IP56防护等级，工作温度-20℃~80℃</w:t>
            </w:r>
          </w:p>
        </w:tc>
        <w:tc>
          <w:tcPr>
            <w:tcW w:w="2978" w:type="dxa"/>
            <w:vAlign w:val="center"/>
          </w:tcPr>
          <w:p w14:paraId="353FA59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防雨防尘，适应恶劣天气</w:t>
            </w:r>
          </w:p>
        </w:tc>
      </w:tr>
      <w:tr w14:paraId="0D1BF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dxa"/>
            <w:vAlign w:val="center"/>
          </w:tcPr>
          <w:p w14:paraId="4A68536C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抗风能力</w:t>
            </w:r>
          </w:p>
        </w:tc>
        <w:tc>
          <w:tcPr>
            <w:tcW w:w="4070" w:type="dxa"/>
            <w:vAlign w:val="center"/>
          </w:tcPr>
          <w:p w14:paraId="159A68B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≥8级风力下不倾倒、不侧滑</w:t>
            </w:r>
          </w:p>
        </w:tc>
        <w:tc>
          <w:tcPr>
            <w:tcW w:w="2978" w:type="dxa"/>
            <w:vAlign w:val="center"/>
          </w:tcPr>
          <w:p w14:paraId="45976D0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大风天气自动降速行驶</w:t>
            </w:r>
          </w:p>
        </w:tc>
      </w:tr>
      <w:tr w14:paraId="7DD40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dxa"/>
            <w:vAlign w:val="center"/>
          </w:tcPr>
          <w:p w14:paraId="797206E9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整备质量</w:t>
            </w:r>
          </w:p>
        </w:tc>
        <w:tc>
          <w:tcPr>
            <w:tcW w:w="4070" w:type="dxa"/>
            <w:vAlign w:val="center"/>
          </w:tcPr>
          <w:p w14:paraId="37975F6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≤35kg（含电池）</w:t>
            </w:r>
          </w:p>
        </w:tc>
        <w:tc>
          <w:tcPr>
            <w:tcW w:w="2978" w:type="dxa"/>
            <w:vAlign w:val="center"/>
          </w:tcPr>
          <w:p w14:paraId="01621C3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便于搬运与部署</w:t>
            </w:r>
          </w:p>
        </w:tc>
      </w:tr>
      <w:tr w14:paraId="64169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dxa"/>
            <w:vAlign w:val="center"/>
          </w:tcPr>
          <w:p w14:paraId="71B7990E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续航能力</w:t>
            </w:r>
          </w:p>
        </w:tc>
        <w:tc>
          <w:tcPr>
            <w:tcW w:w="4070" w:type="dxa"/>
            <w:vAlign w:val="center"/>
          </w:tcPr>
          <w:p w14:paraId="0E5D96C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连续作业≥6h（声光全开），巡航里程≥10km</w:t>
            </w:r>
          </w:p>
        </w:tc>
        <w:tc>
          <w:tcPr>
            <w:tcW w:w="2978" w:type="dxa"/>
            <w:vAlign w:val="center"/>
          </w:tcPr>
          <w:p w14:paraId="2B28CA1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低电量自动返航</w:t>
            </w:r>
          </w:p>
        </w:tc>
      </w:tr>
      <w:tr w14:paraId="40685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dxa"/>
            <w:vAlign w:val="center"/>
          </w:tcPr>
          <w:p w14:paraId="17610633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充电方式</w:t>
            </w:r>
          </w:p>
        </w:tc>
        <w:tc>
          <w:tcPr>
            <w:tcW w:w="4070" w:type="dxa"/>
            <w:vAlign w:val="center"/>
          </w:tcPr>
          <w:p w14:paraId="4A99058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自动/手动双模，自动对接成功率≥9</w:t>
            </w:r>
            <w:r>
              <w:rPr>
                <w:rFonts w:hint="eastAsia"/>
                <w:lang w:val="en-US" w:eastAsia="zh-CN"/>
              </w:rPr>
              <w:t>0</w:t>
            </w:r>
            <w:r>
              <w:t>%</w:t>
            </w:r>
          </w:p>
        </w:tc>
        <w:tc>
          <w:tcPr>
            <w:tcW w:w="2978" w:type="dxa"/>
            <w:vAlign w:val="center"/>
          </w:tcPr>
          <w:p w14:paraId="739BC5D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基站自动充电</w:t>
            </w:r>
          </w:p>
        </w:tc>
      </w:tr>
      <w:tr w14:paraId="44D4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dxa"/>
            <w:vAlign w:val="center"/>
          </w:tcPr>
          <w:p w14:paraId="702FA167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驱动底盘</w:t>
            </w:r>
          </w:p>
        </w:tc>
        <w:tc>
          <w:tcPr>
            <w:tcW w:w="4070" w:type="dxa"/>
            <w:vAlign w:val="center"/>
          </w:tcPr>
          <w:p w14:paraId="0933347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四轮独立悬挂，巡航速度0~3m/s可调</w:t>
            </w:r>
          </w:p>
        </w:tc>
        <w:tc>
          <w:tcPr>
            <w:tcW w:w="2978" w:type="dxa"/>
            <w:vAlign w:val="center"/>
          </w:tcPr>
          <w:p w14:paraId="3DE2A59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支持坡道启停，不溜车</w:t>
            </w:r>
          </w:p>
        </w:tc>
      </w:tr>
    </w:tbl>
    <w:p w14:paraId="5AF1EDAF">
      <w:r>
        <w:rPr>
          <w:b/>
        </w:rPr>
        <w:t>主要功能模块：</w:t>
      </w:r>
    </w:p>
    <w:p w14:paraId="0CBC346E">
      <w:pPr>
        <w:numPr>
          <w:ilvl w:val="0"/>
          <w:numId w:val="2"/>
        </w:numPr>
        <w:spacing w:before="0"/>
      </w:pPr>
      <w:r>
        <w:rPr>
          <w:b/>
        </w:rPr>
        <w:t>定位与感知</w:t>
      </w:r>
      <w:r>
        <w:t>：RTK+IMU+轮速融合定位（精度≤</w:t>
      </w:r>
      <w:r>
        <w:rPr>
          <w:rFonts w:hint="eastAsia"/>
          <w:lang w:val="en-US" w:eastAsia="zh-CN"/>
        </w:rPr>
        <w:t>10</w:t>
      </w:r>
      <w:r>
        <w:t>cm），搭载激光雷达（1</w:t>
      </w:r>
      <w:r>
        <w:rPr>
          <w:rFonts w:hint="eastAsia"/>
          <w:lang w:val="en-US" w:eastAsia="zh-CN"/>
        </w:rPr>
        <w:t>0</w:t>
      </w:r>
      <w:r>
        <w:t>0m）、毫米波雷达、全景相机（1080p/25fps）、超声波补盲。</w:t>
      </w:r>
    </w:p>
    <w:p w14:paraId="3F5832B8">
      <w:pPr>
        <w:numPr>
          <w:ilvl w:val="0"/>
          <w:numId w:val="2"/>
        </w:numPr>
      </w:pPr>
      <w:r>
        <w:rPr>
          <w:b/>
        </w:rPr>
        <w:t>作业机构</w:t>
      </w:r>
      <w:r>
        <w:t>：电动升降云台（最大抬升2.5m，三轴增稳），具备30m事故取证/80m违法抓拍能力。</w:t>
      </w:r>
    </w:p>
    <w:p w14:paraId="4457B32B">
      <w:pPr>
        <w:numPr>
          <w:ilvl w:val="0"/>
          <w:numId w:val="2"/>
        </w:numPr>
      </w:pPr>
      <w:r>
        <w:rPr>
          <w:b/>
        </w:rPr>
        <w:t>警示与交互</w:t>
      </w:r>
      <w:r>
        <w:t>：LED高亮红屏（≥</w:t>
      </w:r>
      <w:r>
        <w:rPr>
          <w:rFonts w:hint="eastAsia"/>
          <w:lang w:val="en-US" w:eastAsia="zh-CN"/>
        </w:rPr>
        <w:t>40</w:t>
      </w:r>
      <w:r>
        <w:t>00cd/㎡）+ 红蓝爆闪灯 + 定向喇叭（60~120dB）+ 语音对讲（自动录音录像）。</w:t>
      </w:r>
    </w:p>
    <w:p w14:paraId="3F5B3C6C">
      <w:pPr>
        <w:numPr>
          <w:ilvl w:val="0"/>
          <w:numId w:val="2"/>
        </w:numPr>
        <w:spacing w:after="0"/>
      </w:pPr>
      <w:r>
        <w:rPr>
          <w:b/>
        </w:rPr>
        <w:t>自动驾驶能力</w:t>
      </w:r>
      <w:r>
        <w:t>：支持自主巡线、定点值守、动态避障、远程遥控接管及匝道人工驾驶模式。</w:t>
      </w:r>
    </w:p>
    <w:p w14:paraId="3CBFA880">
      <w:pPr>
        <w:numPr>
          <w:numId w:val="0"/>
        </w:numPr>
        <w:spacing w:after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参考图型</w:t>
      </w:r>
    </w:p>
    <w:p w14:paraId="09A0A645">
      <w:pPr>
        <w:numPr>
          <w:numId w:val="0"/>
        </w:numPr>
        <w:spacing w:after="0"/>
        <w:jc w:val="center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413510" cy="3091180"/>
            <wp:effectExtent l="0" t="0" r="0" b="762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35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D19DE">
      <w:pPr>
        <w:pStyle w:val="4"/>
      </w:pPr>
      <w:r>
        <w:t>2.2 基站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52"/>
        <w:gridCol w:w="6852"/>
      </w:tblGrid>
      <w:tr w14:paraId="33FA7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52" w:type="dxa"/>
            <w:vAlign w:val="center"/>
          </w:tcPr>
          <w:p w14:paraId="55776B2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6852" w:type="dxa"/>
            <w:vAlign w:val="center"/>
          </w:tcPr>
          <w:p w14:paraId="404AA25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规格参数</w:t>
            </w:r>
          </w:p>
        </w:tc>
      </w:tr>
      <w:tr w14:paraId="6C2F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2" w:type="dxa"/>
            <w:vAlign w:val="center"/>
          </w:tcPr>
          <w:p w14:paraId="6CC56502">
            <w:pPr>
              <w:snapToGrid w:val="0"/>
              <w:ind w:left="0" w:leftChars="0" w:right="0" w:rightChars="0" w:firstLine="0" w:firstLineChars="0"/>
              <w:jc w:val="left"/>
            </w:pPr>
            <w:r>
              <w:t>外形尺寸</w:t>
            </w:r>
          </w:p>
        </w:tc>
        <w:tc>
          <w:tcPr>
            <w:tcW w:w="6852" w:type="dxa"/>
            <w:vAlign w:val="center"/>
          </w:tcPr>
          <w:p w14:paraId="098DE14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t>约150cm × 70cm × 120cm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能存放单台小车</w:t>
            </w:r>
          </w:p>
        </w:tc>
      </w:tr>
      <w:tr w14:paraId="395BA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2" w:type="dxa"/>
            <w:vAlign w:val="center"/>
          </w:tcPr>
          <w:p w14:paraId="469DC761">
            <w:pPr>
              <w:snapToGrid w:val="0"/>
              <w:ind w:left="0" w:leftChars="0" w:right="0" w:rightChars="0" w:firstLine="0" w:firstLineChars="0"/>
              <w:jc w:val="left"/>
            </w:pPr>
            <w:r>
              <w:t>防护等级</w:t>
            </w:r>
          </w:p>
        </w:tc>
        <w:tc>
          <w:tcPr>
            <w:tcW w:w="6852" w:type="dxa"/>
            <w:vAlign w:val="center"/>
          </w:tcPr>
          <w:p w14:paraId="23AB91F3">
            <w:pPr>
              <w:snapToGrid w:val="0"/>
              <w:ind w:left="0" w:leftChars="0" w:right="0" w:rightChars="0" w:firstLine="0" w:firstLineChars="0"/>
              <w:jc w:val="left"/>
            </w:pPr>
            <w:r>
              <w:t>IP56，工作温度-20℃~80℃，抗风≥8级</w:t>
            </w:r>
          </w:p>
        </w:tc>
      </w:tr>
      <w:tr w14:paraId="04D38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2" w:type="dxa"/>
            <w:vAlign w:val="center"/>
          </w:tcPr>
          <w:p w14:paraId="73B90C93">
            <w:pPr>
              <w:snapToGrid w:val="0"/>
              <w:ind w:left="0" w:leftChars="0" w:right="0" w:rightChars="0" w:firstLine="0" w:firstLineChars="0"/>
              <w:jc w:val="left"/>
            </w:pPr>
            <w:r>
              <w:t>充电效率</w:t>
            </w:r>
          </w:p>
        </w:tc>
        <w:tc>
          <w:tcPr>
            <w:tcW w:w="6852" w:type="dxa"/>
            <w:vAlign w:val="center"/>
          </w:tcPr>
          <w:p w14:paraId="4339C73B">
            <w:pPr>
              <w:snapToGrid w:val="0"/>
              <w:ind w:left="0" w:leftChars="0" w:right="0" w:rightChars="0" w:firstLine="0" w:firstLineChars="0"/>
              <w:jc w:val="left"/>
            </w:pPr>
            <w:r>
              <w:t>≥</w:t>
            </w:r>
            <w:r>
              <w:rPr>
                <w:rFonts w:hint="eastAsia"/>
                <w:lang w:val="en-US" w:eastAsia="zh-CN"/>
              </w:rPr>
              <w:t>200W</w:t>
            </w:r>
            <w:r>
              <w:t>，具备过压/过流/短路/防雷保护</w:t>
            </w:r>
          </w:p>
        </w:tc>
      </w:tr>
      <w:tr w14:paraId="29B89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2" w:type="dxa"/>
            <w:vAlign w:val="center"/>
          </w:tcPr>
          <w:p w14:paraId="65DC1D51">
            <w:pPr>
              <w:snapToGrid w:val="0"/>
              <w:ind w:left="0" w:leftChars="0" w:right="0" w:rightChars="0" w:firstLine="0" w:firstLineChars="0"/>
              <w:jc w:val="left"/>
            </w:pPr>
            <w:r>
              <w:t>舱内监控</w:t>
            </w:r>
          </w:p>
        </w:tc>
        <w:tc>
          <w:tcPr>
            <w:tcW w:w="6852" w:type="dxa"/>
            <w:vAlign w:val="center"/>
          </w:tcPr>
          <w:p w14:paraId="20A98103">
            <w:pPr>
              <w:snapToGrid w:val="0"/>
              <w:ind w:left="0" w:leftChars="0" w:right="0" w:rightChars="0" w:firstLine="0" w:firstLineChars="0"/>
              <w:jc w:val="left"/>
            </w:pPr>
            <w:r>
              <w:t>1080p摄像头，实时查看充电状态及舱内环境</w:t>
            </w:r>
          </w:p>
        </w:tc>
      </w:tr>
      <w:tr w14:paraId="23431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2" w:type="dxa"/>
            <w:vAlign w:val="center"/>
          </w:tcPr>
          <w:p w14:paraId="4C8FD0D8">
            <w:pPr>
              <w:snapToGrid w:val="0"/>
              <w:ind w:left="0" w:leftChars="0" w:right="0" w:rightChars="0" w:firstLine="0" w:firstLineChars="0"/>
              <w:jc w:val="left"/>
            </w:pPr>
            <w:r>
              <w:t>RTK基准站</w:t>
            </w:r>
          </w:p>
        </w:tc>
        <w:tc>
          <w:tcPr>
            <w:tcW w:w="6852" w:type="dxa"/>
            <w:vAlign w:val="center"/>
          </w:tcPr>
          <w:p w14:paraId="25FE7204">
            <w:pPr>
              <w:snapToGrid w:val="0"/>
              <w:ind w:left="0" w:leftChars="0" w:right="0" w:rightChars="0" w:firstLine="0" w:firstLineChars="0"/>
              <w:jc w:val="left"/>
            </w:pPr>
            <w:r>
              <w:t>内置北斗差分基准站，为机器人提供高精度改正信号</w:t>
            </w:r>
          </w:p>
        </w:tc>
      </w:tr>
      <w:tr w14:paraId="22990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2" w:type="dxa"/>
            <w:vAlign w:val="center"/>
          </w:tcPr>
          <w:p w14:paraId="14967D4D">
            <w:pPr>
              <w:snapToGrid w:val="0"/>
              <w:ind w:left="0" w:leftChars="0" w:right="0" w:rightChars="0" w:firstLine="0" w:firstLineChars="0"/>
              <w:jc w:val="left"/>
            </w:pPr>
            <w:r>
              <w:t>数据汇聚</w:t>
            </w:r>
          </w:p>
        </w:tc>
        <w:tc>
          <w:tcPr>
            <w:tcW w:w="6852" w:type="dxa"/>
            <w:vAlign w:val="center"/>
          </w:tcPr>
          <w:p w14:paraId="37A4A430">
            <w:pPr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有线或者无线</w:t>
            </w:r>
            <w:r>
              <w:t>通信模组，支持本地缓存与断点续传，设备状态实时上报</w:t>
            </w:r>
          </w:p>
        </w:tc>
      </w:tr>
    </w:tbl>
    <w:p w14:paraId="397F914C">
      <w:pPr>
        <w:pStyle w:val="3"/>
      </w:pPr>
      <w:bookmarkStart w:id="0" w:name="_GoBack"/>
      <w:bookmarkEnd w:id="0"/>
      <w:r>
        <w:t>3. 智能驾驶（智驾）功能与设计要求</w:t>
      </w:r>
    </w:p>
    <w:p w14:paraId="4D51DB0F">
      <w:pPr>
        <w:pStyle w:val="4"/>
      </w:pPr>
      <w:r>
        <w:t>3.1 作业模式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87"/>
        <w:gridCol w:w="6617"/>
      </w:tblGrid>
      <w:tr w14:paraId="0063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87" w:type="dxa"/>
            <w:vAlign w:val="center"/>
          </w:tcPr>
          <w:p w14:paraId="2208E4F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模式</w:t>
            </w:r>
          </w:p>
        </w:tc>
        <w:tc>
          <w:tcPr>
            <w:tcW w:w="6617" w:type="dxa"/>
            <w:vAlign w:val="center"/>
          </w:tcPr>
          <w:p w14:paraId="2473C4A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描述</w:t>
            </w:r>
          </w:p>
        </w:tc>
      </w:tr>
      <w:tr w14:paraId="3B13A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7" w:type="dxa"/>
            <w:vAlign w:val="center"/>
          </w:tcPr>
          <w:p w14:paraId="5E21F42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自动巡逻</w:t>
            </w:r>
          </w:p>
        </w:tc>
        <w:tc>
          <w:tcPr>
            <w:tcW w:w="6617" w:type="dxa"/>
            <w:vAlign w:val="center"/>
          </w:tcPr>
          <w:p w14:paraId="7C43E32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机器人沿应急车道自主巡航，实时回传视频，识别路面异常（抛洒物、坑槽、事故）</w:t>
            </w:r>
          </w:p>
        </w:tc>
      </w:tr>
      <w:tr w14:paraId="6D504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7" w:type="dxa"/>
            <w:vAlign w:val="center"/>
          </w:tcPr>
          <w:p w14:paraId="37C8F77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定点值守</w:t>
            </w:r>
          </w:p>
        </w:tc>
        <w:tc>
          <w:tcPr>
            <w:tcW w:w="6617" w:type="dxa"/>
            <w:vAlign w:val="center"/>
          </w:tcPr>
          <w:p w14:paraId="36DD9BB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到达指定位置驻停，识别违停、占用应急车道等行为，触发语音劝导并上传证据</w:t>
            </w:r>
          </w:p>
        </w:tc>
      </w:tr>
      <w:tr w14:paraId="217A2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7" w:type="dxa"/>
            <w:vAlign w:val="center"/>
          </w:tcPr>
          <w:p w14:paraId="013BC78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自主避障</w:t>
            </w:r>
          </w:p>
        </w:tc>
        <w:tc>
          <w:tcPr>
            <w:tcW w:w="6617" w:type="dxa"/>
            <w:vAlign w:val="center"/>
          </w:tcPr>
          <w:p w14:paraId="2ECCE53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对车辆、行人、遗撒物等进行分类识别，采取“先预警→再减速→后停车”策略，全程不侵入行车道</w:t>
            </w:r>
          </w:p>
        </w:tc>
      </w:tr>
      <w:tr w14:paraId="1D8C1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7" w:type="dxa"/>
            <w:vAlign w:val="center"/>
          </w:tcPr>
          <w:p w14:paraId="3506160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低电量返航</w:t>
            </w:r>
          </w:p>
        </w:tc>
        <w:tc>
          <w:tcPr>
            <w:tcW w:w="6617" w:type="dxa"/>
            <w:vAlign w:val="center"/>
          </w:tcPr>
          <w:p w14:paraId="629D731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电量低于阈值时，自动规划最短路径返回充电舱对接充电</w:t>
            </w:r>
          </w:p>
        </w:tc>
      </w:tr>
      <w:tr w14:paraId="74A72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87" w:type="dxa"/>
            <w:vAlign w:val="center"/>
          </w:tcPr>
          <w:p w14:paraId="3B0F3B2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rPr>
                <w:b/>
              </w:rPr>
              <w:t>人工接管（匝道模式）</w:t>
            </w:r>
          </w:p>
        </w:tc>
        <w:tc>
          <w:tcPr>
            <w:tcW w:w="6617" w:type="dxa"/>
            <w:vAlign w:val="center"/>
          </w:tcPr>
          <w:p w14:paraId="213C3A4D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行驶至匝道汇入点时，机器人自动停车等待，经人工遥控穿过汇入区后，再继续自动行驶50m，切回自主模式</w:t>
            </w:r>
          </w:p>
        </w:tc>
      </w:tr>
    </w:tbl>
    <w:p w14:paraId="788F1338">
      <w:pPr>
        <w:pStyle w:val="4"/>
      </w:pPr>
      <w:r>
        <w:t>3.2 核心算法要求</w:t>
      </w:r>
    </w:p>
    <w:p w14:paraId="69267228">
      <w:pPr>
        <w:numPr>
          <w:ilvl w:val="0"/>
          <w:numId w:val="3"/>
        </w:numPr>
        <w:spacing w:before="0"/>
      </w:pPr>
      <w:r>
        <w:rPr>
          <w:b/>
        </w:rPr>
        <w:t>定位与建图</w:t>
      </w:r>
      <w:r>
        <w:t>：采用RTK+IMU+轮速+视觉里程计紧耦合融合，动态精度≤</w:t>
      </w:r>
      <w:r>
        <w:rPr>
          <w:rFonts w:hint="eastAsia"/>
          <w:lang w:val="en-US" w:eastAsia="zh-CN"/>
        </w:rPr>
        <w:t>10</w:t>
      </w:r>
      <w:r>
        <w:t>cm；RTK失锁时INS保持≥</w:t>
      </w:r>
      <w:r>
        <w:rPr>
          <w:rFonts w:hint="eastAsia"/>
          <w:lang w:val="en-US" w:eastAsia="zh-CN"/>
        </w:rPr>
        <w:t>1</w:t>
      </w:r>
      <w:r>
        <w:t>0s，漂移≤</w:t>
      </w:r>
      <w:r>
        <w:rPr>
          <w:rFonts w:hint="eastAsia"/>
          <w:lang w:val="en-US" w:eastAsia="zh-CN"/>
        </w:rPr>
        <w:t>1</w:t>
      </w:r>
      <w:r>
        <w:t>m，结合高精点云地图匹配保障隧道、树荫等弱信号区定位连续。</w:t>
      </w:r>
    </w:p>
    <w:p w14:paraId="49DC2ACF">
      <w:pPr>
        <w:numPr>
          <w:ilvl w:val="0"/>
          <w:numId w:val="3"/>
        </w:numPr>
      </w:pPr>
      <w:r>
        <w:rPr>
          <w:b/>
        </w:rPr>
        <w:t>感知与融合</w:t>
      </w:r>
      <w:r>
        <w:t>：激光雷达（1</w:t>
      </w:r>
      <w:r>
        <w:rPr>
          <w:rFonts w:hint="eastAsia"/>
          <w:lang w:val="en-US" w:eastAsia="zh-CN"/>
        </w:rPr>
        <w:t>0</w:t>
      </w:r>
      <w:r>
        <w:t>0m）+ 毫米波雷达+ 全景相机多源融合，障碍物检测率≥95%，误检率≤5%。</w:t>
      </w:r>
    </w:p>
    <w:p w14:paraId="547895BD">
      <w:pPr>
        <w:numPr>
          <w:ilvl w:val="0"/>
          <w:numId w:val="3"/>
        </w:numPr>
      </w:pPr>
      <w:r>
        <w:rPr>
          <w:b/>
        </w:rPr>
        <w:t>避障控制</w:t>
      </w:r>
      <w:r>
        <w:t>：感知到执行响应时间≤50ms，避障成功率≥9</w:t>
      </w:r>
      <w:r>
        <w:rPr>
          <w:rFonts w:hint="eastAsia"/>
          <w:lang w:val="en-US" w:eastAsia="zh-CN"/>
        </w:rPr>
        <w:t>5</w:t>
      </w:r>
      <w:r>
        <w:t>%，通过性适应≤5cm坑洼、纵坡±6%、横坡±4%的路面。</w:t>
      </w:r>
    </w:p>
    <w:p w14:paraId="4DE1FB03">
      <w:pPr>
        <w:numPr>
          <w:ilvl w:val="0"/>
          <w:numId w:val="3"/>
        </w:numPr>
        <w:spacing w:after="0"/>
      </w:pPr>
      <w:r>
        <w:rPr>
          <w:b/>
        </w:rPr>
        <w:t>编队与协同</w:t>
      </w:r>
      <w:r>
        <w:t>（预留）：支持未来双机或多机协同作业接口，当前版本不强制。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0D6655"/>
    <w:multiLevelType w:val="singleLevel"/>
    <w:tmpl w:val="330D66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37051D1D"/>
    <w:multiLevelType w:val="singleLevel"/>
    <w:tmpl w:val="37051D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4C6D2C2F"/>
    <w:multiLevelType w:val="singleLevel"/>
    <w:tmpl w:val="4C6D2C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891EE6"/>
    <w:rsid w:val="006836D3"/>
    <w:rsid w:val="032338E1"/>
    <w:rsid w:val="05CB200E"/>
    <w:rsid w:val="071756D0"/>
    <w:rsid w:val="106C2D6C"/>
    <w:rsid w:val="115B1E2A"/>
    <w:rsid w:val="157470F1"/>
    <w:rsid w:val="353C245D"/>
    <w:rsid w:val="3B7641EF"/>
    <w:rsid w:val="3C891EE6"/>
    <w:rsid w:val="4D9A1FBF"/>
    <w:rsid w:val="54EA55DA"/>
    <w:rsid w:val="56440D1A"/>
    <w:rsid w:val="56B063AF"/>
    <w:rsid w:val="577E6D98"/>
    <w:rsid w:val="5ECC3FA2"/>
    <w:rsid w:val="64B91ABD"/>
    <w:rsid w:val="652573CA"/>
    <w:rsid w:val="699B5379"/>
    <w:rsid w:val="6DB620A5"/>
    <w:rsid w:val="7E1C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2026-08-26T11:44:00Z</dcterms:created>
  <dc:creator>匡翠刚</dc:creator>
  <cp:lastModifiedBy>匡翠刚</cp:lastModifiedBy>
  <dcterms:modified xsi:type="dcterms:W3CDTF">2026-08-26T12:26:21Z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A6EC828D8B1748AA9A06C88CA56C719B_11</vt:lpwstr>
  </property>
  <property fmtid="{D5CDD505-2E9C-101B-9397-08002B2CF9AE}" pid="4" name="KSOTemplateDocerSaveRecord">
    <vt:lpwstr>eyJoZGlkIjoiMTc4ZTEzNWQxZGU5ZmI5NjQ5NzlhYTI0ZWU1NzQ0ZDkiLCJ1c2VySWQiOiI3MDA1MTcwNjcifQ==</vt:lpwstr>
  </property>
</Properties>
</file>