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旅游学系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2026旅游管理专业本科培养方案（留学生适用）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是中国最早建立旅游学科本硕博完整培养体系的院校之一，旅游学系是国内首批旅游管理硕士专业学位（MTA）授予单位和国家一流本科专业建设点，是文化和旅游部重点实验室建设单位和上海市高等院校旅游专业定点单位。旅游管理专业中国大学专业排名A+专业，在2024年QS世界大学学科排名中位列中国大陆第一，2026年位列全球第46名。旅游管理专业硕士（MTA）在2022年中国MTA专业学位水平评估中被评为A+。</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根据国家文化和旅游深度融合的国家战略与世界文化旅游产业的发展趋势，依托复旦大学多学科的综合优势和旅游学科的广泛业界资源，旅游管理专业学士学位项目旨在培养具备深厚扎实旅游管理专业知识，熟悉文化与旅游融合、旅游产业运营、国际传播与文化叙事理论背景与应用场景，拥有强烈的问题意识、研究思维和实践判断能力，“知管理、懂文化、精运营、有情怀、强创新”的旅游管理高水平复合型专业人才。</w:t>
      </w:r>
      <w:r>
        <w:br/>
      </w:r>
      <w:r>
        <w:rPr>
          <w:rFonts w:ascii="SimSun" w:hAnsi="SimSun"/>
          <w:b w:val="false"/>
          <w:i w:val="false"/>
          <w:color w:val="000000"/>
          <w:sz w:val="21"/>
        </w:rPr>
        <w:t xml:space="preserve">        要求学生掌握管理学、旅游学、经济学、文化学的基本原理，熟悉文化与旅游领域的研究方法，了解国内外文旅行业动态，熟练掌握一至二门外语，具有社会责任感、国际视野、创新精神，拥有较强的科研能力与分析、解决产业问题的能力，能胜任文旅企业管理与运营、文化遗产利用与传播的战略管理与学术研究相关工作。  </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672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67229"/>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215"/>
        <w:gridCol w:w="303"/>
        <w:gridCol w:w="683"/>
        <w:gridCol w:w="684"/>
        <w:gridCol w:w="684"/>
        <w:gridCol w:w="456"/>
        <w:gridCol w:w="2281"/>
      </w:tblGrid>
      <w:tr>
        <w:trPr>
          <w:trHeight w:val="45" w:hRule="atLeast"/>
        </w:trPr>
        <w:tc>
          <w:tcPr>
            <w:tcW w:w="0" w:type="auto"/>
            <w:gridSpan w:val="7"/>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1.修业年限：4年（类型：n本科、□本硕、□本博）</w:t>
            </w:r>
          </w:p>
        </w:tc>
      </w:tr>
      <w:tr>
        <w:trPr>
          <w:trHeight w:val="45" w:hRule="atLeast"/>
        </w:trPr>
        <w:tc>
          <w:tcPr>
            <w:tcW w:w="0" w:type="auto"/>
            <w:gridSpan w:val="7"/>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1215"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30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8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68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68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1215"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30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8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管理学学士</w:t>
            </w:r>
          </w:p>
        </w:tc>
        <w:tc>
          <w:tcPr>
            <w:tcW w:w="68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8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旅游管理</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n按照不少于学分数 115</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456"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n必修课组须通过</w:t>
            </w:r>
          </w:p>
        </w:tc>
        <w:tc>
          <w:tcPr>
            <w:tcW w:w="228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通识教育课程24学分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228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228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多元发展课程32学分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n其他     融合创新能力模块7学分 </w:t>
            </w:r>
          </w:p>
        </w:tc>
      </w:tr>
    </w:tbl>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 xml:space="preserve">        本专业学生毕业时总学分不低于115学分（含实践学分不低于18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        4年级结束时，如达到学士学位要求者授予管理学学士学位。</w:t>
      </w:r>
      <w:r>
        <w:rPr>
          <w:rFonts w:ascii="SimSun" w:hAnsi="SimSun"/>
          <w:b/>
          <w:i w:val="false"/>
          <w:color w:val="000000"/>
          <w:sz w:val="21"/>
        </w:rPr>
        <w:t xml:space="preserve">  </w:t>
      </w:r>
    </w:p>
    <w:p>
      <w:pPr>
        <w:spacing w:after="0"/>
        <w:ind w:left="0"/>
        <w:jc w:val="left"/>
      </w:pPr>
      <w:r>
        <w:rPr>
          <w:rFonts w:ascii="SimSun" w:hAnsi="SimSun"/>
          <w:b w:val="false"/>
          <w:i w:val="false"/>
          <w:color w:val="000000"/>
          <w:sz w:val="21"/>
        </w:rPr>
        <w:t xml:space="preserve">       （1）修满规定的学分，达到本科教学培养方案规定的各项要求。</w:t>
      </w:r>
    </w:p>
    <w:p>
      <w:pPr>
        <w:spacing w:after="0"/>
        <w:ind w:left="0"/>
        <w:jc w:val="left"/>
      </w:pPr>
      <w:r>
        <w:rPr>
          <w:rFonts w:ascii="SimSun" w:hAnsi="SimSun"/>
          <w:b w:val="false"/>
          <w:i w:val="false"/>
          <w:color w:val="000000"/>
          <w:sz w:val="21"/>
        </w:rPr>
        <w:t xml:space="preserve">       （2）以符合学生毕业时所在专业教学培养方案规定的所有课程的有效成绩为准计算平均绩点，且此平均绩点大于或等于2.0。</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7461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746196"/>
                    </a:xfrm>
                    <a:prstGeom prst="rect">
                      <a:avLst/>
                    </a:prstGeom>
                  </pic:spPr>
                </pic:pic>
              </a:graphicData>
            </a:graphic>
          </wp:inline>
        </w:drawing>
      </w:r>
    </w:p>
    <w:p>
      <w:pPr>
        <w:spacing w:after="0"/>
        <w:ind w:left="0"/>
        <w:jc w:val="left"/>
      </w:pPr>
    </w:p>
    <w:p>
      <w:pPr>
        <w:spacing w:after="0"/>
        <w:ind w:left="0"/>
        <w:jc w:val="left"/>
      </w:pPr>
      <w:r>
        <w:rPr>
          <w:rFonts w:ascii="SimSun" w:hAnsi="SimSun"/>
          <w:b w:val="false"/>
          <w:i w:val="false"/>
          <w:color w:val="000000"/>
          <w:sz w:val="21"/>
        </w:rPr>
        <w:t xml:space="preserve">        1.课程体系</w:t>
      </w:r>
    </w:p>
    <w:p>
      <w:pPr>
        <w:spacing w:after="0"/>
        <w:ind w:left="0"/>
        <w:jc w:val="left"/>
      </w:pPr>
      <w:r>
        <w:rPr>
          <w:rFonts w:ascii="SimSun" w:hAnsi="SimSun"/>
          <w:b w:val="false"/>
          <w:i w:val="false"/>
          <w:color w:val="000000"/>
          <w:sz w:val="21"/>
        </w:rPr>
        <w:t xml:space="preserve">       以多学科融合的视角建立旅游管理的专业课程体系，包括侧重不同、难度逐级提升的两大专业进阶模块。</w:t>
      </w:r>
    </w:p>
    <w:p>
      <w:pPr>
        <w:spacing w:after="0"/>
        <w:ind w:left="0"/>
        <w:jc w:val="left"/>
      </w:pPr>
      <w:r>
        <w:rPr>
          <w:rFonts w:ascii="SimSun" w:hAnsi="SimSun"/>
          <w:b w:val="false"/>
          <w:i w:val="false"/>
          <w:color w:val="000000"/>
          <w:sz w:val="21"/>
        </w:rPr>
        <w:t xml:space="preserve">       2.科研训练体系</w:t>
      </w:r>
    </w:p>
    <w:p>
      <w:pPr>
        <w:spacing w:after="0"/>
        <w:ind w:left="0"/>
        <w:jc w:val="left"/>
      </w:pPr>
      <w:r>
        <w:rPr>
          <w:rFonts w:ascii="SimSun" w:hAnsi="SimSun"/>
          <w:b w:val="false"/>
          <w:i w:val="false"/>
          <w:color w:val="000000"/>
          <w:sz w:val="21"/>
        </w:rPr>
        <w:t xml:space="preserve">       构建“导师引导—方法训练—田野调查—实践调研—项目研究—毕业论文”全周期科研训练体系，1年级入学即配备班级导师，全程提供学术指导，从2年级开始给每位本科生配备学业导师／拔尖导师，鼓励师生共创；第4学期暑期安排文化遗产田野调查、第5-6学期安排教学实习和实践调研，通过复芏计划（FDUROP）（䇹政、望道、登辉和曦源）等项目引导学生在“做中学、学中悟、悟中创”，激发学生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要求修读6学分，七大模块课程6学分（每模块最多修读1门课程），课程设置详见核心课程七大模块。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要求修读18学分，课程设置详见专项教育课程。
      </w:t>
      </w:r>
    </w:p>
    <w:p>
      <w:pPr>
        <w:spacing w:after="0"/>
        <w:ind w:left="0"/>
        <w:jc w:val="left"/>
      </w:pPr>
      <w:r>
        <w:rPr>
          <w:rFonts w:ascii="SimSun" w:hAnsi="SimSun"/>
          <w:b/>
          <w:i w:val="false"/>
          <w:color w:val="000000"/>
          <w:sz w:val="21"/>
        </w:rPr>
        <w:t xml:space="preserve">
       (二) 专业培养课程（52学分）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学科基础课程（20学分）
      </w:t>
      </w:r>
    </w:p>
    <w:p>
      <w:pPr>
        <w:spacing w:after="0"/>
        <w:ind w:left="0"/>
        <w:jc w:val="left"/>
      </w:pPr>
      <w:r>
        <w:rPr>
          <w:rFonts w:ascii="SimSun" w:hAnsi="SimSun"/>
          <w:b w:val="false"/>
          <w:i w:val="false"/>
          <w:color w:val="000000"/>
          <w:sz w:val="21"/>
        </w:rPr>
        <w:t xml:space="preserve">
       学生应在学科基础课程中社会科学课程修满20学分，含“微积分B”，“大学数学II”，“管理学导论”，“微观经济学”，“宏观经济学”，“会计学”。
      </w:t>
      </w:r>
    </w:p>
    <w:p>
      <w:pPr>
        <w:spacing w:after="0"/>
        <w:ind w:left="0"/>
        <w:jc w:val="left"/>
      </w:pPr>
      <w:r>
        <w:rPr>
          <w:rFonts w:ascii="SimSun" w:hAnsi="SimSun"/>
          <w:b/>
          <w:i w:val="false"/>
          <w:color w:val="000000"/>
          <w:sz w:val="21"/>
        </w:rPr>
        <w:t xml:space="preserve">
       (1) 社会科学基础课程（20学分）
      </w:t>
      </w:r>
    </w:p>
    <w:p>
      <w:pPr>
        <w:spacing w:after="0"/>
        <w:ind w:left="0"/>
        <w:jc w:val="left"/>
      </w:pPr>
      <w:r>
        <w:rPr>
          <w:rFonts w:ascii="SimSun" w:hAnsi="SimSun"/>
          <w:b/>
          <w:i w:val="false"/>
          <w:color w:val="000000"/>
          <w:sz w:val="21"/>
        </w:rPr>
        <w:t xml:space="preserve">
       a) 学科导论类（11学分）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会计学</w:t>
            </w:r>
            <w:r>
              <w:br/>
            </w:r>
            <w:r>
              <w:rPr>
                <w:rFonts w:ascii="SimSun" w:hAnsi="SimSun"/>
                <w:b w:val="false"/>
                <w:i w:val="false"/>
                <w:color w:val="000000"/>
                <w:sz w:val="21"/>
              </w:rPr>
              <w:t>Accounting</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管理学导论</w:t>
            </w:r>
            <w:r>
              <w:br/>
            </w:r>
            <w:r>
              <w:rPr>
                <w:rFonts w:ascii="SimSun" w:hAnsi="SimSun"/>
                <w:b w:val="false"/>
                <w:i w:val="false"/>
                <w:color w:val="000000"/>
                <w:sz w:val="21"/>
              </w:rPr>
              <w:t>Introduction to Management</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数学基础课（9学分）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微积分B</w:t>
            </w:r>
            <w:r>
              <w:br/>
            </w:r>
            <w:r>
              <w:rPr>
                <w:rFonts w:ascii="SimSun" w:hAnsi="SimSun"/>
                <w:b w:val="false"/>
                <w:i w:val="false"/>
                <w:color w:val="000000"/>
                <w:sz w:val="21"/>
              </w:rPr>
              <w:t>Calculus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MATH10028</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专业核心教育课程（32学分）
      </w:t>
      </w:r>
    </w:p>
    <w:p>
      <w:pPr>
        <w:spacing w:after="0"/>
        <w:ind w:left="0"/>
        <w:jc w:val="left"/>
      </w:pPr>
      <w:r>
        <w:rPr>
          <w:rFonts w:ascii="SimSun" w:hAnsi="SimSun"/>
          <w:b/>
          <w:i w:val="false"/>
          <w:color w:val="000000"/>
          <w:sz w:val="21"/>
        </w:rPr>
        <w:t xml:space="preserve">
       (1) A组（14学分）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物质文化遗产保护与旅游利用</w:t>
            </w:r>
            <w:r>
              <w:br/>
            </w:r>
            <w:r>
              <w:rPr>
                <w:rFonts w:ascii="SimSun" w:hAnsi="SimSun"/>
                <w:b w:val="false"/>
                <w:i w:val="false"/>
                <w:color w:val="000000"/>
                <w:sz w:val="21"/>
              </w:rPr>
              <w:t>Tangible Cultural Heritage：Conservation and Tourism-wise Utilization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文化遗产活化利用案例研究</w:t>
            </w:r>
            <w:r>
              <w:br/>
            </w:r>
            <w:r>
              <w:rPr>
                <w:rFonts w:ascii="SimSun" w:hAnsi="SimSun"/>
                <w:b w:val="false"/>
                <w:i w:val="false"/>
                <w:color w:val="000000"/>
                <w:sz w:val="21"/>
              </w:rPr>
              <w:t>Case Studies in Cultural Heritage Revitalization and Utilization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社会研究方法</w:t>
            </w:r>
            <w:r>
              <w:br/>
            </w:r>
            <w:r>
              <w:rPr>
                <w:rFonts w:ascii="SimSun" w:hAnsi="SimSun"/>
                <w:b w:val="false"/>
                <w:i w:val="false"/>
                <w:color w:val="000000"/>
                <w:sz w:val="21"/>
              </w:rPr>
              <w:t>Approaches to Social Research</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数字化与智慧旅游</w:t>
            </w:r>
            <w:r>
              <w:br/>
            </w:r>
            <w:r>
              <w:rPr>
                <w:rFonts w:ascii="SimSun" w:hAnsi="SimSun"/>
                <w:b w:val="false"/>
                <w:i w:val="false"/>
                <w:color w:val="000000"/>
                <w:sz w:val="21"/>
              </w:rPr>
              <w:t>Digitalization and Smart Tourism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旅游人类学</w:t>
            </w:r>
            <w:r>
              <w:br/>
            </w:r>
            <w:r>
              <w:rPr>
                <w:rFonts w:ascii="SimSun" w:hAnsi="SimSun"/>
                <w:b w:val="false"/>
                <w:i w:val="false"/>
                <w:color w:val="000000"/>
                <w:sz w:val="21"/>
              </w:rPr>
              <w:t>Anthropology of Tourism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文化与旅游地理学</w:t>
            </w:r>
            <w:r>
              <w:br/>
            </w:r>
            <w:r>
              <w:rPr>
                <w:rFonts w:ascii="SimSun" w:hAnsi="SimSun"/>
                <w:b w:val="false"/>
                <w:i w:val="false"/>
                <w:color w:val="000000"/>
                <w:sz w:val="21"/>
              </w:rPr>
              <w:t>Cultural and Tourism Geography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B组（18学分）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旅游学原理</w:t>
            </w:r>
            <w:r>
              <w:br/>
            </w:r>
            <w:r>
              <w:rPr>
                <w:rFonts w:ascii="SimSun" w:hAnsi="SimSun"/>
                <w:b w:val="false"/>
                <w:i w:val="false"/>
                <w:color w:val="000000"/>
                <w:sz w:val="21"/>
              </w:rPr>
              <w:t>Tourism Principles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旅游业投资学</w:t>
            </w:r>
            <w:r>
              <w:br/>
            </w:r>
            <w:r>
              <w:rPr>
                <w:rFonts w:ascii="SimSun" w:hAnsi="SimSun"/>
                <w:b w:val="false"/>
                <w:i w:val="false"/>
                <w:color w:val="000000"/>
                <w:sz w:val="21"/>
              </w:rPr>
              <w:t>Tourism Sector Investment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旅游营销管理</w:t>
            </w:r>
            <w:r>
              <w:br/>
            </w:r>
            <w:r>
              <w:rPr>
                <w:rFonts w:ascii="SimSun" w:hAnsi="SimSun"/>
                <w:b w:val="false"/>
                <w:i w:val="false"/>
                <w:color w:val="000000"/>
                <w:sz w:val="21"/>
              </w:rPr>
              <w:t>Tourism Marketing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活动策划与组织</w:t>
            </w:r>
            <w:r>
              <w:br/>
            </w:r>
            <w:r>
              <w:rPr>
                <w:rFonts w:ascii="SimSun" w:hAnsi="SimSun"/>
                <w:b w:val="false"/>
                <w:i w:val="false"/>
                <w:color w:val="000000"/>
                <w:sz w:val="21"/>
              </w:rPr>
              <w:t>Event Planning and Organizing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旅游目的地管理</w:t>
            </w:r>
            <w:r>
              <w:br/>
            </w:r>
            <w:r>
              <w:rPr>
                <w:rFonts w:ascii="SimSun" w:hAnsi="SimSun"/>
                <w:b w:val="false"/>
                <w:i w:val="false"/>
                <w:color w:val="000000"/>
                <w:sz w:val="21"/>
              </w:rPr>
              <w:t>Destination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旅游消费者行为</w:t>
            </w:r>
            <w:r>
              <w:br/>
            </w:r>
            <w:r>
              <w:rPr>
                <w:rFonts w:ascii="SimSun" w:hAnsi="SimSun"/>
                <w:b w:val="false"/>
                <w:i w:val="false"/>
                <w:color w:val="000000"/>
                <w:sz w:val="21"/>
              </w:rPr>
              <w:t>Consumer Behavior in Travel and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旅游经济学</w:t>
            </w:r>
            <w:r>
              <w:br/>
            </w:r>
            <w:r>
              <w:rPr>
                <w:rFonts w:ascii="SimSun" w:hAnsi="SimSun"/>
                <w:b w:val="false"/>
                <w:i w:val="false"/>
                <w:color w:val="000000"/>
                <w:sz w:val="21"/>
              </w:rPr>
              <w:t>Tourism Economics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旅游英语</w:t>
            </w:r>
            <w:r>
              <w:br/>
            </w:r>
            <w:r>
              <w:rPr>
                <w:rFonts w:ascii="SimSun" w:hAnsi="SimSun"/>
                <w:b w:val="false"/>
                <w:i w:val="false"/>
                <w:color w:val="000000"/>
                <w:sz w:val="21"/>
              </w:rPr>
              <w:t>English for Tourism and Hospitality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旅游法规</w:t>
            </w:r>
            <w:r>
              <w:br/>
            </w:r>
            <w:r>
              <w:rPr>
                <w:rFonts w:ascii="SimSun" w:hAnsi="SimSun"/>
                <w:b w:val="false"/>
                <w:i w:val="false"/>
                <w:color w:val="000000"/>
                <w:sz w:val="21"/>
              </w:rPr>
              <w:t>Tourism Law</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BA20015</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多元发展包括专业进阶、跨学科发展（含辅修学士学位项目）和创新创业等不同路径，要求在院系学业导师指导下选择一条发展路径，按路径要求修读课程。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要求在本专业进阶课程或荣誉课程中修读至少32学分。
      </w:t>
      </w:r>
    </w:p>
    <w:p>
      <w:pPr>
        <w:spacing w:after="0"/>
        <w:ind w:left="0"/>
        <w:jc w:val="left"/>
      </w:pPr>
      <w:r>
        <w:rPr>
          <w:rFonts w:ascii="SimSun" w:hAnsi="SimSun"/>
          <w:b/>
          <w:i w:val="false"/>
          <w:color w:val="000000"/>
          <w:sz w:val="21"/>
        </w:rPr>
        <w:t xml:space="preserve">
       (1) 专业进阶（32学分）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酒店管理概论</w:t>
            </w:r>
            <w:r>
              <w:br/>
            </w:r>
            <w:r>
              <w:rPr>
                <w:rFonts w:ascii="SimSun" w:hAnsi="SimSun"/>
                <w:b w:val="false"/>
                <w:i w:val="false"/>
                <w:color w:val="000000"/>
                <w:sz w:val="21"/>
              </w:rPr>
              <w:t>Introduction to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国际酒店管理专题</w:t>
            </w:r>
            <w:r>
              <w:br/>
            </w:r>
            <w:r>
              <w:rPr>
                <w:rFonts w:ascii="SimSun" w:hAnsi="SimSun"/>
                <w:b w:val="false"/>
                <w:i w:val="false"/>
                <w:color w:val="000000"/>
                <w:sz w:val="21"/>
              </w:rPr>
              <w:t>Topics on International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邮轮产业与服务管理</w:t>
            </w:r>
            <w:r>
              <w:br/>
            </w:r>
            <w:r>
              <w:rPr>
                <w:rFonts w:ascii="SimSun" w:hAnsi="SimSun"/>
                <w:b w:val="false"/>
                <w:i w:val="false"/>
                <w:color w:val="000000"/>
                <w:sz w:val="21"/>
              </w:rPr>
              <w:t>Cruise Industry and 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旅游市场研究</w:t>
            </w:r>
            <w:r>
              <w:br/>
            </w:r>
            <w:r>
              <w:rPr>
                <w:rFonts w:ascii="SimSun" w:hAnsi="SimSun"/>
                <w:b w:val="false"/>
                <w:i w:val="false"/>
                <w:color w:val="000000"/>
                <w:sz w:val="21"/>
              </w:rPr>
              <w:t>Tourism Market Studies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旅游管理专题</w:t>
            </w:r>
            <w:r>
              <w:br/>
            </w:r>
            <w:r>
              <w:rPr>
                <w:rFonts w:ascii="SimSun" w:hAnsi="SimSun"/>
                <w:b w:val="false"/>
                <w:i w:val="false"/>
                <w:color w:val="000000"/>
                <w:sz w:val="21"/>
              </w:rPr>
              <w:t>Topics on Tourism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会展管理</w:t>
            </w:r>
            <w:r>
              <w:br/>
            </w:r>
            <w:r>
              <w:rPr>
                <w:rFonts w:ascii="SimSun" w:hAnsi="SimSun"/>
                <w:b w:val="false"/>
                <w:i w:val="false"/>
                <w:color w:val="000000"/>
                <w:sz w:val="21"/>
              </w:rPr>
              <w:t>Convention and Exhibition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旅游运营商经营与管理</w:t>
            </w:r>
            <w:r>
              <w:br/>
            </w:r>
            <w:r>
              <w:rPr>
                <w:rFonts w:ascii="SimSun" w:hAnsi="SimSun"/>
                <w:b w:val="false"/>
                <w:i w:val="false"/>
                <w:color w:val="000000"/>
                <w:sz w:val="21"/>
              </w:rPr>
              <w:t>Tour Operator Business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文化遗产与城市旅游</w:t>
            </w:r>
            <w:r>
              <w:br/>
            </w:r>
            <w:r>
              <w:rPr>
                <w:rFonts w:ascii="SimSun" w:hAnsi="SimSun"/>
                <w:b w:val="false"/>
                <w:i w:val="false"/>
                <w:color w:val="000000"/>
                <w:sz w:val="21"/>
              </w:rPr>
              <w:t>Culture Heritage and Urban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文化遗产与乡村旅游</w:t>
            </w:r>
            <w:r>
              <w:br/>
            </w:r>
            <w:r>
              <w:rPr>
                <w:rFonts w:ascii="SimSun" w:hAnsi="SimSun"/>
                <w:b w:val="false"/>
                <w:i w:val="false"/>
                <w:color w:val="000000"/>
                <w:sz w:val="21"/>
              </w:rPr>
              <w:t>Culture Heritage and Rural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数字文旅调研</w:t>
            </w:r>
            <w:r>
              <w:br/>
            </w:r>
            <w:r>
              <w:rPr>
                <w:rFonts w:ascii="SimSun" w:hAnsi="SimSun"/>
                <w:b w:val="false"/>
                <w:i w:val="false"/>
                <w:color w:val="000000"/>
                <w:sz w:val="21"/>
              </w:rPr>
              <w:t>Digital Cultural Tourism Research</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旅游收益管理</w:t>
            </w:r>
            <w:r>
              <w:br/>
            </w:r>
            <w:r>
              <w:rPr>
                <w:rFonts w:ascii="SimSun" w:hAnsi="SimSun"/>
                <w:b w:val="false"/>
                <w:i w:val="false"/>
                <w:color w:val="000000"/>
                <w:sz w:val="21"/>
              </w:rPr>
              <w:t>Tourism Revenue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旅游发展规划</w:t>
            </w:r>
            <w:r>
              <w:br/>
            </w:r>
            <w:r>
              <w:rPr>
                <w:rFonts w:ascii="SimSun" w:hAnsi="SimSun"/>
                <w:b w:val="false"/>
                <w:i w:val="false"/>
                <w:color w:val="000000"/>
                <w:sz w:val="21"/>
              </w:rPr>
              <w:t>Tourism Development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旅游地产与度假区管理</w:t>
            </w:r>
            <w:r>
              <w:br/>
            </w:r>
            <w:r>
              <w:rPr>
                <w:rFonts w:ascii="SimSun" w:hAnsi="SimSun"/>
                <w:b w:val="false"/>
                <w:i w:val="false"/>
                <w:color w:val="000000"/>
                <w:sz w:val="21"/>
              </w:rPr>
              <w:t>Tourist Resorts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旅游广告</w:t>
            </w:r>
            <w:r>
              <w:br/>
            </w:r>
            <w:r>
              <w:rPr>
                <w:rFonts w:ascii="SimSun" w:hAnsi="SimSun"/>
                <w:b w:val="false"/>
                <w:i w:val="false"/>
                <w:color w:val="000000"/>
                <w:sz w:val="21"/>
              </w:rPr>
              <w:t>Tourism Advertising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游憩管理</w:t>
            </w:r>
            <w:r>
              <w:br/>
            </w:r>
            <w:r>
              <w:rPr>
                <w:rFonts w:ascii="SimSun" w:hAnsi="SimSun"/>
                <w:b w:val="false"/>
                <w:i w:val="false"/>
                <w:color w:val="000000"/>
                <w:sz w:val="21"/>
              </w:rPr>
              <w:t>Recreation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主题公园管理</w:t>
            </w:r>
            <w:r>
              <w:br/>
            </w:r>
            <w:r>
              <w:rPr>
                <w:rFonts w:ascii="SimSun" w:hAnsi="SimSun"/>
                <w:b w:val="false"/>
                <w:i w:val="false"/>
                <w:color w:val="000000"/>
                <w:sz w:val="21"/>
              </w:rPr>
              <w:t>Theme Park and Attractions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旅游接待业</w:t>
            </w:r>
            <w:r>
              <w:br/>
            </w:r>
            <w:r>
              <w:rPr>
                <w:rFonts w:ascii="SimSun" w:hAnsi="SimSun"/>
                <w:b w:val="false"/>
                <w:i w:val="false"/>
                <w:color w:val="000000"/>
                <w:sz w:val="21"/>
              </w:rPr>
              <w:t>Tourism and Hospitality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国际旅游服务贸易</w:t>
            </w:r>
            <w:r>
              <w:br/>
            </w:r>
            <w:r>
              <w:rPr>
                <w:rFonts w:ascii="SimSun" w:hAnsi="SimSun"/>
                <w:b w:val="false"/>
                <w:i w:val="false"/>
                <w:color w:val="000000"/>
                <w:sz w:val="21"/>
              </w:rPr>
              <w:t>International Tourism Service Trade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服务管理</w:t>
            </w:r>
            <w:r>
              <w:br/>
            </w:r>
            <w:r>
              <w:rPr>
                <w:rFonts w:ascii="SimSun" w:hAnsi="SimSun"/>
                <w:b w:val="false"/>
                <w:i w:val="false"/>
                <w:color w:val="000000"/>
                <w:sz w:val="21"/>
              </w:rPr>
              <w:t>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休闲学概论</w:t>
            </w:r>
            <w:r>
              <w:br/>
            </w:r>
            <w:r>
              <w:rPr>
                <w:rFonts w:ascii="SimSun" w:hAnsi="SimSun"/>
                <w:b w:val="false"/>
                <w:i w:val="false"/>
                <w:color w:val="000000"/>
                <w:sz w:val="21"/>
              </w:rPr>
              <w:t>General Survey of Leisure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旅游策划学</w:t>
            </w:r>
            <w:r>
              <w:br/>
            </w:r>
            <w:r>
              <w:rPr>
                <w:rFonts w:ascii="SimSun" w:hAnsi="SimSun"/>
                <w:b w:val="false"/>
                <w:i w:val="false"/>
                <w:color w:val="000000"/>
                <w:sz w:val="21"/>
              </w:rPr>
              <w:t>Tourism Project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旅游心理学</w:t>
            </w:r>
            <w:r>
              <w:br/>
            </w:r>
            <w:r>
              <w:rPr>
                <w:rFonts w:ascii="SimSun" w:hAnsi="SimSun"/>
                <w:b w:val="false"/>
                <w:i w:val="false"/>
                <w:color w:val="000000"/>
                <w:sz w:val="21"/>
              </w:rPr>
              <w:t>Consumer Psychology of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旅游社会学</w:t>
            </w:r>
            <w:r>
              <w:br/>
            </w:r>
            <w:r>
              <w:rPr>
                <w:rFonts w:ascii="SimSun" w:hAnsi="SimSun"/>
                <w:b w:val="false"/>
                <w:i w:val="false"/>
                <w:color w:val="000000"/>
                <w:sz w:val="21"/>
              </w:rPr>
              <w:t>Tourism Sociology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w:t>
            </w:r>
            <w:r>
              <w:br/>
            </w:r>
            <w:r>
              <w:rPr>
                <w:rFonts w:ascii="SimSun" w:hAnsi="SimSun"/>
                <w:b w:val="false"/>
                <w:i w:val="false"/>
                <w:color w:val="000000"/>
                <w:sz w:val="21"/>
              </w:rPr>
              <w:t>Management of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旅游与文化遗产文献阅读</w:t>
            </w:r>
            <w:r>
              <w:br/>
            </w:r>
            <w:r>
              <w:rPr>
                <w:rFonts w:ascii="SimSun" w:hAnsi="SimSun"/>
                <w:b w:val="false"/>
                <w:i w:val="false"/>
                <w:color w:val="000000"/>
                <w:sz w:val="21"/>
              </w:rPr>
              <w:t>Selected Reading in Tourism and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文化遗产与旅游发展伦理专题</w:t>
            </w:r>
            <w:r>
              <w:br/>
            </w:r>
            <w:r>
              <w:rPr>
                <w:rFonts w:ascii="SimSun" w:hAnsi="SimSun"/>
                <w:b w:val="false"/>
                <w:i w:val="false"/>
                <w:color w:val="000000"/>
                <w:sz w:val="21"/>
              </w:rPr>
              <w:t>Ethics of Cultural Heritage and Tourism Development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非物质文化遗产保护与旅游利用</w:t>
            </w:r>
            <w:r>
              <w:br/>
            </w:r>
            <w:r>
              <w:rPr>
                <w:rFonts w:ascii="SimSun" w:hAnsi="SimSun"/>
                <w:b w:val="false"/>
                <w:i w:val="false"/>
                <w:color w:val="000000"/>
                <w:sz w:val="21"/>
              </w:rPr>
              <w:t>Intangible Cultural Heritage：Conservation and Tourism-wise Utilization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文化创意产业引论</w:t>
            </w:r>
            <w:r>
              <w:br/>
            </w:r>
            <w:r>
              <w:rPr>
                <w:rFonts w:ascii="SimSun" w:hAnsi="SimSun"/>
                <w:b w:val="false"/>
                <w:i w:val="false"/>
                <w:color w:val="000000"/>
                <w:sz w:val="21"/>
              </w:rPr>
              <w:t>Introduction to Creative Industries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旅游文化学</w:t>
            </w:r>
            <w:r>
              <w:br/>
            </w:r>
            <w:r>
              <w:rPr>
                <w:rFonts w:ascii="SimSun" w:hAnsi="SimSun"/>
                <w:b w:val="false"/>
                <w:i w:val="false"/>
                <w:color w:val="000000"/>
                <w:sz w:val="21"/>
              </w:rPr>
              <w:t>Tourism Culture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旅游与跨文化沟通</w:t>
            </w:r>
            <w:r>
              <w:br/>
            </w:r>
            <w:r>
              <w:rPr>
                <w:rFonts w:ascii="SimSun" w:hAnsi="SimSun"/>
                <w:b w:val="false"/>
                <w:i w:val="false"/>
                <w:color w:val="000000"/>
                <w:sz w:val="21"/>
              </w:rPr>
              <w:t>Tourism and Cross-Cultural Communication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遗产旅游</w:t>
            </w:r>
            <w:r>
              <w:br/>
            </w:r>
            <w:r>
              <w:rPr>
                <w:rFonts w:ascii="SimSun" w:hAnsi="SimSun"/>
                <w:b w:val="false"/>
                <w:i w:val="false"/>
                <w:color w:val="000000"/>
                <w:sz w:val="21"/>
              </w:rPr>
              <w:t>Introduction to Heritage Tourism</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BA30082</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多元发展（15学分）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酒店管理概论</w:t>
            </w:r>
            <w:r>
              <w:br/>
            </w:r>
            <w:r>
              <w:rPr>
                <w:rFonts w:ascii="SimSun" w:hAnsi="SimSun"/>
                <w:b w:val="false"/>
                <w:i w:val="false"/>
                <w:color w:val="000000"/>
                <w:sz w:val="21"/>
              </w:rPr>
              <w:t>Introduction to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国际酒店管理专题</w:t>
            </w:r>
            <w:r>
              <w:br/>
            </w:r>
            <w:r>
              <w:rPr>
                <w:rFonts w:ascii="SimSun" w:hAnsi="SimSun"/>
                <w:b w:val="false"/>
                <w:i w:val="false"/>
                <w:color w:val="000000"/>
                <w:sz w:val="21"/>
              </w:rPr>
              <w:t>Topics on International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邮轮产业与服务管理</w:t>
            </w:r>
            <w:r>
              <w:br/>
            </w:r>
            <w:r>
              <w:rPr>
                <w:rFonts w:ascii="SimSun" w:hAnsi="SimSun"/>
                <w:b w:val="false"/>
                <w:i w:val="false"/>
                <w:color w:val="000000"/>
                <w:sz w:val="21"/>
              </w:rPr>
              <w:t>Cruise Industry and 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旅游市场研究</w:t>
            </w:r>
            <w:r>
              <w:br/>
            </w:r>
            <w:r>
              <w:rPr>
                <w:rFonts w:ascii="SimSun" w:hAnsi="SimSun"/>
                <w:b w:val="false"/>
                <w:i w:val="false"/>
                <w:color w:val="000000"/>
                <w:sz w:val="21"/>
              </w:rPr>
              <w:t>Tourism Market Studies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旅游管理专题</w:t>
            </w:r>
            <w:r>
              <w:br/>
            </w:r>
            <w:r>
              <w:rPr>
                <w:rFonts w:ascii="SimSun" w:hAnsi="SimSun"/>
                <w:b w:val="false"/>
                <w:i w:val="false"/>
                <w:color w:val="000000"/>
                <w:sz w:val="21"/>
              </w:rPr>
              <w:t>Topics on Tourism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会展管理</w:t>
            </w:r>
            <w:r>
              <w:br/>
            </w:r>
            <w:r>
              <w:rPr>
                <w:rFonts w:ascii="SimSun" w:hAnsi="SimSun"/>
                <w:b w:val="false"/>
                <w:i w:val="false"/>
                <w:color w:val="000000"/>
                <w:sz w:val="21"/>
              </w:rPr>
              <w:t>Convention and Exhibition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旅游运营商经营与管理</w:t>
            </w:r>
            <w:r>
              <w:br/>
            </w:r>
            <w:r>
              <w:rPr>
                <w:rFonts w:ascii="SimSun" w:hAnsi="SimSun"/>
                <w:b w:val="false"/>
                <w:i w:val="false"/>
                <w:color w:val="000000"/>
                <w:sz w:val="21"/>
              </w:rPr>
              <w:t>Tour Operator Business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文化遗产与城市旅游</w:t>
            </w:r>
            <w:r>
              <w:br/>
            </w:r>
            <w:r>
              <w:rPr>
                <w:rFonts w:ascii="SimSun" w:hAnsi="SimSun"/>
                <w:b w:val="false"/>
                <w:i w:val="false"/>
                <w:color w:val="000000"/>
                <w:sz w:val="21"/>
              </w:rPr>
              <w:t>Culture Heritage and Urban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文化遗产与乡村旅游</w:t>
            </w:r>
            <w:r>
              <w:br/>
            </w:r>
            <w:r>
              <w:rPr>
                <w:rFonts w:ascii="SimSun" w:hAnsi="SimSun"/>
                <w:b w:val="false"/>
                <w:i w:val="false"/>
                <w:color w:val="000000"/>
                <w:sz w:val="21"/>
              </w:rPr>
              <w:t>Culture Heritage and Rural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数字文旅调研</w:t>
            </w:r>
            <w:r>
              <w:br/>
            </w:r>
            <w:r>
              <w:rPr>
                <w:rFonts w:ascii="SimSun" w:hAnsi="SimSun"/>
                <w:b w:val="false"/>
                <w:i w:val="false"/>
                <w:color w:val="000000"/>
                <w:sz w:val="21"/>
              </w:rPr>
              <w:t>Digital Cultural Tourism Research</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旅游收益管理</w:t>
            </w:r>
            <w:r>
              <w:br/>
            </w:r>
            <w:r>
              <w:rPr>
                <w:rFonts w:ascii="SimSun" w:hAnsi="SimSun"/>
                <w:b w:val="false"/>
                <w:i w:val="false"/>
                <w:color w:val="000000"/>
                <w:sz w:val="21"/>
              </w:rPr>
              <w:t>Tourism Revenue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旅游发展规划</w:t>
            </w:r>
            <w:r>
              <w:br/>
            </w:r>
            <w:r>
              <w:rPr>
                <w:rFonts w:ascii="SimSun" w:hAnsi="SimSun"/>
                <w:b w:val="false"/>
                <w:i w:val="false"/>
                <w:color w:val="000000"/>
                <w:sz w:val="21"/>
              </w:rPr>
              <w:t>Tourism Development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旅游地产与度假区管理</w:t>
            </w:r>
            <w:r>
              <w:br/>
            </w:r>
            <w:r>
              <w:rPr>
                <w:rFonts w:ascii="SimSun" w:hAnsi="SimSun"/>
                <w:b w:val="false"/>
                <w:i w:val="false"/>
                <w:color w:val="000000"/>
                <w:sz w:val="21"/>
              </w:rPr>
              <w:t>Tourist Resorts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旅游广告</w:t>
            </w:r>
            <w:r>
              <w:br/>
            </w:r>
            <w:r>
              <w:rPr>
                <w:rFonts w:ascii="SimSun" w:hAnsi="SimSun"/>
                <w:b w:val="false"/>
                <w:i w:val="false"/>
                <w:color w:val="000000"/>
                <w:sz w:val="21"/>
              </w:rPr>
              <w:t>Tourism Advertising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游憩管理</w:t>
            </w:r>
            <w:r>
              <w:br/>
            </w:r>
            <w:r>
              <w:rPr>
                <w:rFonts w:ascii="SimSun" w:hAnsi="SimSun"/>
                <w:b w:val="false"/>
                <w:i w:val="false"/>
                <w:color w:val="000000"/>
                <w:sz w:val="21"/>
              </w:rPr>
              <w:t>Recreation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主题公园管理</w:t>
            </w:r>
            <w:r>
              <w:br/>
            </w:r>
            <w:r>
              <w:rPr>
                <w:rFonts w:ascii="SimSun" w:hAnsi="SimSun"/>
                <w:b w:val="false"/>
                <w:i w:val="false"/>
                <w:color w:val="000000"/>
                <w:sz w:val="21"/>
              </w:rPr>
              <w:t>Theme Park and Attractions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旅游接待业</w:t>
            </w:r>
            <w:r>
              <w:br/>
            </w:r>
            <w:r>
              <w:rPr>
                <w:rFonts w:ascii="SimSun" w:hAnsi="SimSun"/>
                <w:b w:val="false"/>
                <w:i w:val="false"/>
                <w:color w:val="000000"/>
                <w:sz w:val="21"/>
              </w:rPr>
              <w:t>Tourism and Hospitality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国际旅游服务贸易</w:t>
            </w:r>
            <w:r>
              <w:br/>
            </w:r>
            <w:r>
              <w:rPr>
                <w:rFonts w:ascii="SimSun" w:hAnsi="SimSun"/>
                <w:b w:val="false"/>
                <w:i w:val="false"/>
                <w:color w:val="000000"/>
                <w:sz w:val="21"/>
              </w:rPr>
              <w:t>International Tourism Service Trade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服务管理</w:t>
            </w:r>
            <w:r>
              <w:br/>
            </w:r>
            <w:r>
              <w:rPr>
                <w:rFonts w:ascii="SimSun" w:hAnsi="SimSun"/>
                <w:b w:val="false"/>
                <w:i w:val="false"/>
                <w:color w:val="000000"/>
                <w:sz w:val="21"/>
              </w:rPr>
              <w:t>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休闲学概论</w:t>
            </w:r>
            <w:r>
              <w:br/>
            </w:r>
            <w:r>
              <w:rPr>
                <w:rFonts w:ascii="SimSun" w:hAnsi="SimSun"/>
                <w:b w:val="false"/>
                <w:i w:val="false"/>
                <w:color w:val="000000"/>
                <w:sz w:val="21"/>
              </w:rPr>
              <w:t>General Survey of Leisure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旅游策划学</w:t>
            </w:r>
            <w:r>
              <w:br/>
            </w:r>
            <w:r>
              <w:rPr>
                <w:rFonts w:ascii="SimSun" w:hAnsi="SimSun"/>
                <w:b w:val="false"/>
                <w:i w:val="false"/>
                <w:color w:val="000000"/>
                <w:sz w:val="21"/>
              </w:rPr>
              <w:t>Tourism Project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旅游心理学</w:t>
            </w:r>
            <w:r>
              <w:br/>
            </w:r>
            <w:r>
              <w:rPr>
                <w:rFonts w:ascii="SimSun" w:hAnsi="SimSun"/>
                <w:b w:val="false"/>
                <w:i w:val="false"/>
                <w:color w:val="000000"/>
                <w:sz w:val="21"/>
              </w:rPr>
              <w:t>Consumer Psychology of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旅游社会学</w:t>
            </w:r>
            <w:r>
              <w:br/>
            </w:r>
            <w:r>
              <w:rPr>
                <w:rFonts w:ascii="SimSun" w:hAnsi="SimSun"/>
                <w:b w:val="false"/>
                <w:i w:val="false"/>
                <w:color w:val="000000"/>
                <w:sz w:val="21"/>
              </w:rPr>
              <w:t>Tourism Sociology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w:t>
            </w:r>
            <w:r>
              <w:br/>
            </w:r>
            <w:r>
              <w:rPr>
                <w:rFonts w:ascii="SimSun" w:hAnsi="SimSun"/>
                <w:b w:val="false"/>
                <w:i w:val="false"/>
                <w:color w:val="000000"/>
                <w:sz w:val="21"/>
              </w:rPr>
              <w:t>Management of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旅游与文化遗产文献阅读</w:t>
            </w:r>
            <w:r>
              <w:br/>
            </w:r>
            <w:r>
              <w:rPr>
                <w:rFonts w:ascii="SimSun" w:hAnsi="SimSun"/>
                <w:b w:val="false"/>
                <w:i w:val="false"/>
                <w:color w:val="000000"/>
                <w:sz w:val="21"/>
              </w:rPr>
              <w:t>Selected Reading in Tourism and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文化遗产与旅游发展伦理专题</w:t>
            </w:r>
            <w:r>
              <w:br/>
            </w:r>
            <w:r>
              <w:rPr>
                <w:rFonts w:ascii="SimSun" w:hAnsi="SimSun"/>
                <w:b w:val="false"/>
                <w:i w:val="false"/>
                <w:color w:val="000000"/>
                <w:sz w:val="21"/>
              </w:rPr>
              <w:t>Ethics of Cultural Heritage and Tourism Development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非物质文化遗产保护与旅游利用</w:t>
            </w:r>
            <w:r>
              <w:br/>
            </w:r>
            <w:r>
              <w:rPr>
                <w:rFonts w:ascii="SimSun" w:hAnsi="SimSun"/>
                <w:b w:val="false"/>
                <w:i w:val="false"/>
                <w:color w:val="000000"/>
                <w:sz w:val="21"/>
              </w:rPr>
              <w:t>Intangible Cultural Heritage：Conservation and Tourism-wise Utilization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文化创意产业引论</w:t>
            </w:r>
            <w:r>
              <w:br/>
            </w:r>
            <w:r>
              <w:rPr>
                <w:rFonts w:ascii="SimSun" w:hAnsi="SimSun"/>
                <w:b w:val="false"/>
                <w:i w:val="false"/>
                <w:color w:val="000000"/>
                <w:sz w:val="21"/>
              </w:rPr>
              <w:t>Introduction to Creative Industries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旅游文化学</w:t>
            </w:r>
            <w:r>
              <w:br/>
            </w:r>
            <w:r>
              <w:rPr>
                <w:rFonts w:ascii="SimSun" w:hAnsi="SimSun"/>
                <w:b w:val="false"/>
                <w:i w:val="false"/>
                <w:color w:val="000000"/>
                <w:sz w:val="21"/>
              </w:rPr>
              <w:t>Tourism Culture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旅游与跨文化沟通</w:t>
            </w:r>
            <w:r>
              <w:br/>
            </w:r>
            <w:r>
              <w:rPr>
                <w:rFonts w:ascii="SimSun" w:hAnsi="SimSun"/>
                <w:b w:val="false"/>
                <w:i w:val="false"/>
                <w:color w:val="000000"/>
                <w:sz w:val="21"/>
              </w:rPr>
              <w:t>Tourism and Cross-Cultural Communication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遗产旅游</w:t>
            </w:r>
            <w:r>
              <w:br/>
            </w:r>
            <w:r>
              <w:rPr>
                <w:rFonts w:ascii="SimSun" w:hAnsi="SimSun"/>
                <w:b w:val="false"/>
                <w:i w:val="false"/>
                <w:color w:val="000000"/>
                <w:sz w:val="21"/>
              </w:rPr>
              <w:t>Introduction to Heritage Tourism</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BA30082</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跨学科发展路径（32学分）
      </w:t>
      </w:r>
    </w:p>
    <w:p>
      <w:pPr>
        <w:spacing w:after="0"/>
        <w:ind w:left="0"/>
        <w:jc w:val="left"/>
      </w:pPr>
      <w:r>
        <w:rPr>
          <w:rFonts w:ascii="SimSun" w:hAnsi="SimSun"/>
          <w:b w:val="false"/>
          <w:i w:val="false"/>
          <w:color w:val="000000"/>
          <w:sz w:val="21"/>
        </w:rPr>
        <w:t xml:space="preserve">
       修满32学分。要求修读2个非本专业独立开设的微专业（学程），可选择专业学程或跨学科微专业（学程）。学分不足部分可在全校所有本科生课程中任意选修。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创新创业路径（32学分）
      </w:t>
      </w:r>
    </w:p>
    <w:p>
      <w:pPr>
        <w:spacing w:after="0"/>
        <w:ind w:left="0"/>
        <w:jc w:val="left"/>
      </w:pPr>
      <w:r>
        <w:rPr>
          <w:rFonts w:ascii="SimSun" w:hAnsi="SimSun"/>
          <w:b w:val="false"/>
          <w:i w:val="false"/>
          <w:color w:val="000000"/>
          <w:sz w:val="21"/>
        </w:rPr>
        <w:t xml:space="preserve">
        修满32学分。要求修读1个创新创业学院开设的创新创业微专业（学程），以及1个非本专业独立开设的微专业（学程），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要求至少修读本专业进阶课程15学分和1个辅修学士学位项目，辅修学士学位应与主修学士学位归属不同的本科专业大类。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修读本专业进阶课程15学分可作为多元发展路径的一个微专业（学程）。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要求修读7学分。鼓励学生在读期间积极申请复芏计划（FDUROP）项目，详见复旦大学本科生学术研究资助计划管理办法。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文化遗产田野调查</w:t>
            </w:r>
            <w:r>
              <w:br/>
            </w:r>
            <w:r>
              <w:rPr>
                <w:rFonts w:ascii="SimSun" w:hAnsi="SimSun"/>
                <w:b w:val="false"/>
                <w:i w:val="false"/>
                <w:color w:val="000000"/>
                <w:sz w:val="21"/>
              </w:rPr>
              <w:t>Field Study of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BA40004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BA30066</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