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2026政治学、经济学与哲学本科培养方案（2026级本科班适用）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复旦大学政治学、经济学与哲学专业（Philosophy,Politics and Economics,简称PPE专业）依托复旦大学政治学、经济学、哲学三个教育部A+学科、“双一流”、上海市高峰学科，具有强大的学科基础。三个专业均为国家级一流本科专业建设点，具有顶尖的师资团队及丰富的办学经验，拥有“全国模范教师”“万人计划”教学名师、宝钢优秀教师特等奖等一大批优秀教师。背靠上海及长三角，拥有丰富的社会实践资源、国际交流资源，并且对高水平理论研究人才及高级实务人才有持续性需求。</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复旦大学PPE专业的人才培养定位紧扣国际先进办学理念，与国家创新发展战略和人才战略需求相接轨，扎根复旦办学特色，融会贯通政治学、 经济学与哲学三个专业的理论与方法，集理论研究与实践创新为一体，立志于培养兼具深厚的经济学功底、严谨的哲学思维、扎实的政治学基础、强烈的现实与公共关怀的复合型人才。以复旦PPE专业的分流培养路径为支撑，以学生的个性化发展为底色，采用高水平理论研究人才与高级实务人才双导向人才培养机制。</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经济学、政治学与哲学的基础理论知识，掌握分析经济现象、政治制度、哲学思想的理论能力与学术视野。本专业还要求学生能追踪国际学术的前沿视野，国际对话能力和学术竞争力，兼具开展跨学科学术的能力。在实践层面，要求学生能够胜任前沿学术研究及政府、经济、金融等部门的高层次经济管理工作、政府管理工作等。</w:t>
      </w:r>
    </w:p>
    <w:p>
      <w:pPr>
        <w:spacing w:after="0"/>
        <w:ind w:left="0"/>
        <w:jc w:val="left"/>
      </w:pP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209"/>
        <w:gridCol w:w="982"/>
        <w:gridCol w:w="60"/>
        <w:gridCol w:w="1502"/>
        <w:gridCol w:w="2172"/>
        <w:gridCol w:w="3278"/>
        <w:gridCol w:w="2367"/>
        <w:gridCol w:w="2064"/>
      </w:tblGrid>
      <w:tr>
        <w:trPr>
          <w:trHeight w:val="45" w:hRule="atLeast"/>
        </w:trPr>
        <w:tc>
          <w:tcPr>
            <w:tcW w:w="0" w:type="auto"/>
            <w:gridSpan w:val="6"/>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c>
          <w:tcPr>
            <w:tcW w:w="2367"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w:t>
            </w:r>
          </w:p>
        </w:tc>
        <w:tc>
          <w:tcPr>
            <w:tcW w:w="206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w:t>
            </w:r>
          </w:p>
        </w:tc>
      </w:tr>
      <w:tr>
        <w:trPr>
          <w:trHeight w:val="45" w:hRule="atLeast"/>
        </w:trPr>
        <w:tc>
          <w:tcPr>
            <w:tcW w:w="0" w:type="auto"/>
            <w:gridSpan w:val="8"/>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1209"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982"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502"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2172"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3"/>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1209"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982"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法学学士</w:t>
            </w:r>
          </w:p>
        </w:tc>
        <w:tc>
          <w:tcPr>
            <w:tcW w:w="1502"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2172"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政治学、经济学与哲学</w:t>
            </w:r>
          </w:p>
        </w:tc>
        <w:tc>
          <w:tcPr>
            <w:tcW w:w="0" w:type="auto"/>
            <w:gridSpan w:val="3"/>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3"/>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√按照不少于学分数143</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3278"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通识教育课程40学分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专业培养课程87学分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融合创新能力模块6学分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3"/>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3634"/>
      </w:tblGrid>
      <w:tr>
        <w:trPr>
          <w:trHeight w:val="705"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 专业进阶路径：143学分</w:t>
            </w:r>
          </w:p>
        </w:tc>
      </w:tr>
      <w:tr>
        <w:trPr>
          <w:trHeight w:val="1200"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      本路径学生需要完成143学分（含实践学分数不低于22学分；美育学分不少于2学分，在美学和艺术史论类、艺术鉴赏和评论类、艺术体验和实践类三类美育课程中修读不少于2学分，其中在“美学和艺术史论类”或“艺术鉴赏和评论类”课程中至少修读1学分，并至少参与一项艺术实践活动；劳动教育不少于32学时，并满足劳动周教育要求），包括通识教育课程40学分、专业培养课程87学分、专业进阶模块（理论研究方向/实践应用方向2选1）修读10学分、融合创新能力模块6学分。</w:t>
            </w:r>
          </w:p>
        </w:tc>
      </w:tr>
      <w:tr>
        <w:trPr>
          <w:trHeight w:val="705"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跨学科学发展路径：158学分</w:t>
            </w:r>
          </w:p>
        </w:tc>
      </w:tr>
      <w:tr>
        <w:trPr>
          <w:trHeight w:val="1200"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   本路径学生至少需要完成158学分，具体总学分数依据选修微专业有所变动（含实践学分数不低于22学分；美育学分不少于2学分，在美学和艺术史论类、艺术鉴赏和评论类、艺术体验和实践类三类美育课程中修读不少于2学分，其中在“美学和艺术史论类”或“艺术鉴赏和评论类”课程中至少修读1学分，并至少参与一项艺术实践活动；劳动教育不少于32学时，并满足劳动周教育要求），包括通识教育课程40学分、专业培养课程87学分、融合创新能力模块6学分、2个非本专业独立开设的微专业或一个本专业进阶加上1个非本专业独立开设的微专业。</w:t>
            </w:r>
          </w:p>
        </w:tc>
      </w:tr>
      <w:tr>
        <w:trPr>
          <w:trHeight w:val="705"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3.辅修学士学位路径：183学分</w:t>
            </w:r>
          </w:p>
        </w:tc>
      </w:tr>
      <w:tr>
        <w:trPr>
          <w:trHeight w:val="1200"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   本路径学生需至少完成183学分，具体总学分数依据选修微专业有所变动（含实践学分数不低于22学分；美育学分不少于2学分，在美学和艺术史论类、艺术鉴赏和评论类、艺术体验和实践类三类美育课程中修读不少于2学分，其中在“美学和艺术史论类”或“艺术鉴赏和评论类”课程中至少修读1学分，并至少参与一项艺术实践活动；劳动教育不少于32学时，并满足劳动周教育要求）。包括通识教育课程40学分、专业培养课程87学分、专业进阶路径10学分（理论研究方向/实践应用方向2选1）、融合创新能力模块6学分、1个外院系开设的辅修学士学位项目。</w:t>
            </w:r>
          </w:p>
        </w:tc>
      </w:tr>
      <w:tr>
        <w:trPr>
          <w:trHeight w:val="705"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4、创新创业路径：158学分</w:t>
            </w:r>
          </w:p>
        </w:tc>
      </w:tr>
      <w:tr>
        <w:trPr>
          <w:trHeight w:val="7620" w:hRule="atLeast"/>
        </w:trPr>
        <w:tc>
          <w:tcPr>
            <w:tcW w:w="1363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本路径学生需至少完成158学分，具体总学分数依据选修微专业有所变动（含实践学分数不低于22学分；美育学分不少于2学分，在美学和艺术史论类、艺术鉴赏和评论类、艺术体验和实践类三类美育课程中修读不少于2学分，其中在“美学和艺术史论类”或“艺术鉴赏和评论类”课程中至少修读1学分，并至少参与一项艺术实践活动；劳动教育不少于32学时，并满足劳动周教育要求）包括通识教育课程40学分、专业培养课程87学分、专业进阶路径（实践应用方向）10学分、融合创新能力模块6学分和1个创新创业学院开设的创新创业微专业。</w:t>
            </w:r>
          </w:p>
        </w:tc>
      </w:tr>
    </w:tbl>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4年级结束时，如达到学士学位要求者授予法学学士学位。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9门学科基础课和11门专业必修课为基础建立了本专业本科培养课程体系，以培养路径为横、课程内容梯度为纵建立了难度逐级提升的专业进阶课程体系。同时，还专门为PPE专业学生开设4门以问题为导向的“PPE专业综合研讨课程”和2门“PPE专业战略实践课程”。“PPE专业综合研讨课程”以研讨班(seminar)形式开展，融合研究三个专业的方法论，并研究处理文科交叉领域的科研议题，“PPE战略实践课程”通过与发展研究院合作，以“理论授课+小组讨论+社会调研”形式开展，引导学生关注现实问题。</w:t>
      </w:r>
    </w:p>
    <w:p>
      <w:pPr>
        <w:spacing w:after="0"/>
        <w:ind w:left="0"/>
        <w:jc w:val="left"/>
      </w:pPr>
      <w:r>
        <w:rPr>
          <w:rFonts w:ascii="SimSun" w:hAnsi="SimSun"/>
          <w:b w:val="false"/>
          <w:i w:val="false"/>
          <w:color w:val="000000"/>
          <w:sz w:val="21"/>
        </w:rPr>
        <w:t>2.科研训练体系</w:t>
      </w:r>
    </w:p>
    <w:p>
      <w:pPr>
        <w:spacing w:after="0"/>
        <w:ind w:left="0"/>
        <w:jc w:val="left"/>
      </w:pPr>
      <w:r>
        <w:rPr>
          <w:rFonts w:ascii="SimSun" w:hAnsi="SimSun"/>
          <w:b w:val="false"/>
          <w:i w:val="false"/>
          <w:color w:val="000000"/>
          <w:sz w:val="21"/>
        </w:rPr>
        <w:t>给本科生配备政治学、经济学与哲学三个专业方向的导师，鼓励师生共创，通过复芏计划等项目引导学生在“做中学、学中悟、悟中创”。鼓励学生在第二、第三学年出国交流一学期，并在本科阶段完成1项复芏计划（FDUROP）项目（䇹政、望道、登辉和曦源），激发创新志趣。</w:t>
      </w:r>
    </w:p>
    <w:p>
      <w:pPr>
        <w:spacing w:after="0"/>
        <w:ind w:left="0"/>
        <w:jc w:val="left"/>
      </w:pPr>
      <w:r>
        <w:drawing>
          <wp:inline distT="0" distB="0" distL="0" distR="0">
            <wp:extent cx="5732145" cy="309410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094106"/>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(一) 通识教育课程(40学分)</w:t>
      </w:r>
    </w:p>
    <w:p>
      <w:pPr>
        <w:spacing w:after="0"/>
        <w:ind w:left="0"/>
        <w:jc w:val="left"/>
      </w:pPr>
      <w:r>
        <w:rPr>
          <w:rFonts w:ascii="SimSun" w:hAnsi="SimSun"/>
          <w:b w:val="false"/>
          <w:i w:val="false"/>
          <w:color w:val="000000"/>
          <w:sz w:val="21"/>
        </w:rPr>
        <w:t>1.通识核心课程要求修读25学分，含思想政治理论课与创新课16学分，七大模块课程8学分，国家安全教育1学分。</w:t>
      </w:r>
    </w:p>
    <w:p>
      <w:pPr>
        <w:spacing w:after="0"/>
        <w:ind w:left="0"/>
        <w:jc w:val="left"/>
      </w:pPr>
      <w:r>
        <w:rPr>
          <w:rFonts w:ascii="SimSun" w:hAnsi="SimSun"/>
          <w:b w:val="false"/>
          <w:i w:val="false"/>
          <w:color w:val="000000"/>
          <w:sz w:val="21"/>
        </w:rPr>
        <w:t>2.专项教育课程要求修读15学分，课程设置详见专项教育课程。</w:t>
      </w:r>
    </w:p>
    <w:p>
      <w:pPr>
        <w:spacing w:after="0"/>
        <w:ind w:left="0"/>
        <w:jc w:val="left"/>
      </w:pPr>
      <w:r>
        <w:rPr>
          <w:rFonts w:ascii="SimSun" w:hAnsi="SimSun"/>
          <w:b w:val="false"/>
          <w:i w:val="false"/>
          <w:color w:val="000000"/>
          <w:sz w:val="21"/>
        </w:rPr>
        <w:t xml:space="preserve">(二) 专业培养课程( 87学分)                                                        </w:t>
      </w:r>
    </w:p>
    <w:p>
      <w:pPr>
        <w:spacing w:after="0"/>
        <w:ind w:left="0"/>
        <w:jc w:val="left"/>
      </w:pPr>
      <w:r>
        <w:rPr>
          <w:rFonts w:ascii="SimSun" w:hAnsi="SimSun"/>
          <w:b w:val="false"/>
          <w:i w:val="false"/>
          <w:color w:val="000000"/>
          <w:sz w:val="21"/>
        </w:rPr>
        <w:t>专业培养课程包括学科基础课程和PPE专业核心课程。</w:t>
      </w:r>
    </w:p>
    <w:p>
      <w:pPr>
        <w:spacing w:after="0"/>
        <w:ind w:left="0"/>
        <w:jc w:val="left"/>
      </w:pPr>
      <w:r>
        <w:rPr>
          <w:rFonts w:ascii="SimSun" w:hAnsi="SimSun"/>
          <w:b w:val="false"/>
          <w:i w:val="false"/>
          <w:color w:val="000000"/>
          <w:sz w:val="21"/>
        </w:rPr>
        <w:t>1.学科基础课程要求修读35学分。</w:t>
      </w:r>
    </w:p>
    <w:p>
      <w:pPr>
        <w:spacing w:after="0"/>
        <w:ind w:left="0"/>
        <w:jc w:val="left"/>
      </w:pPr>
      <w:r>
        <w:rPr>
          <w:rFonts w:ascii="SimSun" w:hAnsi="SimSun"/>
          <w:b w:val="false"/>
          <w:i w:val="false"/>
          <w:color w:val="000000"/>
          <w:sz w:val="21"/>
        </w:rPr>
        <w:t>2.PPE专业核心课程要求修读52学分，其中必修课程38学分，专业选修课程14学分，选修课要求在哲学方向至少修满4学分、政治学方向至少修满4学分、经济学方向至少修满6学分。</w:t>
      </w:r>
    </w:p>
    <w:p>
      <w:pPr>
        <w:spacing w:after="0"/>
        <w:ind w:left="0"/>
        <w:jc w:val="left"/>
      </w:pPr>
      <w:r>
        <w:rPr>
          <w:rFonts w:ascii="SimSun" w:hAnsi="SimSun"/>
          <w:b w:val="false"/>
          <w:i w:val="false"/>
          <w:color w:val="000000"/>
          <w:sz w:val="21"/>
        </w:rPr>
        <w:t>(三)多元发展课程</w:t>
      </w:r>
    </w:p>
    <w:p>
      <w:pPr>
        <w:spacing w:after="0"/>
        <w:ind w:left="0"/>
        <w:jc w:val="left"/>
      </w:pPr>
      <w:r>
        <w:rPr>
          <w:rFonts w:ascii="SimSun" w:hAnsi="SimSun"/>
          <w:b w:val="false"/>
          <w:i w:val="false"/>
          <w:color w:val="000000"/>
          <w:sz w:val="21"/>
        </w:rPr>
        <w:t xml:space="preserve"> 多元发展包括专业进阶、跨学科发展（含辅修学士学位项目）和创新创业等不同路径，要求在院系专业导师指导下选择一条发展路径，按路径要求修读课程。</w:t>
      </w:r>
    </w:p>
    <w:p>
      <w:pPr>
        <w:spacing w:after="0"/>
        <w:ind w:left="0"/>
        <w:jc w:val="left"/>
      </w:pPr>
      <w:r>
        <w:rPr>
          <w:rFonts w:ascii="SimSun" w:hAnsi="SimSun"/>
          <w:b w:val="false"/>
          <w:i w:val="false"/>
          <w:color w:val="000000"/>
          <w:sz w:val="21"/>
        </w:rPr>
        <w:t xml:space="preserve">1. 专业进阶路径（理论研究） </w:t>
      </w:r>
    </w:p>
    <w:p>
      <w:pPr>
        <w:spacing w:after="0"/>
        <w:ind w:left="0"/>
        <w:jc w:val="left"/>
      </w:pPr>
      <w:r>
        <w:rPr>
          <w:rFonts w:ascii="SimSun" w:hAnsi="SimSun"/>
          <w:b w:val="false"/>
          <w:i w:val="false"/>
          <w:color w:val="000000"/>
          <w:sz w:val="21"/>
        </w:rPr>
        <w:t xml:space="preserve">要求修满10学分，在“方向进阶课程”修满6学分，在“任意选修课程”修满4学分。    </w:t>
      </w:r>
    </w:p>
    <w:p>
      <w:pPr>
        <w:spacing w:after="0"/>
        <w:ind w:left="0"/>
        <w:jc w:val="left"/>
      </w:pPr>
      <w:r>
        <w:rPr>
          <w:rFonts w:ascii="SimSun" w:hAnsi="SimSun"/>
          <w:b w:val="false"/>
          <w:i w:val="false"/>
          <w:color w:val="000000"/>
          <w:sz w:val="21"/>
        </w:rPr>
        <w:t>2. 专业进阶路径（实践应用）</w:t>
      </w:r>
    </w:p>
    <w:p>
      <w:pPr>
        <w:spacing w:after="0"/>
        <w:ind w:left="0"/>
        <w:jc w:val="left"/>
      </w:pPr>
      <w:r>
        <w:rPr>
          <w:rFonts w:ascii="SimSun" w:hAnsi="SimSun"/>
          <w:b w:val="false"/>
          <w:i w:val="false"/>
          <w:color w:val="000000"/>
          <w:sz w:val="21"/>
        </w:rPr>
        <w:t xml:space="preserve">要求修满10学分，在“方向进阶课程”修满6学分，在“任意选修课程”修满4学分。   </w:t>
      </w:r>
    </w:p>
    <w:p>
      <w:pPr>
        <w:spacing w:after="0"/>
        <w:ind w:left="0"/>
        <w:jc w:val="left"/>
      </w:pPr>
      <w:r>
        <w:rPr>
          <w:rFonts w:ascii="SimSun" w:hAnsi="SimSun"/>
          <w:b w:val="false"/>
          <w:i w:val="false"/>
          <w:color w:val="000000"/>
          <w:sz w:val="21"/>
        </w:rPr>
        <w:t xml:space="preserve">3. 跨学科发展路径      </w:t>
      </w:r>
    </w:p>
    <w:p>
      <w:pPr>
        <w:spacing w:after="0"/>
        <w:ind w:left="0"/>
        <w:jc w:val="left"/>
      </w:pPr>
      <w:r>
        <w:rPr>
          <w:rFonts w:ascii="SimSun" w:hAnsi="SimSun"/>
          <w:b w:val="false"/>
          <w:i w:val="false"/>
          <w:color w:val="000000"/>
          <w:sz w:val="21"/>
        </w:rPr>
        <w:t xml:space="preserve">      至少修满25学分，具体总学分数依据选修微专业有所变动。要求修读2个非本专业独立开设的微专业，或本专业专业进阶路径（理论研究/实践应用）+1个非本专业独立开设的微专业（经济学院、国际关系与公共事务学院和哲学学院的微专业项目里与本培养方案中重叠的课程，只能单次认定，不算作微专业里的学分）。学分不足部分可在本专业培养方案的专业进阶路径课程中任意选修。微专业课程详见教务处微专业项目网页，下载地址：https://jwc.fudan.edu.cn/（复旦大学教务处）专业培养 - 常用文档。完成微专业修读要求的学生可获得相应的微专业证书。</w:t>
      </w:r>
    </w:p>
    <w:p>
      <w:pPr>
        <w:spacing w:after="0"/>
        <w:ind w:left="0"/>
        <w:jc w:val="left"/>
      </w:pPr>
      <w:r>
        <w:rPr>
          <w:rFonts w:ascii="SimSun" w:hAnsi="SimSun"/>
          <w:b w:val="false"/>
          <w:i w:val="false"/>
          <w:color w:val="000000"/>
          <w:sz w:val="21"/>
        </w:rPr>
        <w:t xml:space="preserve"> 4. 辅修学士学位路径</w:t>
      </w:r>
    </w:p>
    <w:p>
      <w:pPr>
        <w:spacing w:after="0"/>
        <w:ind w:left="0"/>
        <w:jc w:val="left"/>
      </w:pPr>
      <w:r>
        <w:rPr>
          <w:rFonts w:ascii="SimSun" w:hAnsi="SimSun"/>
          <w:b w:val="false"/>
          <w:i w:val="false"/>
          <w:color w:val="000000"/>
          <w:sz w:val="21"/>
        </w:rPr>
        <w:t xml:space="preserve">      至少修满50学分，具体总学分数依据选修项目有所变动。要求至少修读本专业“理论研究路径”或“实践应用路径”10学分和1个外院系开设的辅修学士学位项目。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选择辅修学士学位路径的学生，满足相关要求，可向本专业申请推免直研资格。</w:t>
      </w:r>
    </w:p>
    <w:p>
      <w:pPr>
        <w:spacing w:after="0"/>
        <w:ind w:left="0"/>
        <w:jc w:val="left"/>
      </w:pPr>
      <w:r>
        <w:rPr>
          <w:rFonts w:ascii="SimSun" w:hAnsi="SimSun"/>
          <w:b w:val="false"/>
          <w:i w:val="false"/>
          <w:color w:val="000000"/>
          <w:sz w:val="21"/>
        </w:rPr>
        <w:t xml:space="preserve">5.创新创业路径                                                        </w:t>
      </w:r>
    </w:p>
    <w:p>
      <w:pPr>
        <w:spacing w:after="0"/>
        <w:ind w:left="0"/>
        <w:jc w:val="left"/>
      </w:pPr>
      <w:r>
        <w:rPr>
          <w:rFonts w:ascii="SimSun" w:hAnsi="SimSun"/>
          <w:b w:val="false"/>
          <w:i w:val="false"/>
          <w:color w:val="000000"/>
          <w:sz w:val="21"/>
        </w:rPr>
        <w:t xml:space="preserve">      至少修满25学分，具体总学分数依据选修微专业有所变动。要求修读本专业方向进阶课程（实践应用路径）10 学分和1个创新创业学院开设的创新创业微专业，学分不足部分可在全校所有本科生课程中任意选修。完成创新创业路径的学生，不能向本专业申请推免直研资格，本专业不为其提供专业排名。创新创业微专业课程详见教务处学程项目网页，下载地址：https://jwc.fudan.edu.cn/（复旦大学教务处）专业培养-常用文档。       </w:t>
      </w:r>
    </w:p>
    <w:p>
      <w:pPr>
        <w:spacing w:after="0"/>
        <w:ind w:left="0"/>
        <w:jc w:val="left"/>
      </w:pPr>
      <w:r>
        <w:rPr>
          <w:rFonts w:ascii="SimSun" w:hAnsi="SimSun"/>
          <w:b w:val="false"/>
          <w:i w:val="false"/>
          <w:color w:val="000000"/>
          <w:sz w:val="21"/>
        </w:rPr>
        <w:t xml:space="preserve">       其他：2025、2026级本科生在2025-2026、2026-2027学年在本培养方案之外修习的课程，可以冲抵任意选修课程的学分。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专业培养课程（87学分）
      </w:t>
      </w:r>
    </w:p>
    <w:p>
      <w:pPr>
        <w:spacing w:after="0"/>
        <w:ind w:left="0"/>
        <w:jc w:val="left"/>
      </w:pPr>
      <w:r>
        <w:rPr>
          <w:rFonts w:ascii="SimSun" w:hAnsi="SimSun"/>
          <w:b/>
          <w:i w:val="false"/>
          <w:color w:val="000000"/>
          <w:sz w:val="21"/>
        </w:rPr>
        <w:t xml:space="preserve">
       1.  学科基础课程（35学分）
      </w:t>
      </w:r>
    </w:p>
    <w:p>
      <w:pPr>
        <w:spacing w:after="0"/>
        <w:ind w:left="0"/>
        <w:jc w:val="left"/>
      </w:pPr>
      <w:r>
        <w:rPr>
          <w:rFonts w:ascii="SimSun" w:hAnsi="SimSun"/>
          <w:b/>
          <w:i w:val="false"/>
          <w:color w:val="000000"/>
          <w:sz w:val="21"/>
        </w:rPr>
        <w:t xml:space="preserve">
       (1) 社会科学基础课程（35学分）
      </w:t>
      </w:r>
    </w:p>
    <w:p>
      <w:pPr>
        <w:spacing w:after="0"/>
        <w:ind w:left="0"/>
        <w:jc w:val="left"/>
      </w:pPr>
      <w:r>
        <w:rPr>
          <w:rFonts w:ascii="SimSun" w:hAnsi="SimSun"/>
          <w:b/>
          <w:i w:val="false"/>
          <w:color w:val="000000"/>
          <w:sz w:val="21"/>
        </w:rPr>
        <w:t xml:space="preserve">
       a) 学科导论类（20学分）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政治经济学</w:t>
            </w:r>
            <w:r>
              <w:br/>
            </w:r>
            <w:r>
              <w:rPr>
                <w:rFonts w:ascii="SimSun" w:hAnsi="SimSun"/>
                <w:b w:val="false"/>
                <w:i w:val="false"/>
                <w:color w:val="000000"/>
                <w:sz w:val="21"/>
              </w:rPr>
              <w:t>Political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数学基础课（15学分）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组01:本组可用数学分析BI &amp; 数学分析BII替代 </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专业核心教育课程（52学分）
      </w:t>
      </w:r>
    </w:p>
    <w:p>
      <w:pPr>
        <w:spacing w:after="0"/>
        <w:ind w:left="0"/>
        <w:jc w:val="left"/>
      </w:pPr>
      <w:r>
        <w:rPr>
          <w:rFonts w:ascii="SimSun" w:hAnsi="SimSun"/>
          <w:b/>
          <w:i w:val="false"/>
          <w:color w:val="000000"/>
          <w:sz w:val="21"/>
        </w:rPr>
        <w:t xml:space="preserve">
       (1) 专业必修课程（38学分）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国际经济学</w:t>
            </w:r>
            <w:r>
              <w:br/>
            </w:r>
            <w:r>
              <w:rPr>
                <w:rFonts w:ascii="SimSun" w:hAnsi="SimSun"/>
                <w:b w:val="false"/>
                <w:i w:val="false"/>
                <w:color w:val="000000"/>
                <w:sz w:val="21"/>
              </w:rPr>
              <w:t>International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w:t>
            </w:r>
            <w:r>
              <w:br/>
            </w:r>
            <w:r>
              <w:rPr>
                <w:rFonts w:ascii="SimSun" w:hAnsi="SimSun"/>
                <w:b w:val="false"/>
                <w:i w:val="false"/>
                <w:color w:val="000000"/>
                <w:sz w:val="21"/>
              </w:rPr>
              <w:t>Contemporary Chinese Economy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公司金融</w:t>
            </w:r>
            <w:r>
              <w:br/>
            </w:r>
            <w:r>
              <w:rPr>
                <w:rFonts w:ascii="SimSun" w:hAnsi="SimSun"/>
                <w:b w:val="false"/>
                <w:i w:val="false"/>
                <w:color w:val="000000"/>
                <w:sz w:val="21"/>
              </w:rPr>
              <w:t>Corporate Finance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组01:PPE专业综合研讨课程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限定选修课（14学分）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组01:哲学类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从PPE看上海</w:t>
            </w:r>
            <w:r>
              <w:br/>
            </w:r>
            <w:r>
              <w:rPr>
                <w:rFonts w:ascii="SimSun" w:hAnsi="SimSun"/>
                <w:b w:val="false"/>
                <w:i w:val="false"/>
                <w:color w:val="000000"/>
                <w:sz w:val="21"/>
              </w:rPr>
              <w:t>Understanding Shanghai from the Perspective of PPE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国家发展动力</w:t>
            </w:r>
            <w:r>
              <w:br/>
            </w:r>
            <w:r>
              <w:rPr>
                <w:rFonts w:ascii="SimSun" w:hAnsi="SimSun"/>
                <w:b w:val="false"/>
                <w:i w:val="false"/>
                <w:color w:val="000000"/>
                <w:sz w:val="21"/>
              </w:rPr>
              <w:t>National Development Impetus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组11:政治学类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西方政治史经典选读</w:t>
            </w:r>
            <w:r>
              <w:br/>
            </w:r>
            <w:r>
              <w:rPr>
                <w:rFonts w:ascii="SimSun" w:hAnsi="SimSun"/>
                <w:b w:val="false"/>
                <w:i w:val="false"/>
                <w:color w:val="000000"/>
                <w:sz w:val="21"/>
              </w:rPr>
              <w:t>Canons of Western Political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现当代西方政治哲学</w:t>
            </w:r>
            <w:r>
              <w:br/>
            </w:r>
            <w:r>
              <w:rPr>
                <w:rFonts w:ascii="SimSun" w:hAnsi="SimSun"/>
                <w:b w:val="false"/>
                <w:i w:val="false"/>
                <w:color w:val="000000"/>
                <w:sz w:val="21"/>
              </w:rPr>
              <w:t>Modern Western Political Philosophy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政治社会学</w:t>
            </w:r>
            <w:r>
              <w:br/>
            </w:r>
            <w:r>
              <w:rPr>
                <w:rFonts w:ascii="SimSun" w:hAnsi="SimSun"/>
                <w:b w:val="false"/>
                <w:i w:val="false"/>
                <w:color w:val="000000"/>
                <w:sz w:val="21"/>
              </w:rPr>
              <w:t>Political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国家理论研究</w:t>
            </w:r>
            <w:r>
              <w:br/>
            </w:r>
            <w:r>
              <w:rPr>
                <w:rFonts w:ascii="SimSun" w:hAnsi="SimSun"/>
                <w:b w:val="false"/>
                <w:i w:val="false"/>
                <w:color w:val="000000"/>
                <w:sz w:val="21"/>
              </w:rPr>
              <w:t>Study of State Theory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选举政治学</w:t>
            </w:r>
            <w:r>
              <w:br/>
            </w:r>
            <w:r>
              <w:rPr>
                <w:rFonts w:ascii="SimSun" w:hAnsi="SimSun"/>
                <w:b w:val="false"/>
                <w:i w:val="false"/>
                <w:color w:val="000000"/>
                <w:sz w:val="21"/>
              </w:rPr>
              <w:t>Electoral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中国社会政治分析</w:t>
            </w:r>
            <w:r>
              <w:br/>
            </w:r>
            <w:r>
              <w:rPr>
                <w:rFonts w:ascii="SimSun" w:hAnsi="SimSun"/>
                <w:b w:val="false"/>
                <w:i w:val="false"/>
                <w:color w:val="000000"/>
                <w:sz w:val="21"/>
              </w:rPr>
              <w:t>Political Analysis of Chinese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组21:经济学类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制度经济学</w:t>
            </w:r>
            <w:r>
              <w:br/>
            </w:r>
            <w:r>
              <w:rPr>
                <w:rFonts w:ascii="SimSun" w:hAnsi="SimSun"/>
                <w:b w:val="false"/>
                <w:i w:val="false"/>
                <w:color w:val="000000"/>
                <w:sz w:val="21"/>
              </w:rPr>
              <w:t>Institution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财政学</w:t>
            </w:r>
            <w:r>
              <w:br/>
            </w:r>
            <w:r>
              <w:rPr>
                <w:rFonts w:ascii="SimSun" w:hAnsi="SimSun"/>
                <w:b w:val="false"/>
                <w:i w:val="false"/>
                <w:color w:val="000000"/>
                <w:sz w:val="21"/>
              </w:rPr>
              <w:t>Public Finance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w:t>
            </w:r>
            <w:r>
              <w:br/>
            </w:r>
            <w:r>
              <w:rPr>
                <w:rFonts w:ascii="SimSun" w:hAnsi="SimSun"/>
                <w:b w:val="false"/>
                <w:i w:val="false"/>
                <w:color w:val="000000"/>
                <w:sz w:val="21"/>
              </w:rPr>
              <w:t>Industrial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专业进阶路径（10学分）
      </w:t>
      </w:r>
    </w:p>
    <w:p>
      <w:pPr>
        <w:spacing w:after="0"/>
        <w:ind w:left="0"/>
        <w:jc w:val="left"/>
      </w:pPr>
      <w:r>
        <w:rPr>
          <w:rFonts w:ascii="SimSun" w:hAnsi="SimSun"/>
          <w:b w:val="false"/>
          <w:i w:val="false"/>
          <w:color w:val="000000"/>
          <w:sz w:val="21"/>
        </w:rPr>
        <w:t xml:space="preserve">
       要求修满 10 学分，在“方向进阶课程”修满6学分，在“任意选修课程”修满4学分。
      </w:t>
      </w:r>
    </w:p>
    <w:p>
      <w:pPr>
        <w:spacing w:after="0"/>
        <w:ind w:left="0"/>
        <w:jc w:val="left"/>
      </w:pPr>
      <w:r>
        <w:rPr>
          <w:rFonts w:ascii="SimSun" w:hAnsi="SimSun"/>
          <w:b/>
          <w:i w:val="false"/>
          <w:color w:val="000000"/>
          <w:sz w:val="21"/>
        </w:rPr>
        <w:t xml:space="preserve">
       (1) 专业进阶模块(理论研究方向）（6学分）
      </w:t>
      </w:r>
    </w:p>
    <w:p>
      <w:pPr>
        <w:spacing w:after="0"/>
        <w:ind w:left="0"/>
        <w:jc w:val="left"/>
      </w:pPr>
      <w:r>
        <w:rPr>
          <w:rFonts w:ascii="SimSun" w:hAnsi="SimSun"/>
          <w:b w:val="false"/>
          <w:i w:val="false"/>
          <w:color w:val="000000"/>
          <w:sz w:val="21"/>
        </w:rPr>
        <w:t xml:space="preserve">
       要求修满 10 学分，在“进阶课程”修满6学分，在“任意选修课程”修满4学分。
      </w:t>
      </w:r>
    </w:p>
    <w:p>
      <w:pPr>
        <w:spacing w:after="0"/>
        <w:ind w:left="0"/>
        <w:jc w:val="left"/>
      </w:pPr>
      <w:r>
        <w:rPr>
          <w:rFonts w:ascii="SimSun" w:hAnsi="SimSun"/>
          <w:b/>
          <w:i w:val="false"/>
          <w:color w:val="000000"/>
          <w:sz w:val="21"/>
        </w:rPr>
        <w:t xml:space="preserve">
       a) 进阶课程（6学分）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中国政府与经济</w:t>
            </w:r>
            <w:r>
              <w:br/>
            </w:r>
            <w:r>
              <w:rPr>
                <w:rFonts w:ascii="SimSun" w:hAnsi="SimSun"/>
                <w:b w:val="false"/>
                <w:i w:val="false"/>
                <w:color w:val="000000"/>
                <w:sz w:val="21"/>
              </w:rPr>
              <w:t>Chinese Government and Economy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ECON30159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发展政治学</w:t>
            </w:r>
            <w:r>
              <w:br/>
            </w:r>
            <w:r>
              <w:rPr>
                <w:rFonts w:ascii="SimSun" w:hAnsi="SimSun"/>
                <w:b w:val="false"/>
                <w:i w:val="false"/>
                <w:color w:val="000000"/>
                <w:sz w:val="21"/>
              </w:rPr>
              <w:t>Politics of Development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定性研究方法</w:t>
            </w:r>
            <w:r>
              <w:br/>
            </w:r>
            <w:r>
              <w:rPr>
                <w:rFonts w:ascii="SimSun" w:hAnsi="SimSun"/>
                <w:b w:val="false"/>
                <w:i w:val="false"/>
                <w:color w:val="000000"/>
                <w:sz w:val="21"/>
              </w:rPr>
              <w:t>Qualitative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比较政党制度</w:t>
            </w:r>
            <w:r>
              <w:br/>
            </w:r>
            <w:r>
              <w:rPr>
                <w:rFonts w:ascii="SimSun" w:hAnsi="SimSun"/>
                <w:b w:val="false"/>
                <w:i w:val="false"/>
                <w:color w:val="000000"/>
                <w:sz w:val="21"/>
              </w:rPr>
              <w:t>Comparative Study of Party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计量经济学</w:t>
            </w:r>
            <w:r>
              <w:br/>
            </w:r>
            <w:r>
              <w:rPr>
                <w:rFonts w:ascii="SimSun" w:hAnsi="SimSun"/>
                <w:b w:val="false"/>
                <w:i w:val="false"/>
                <w:color w:val="000000"/>
                <w:sz w:val="21"/>
              </w:rPr>
              <w:t>Econometrics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概率论与数理统计B</w:t>
            </w:r>
            <w:r>
              <w:br/>
            </w:r>
            <w:r>
              <w:rPr>
                <w:rFonts w:ascii="SimSun" w:hAnsi="SimSun"/>
                <w:b w:val="false"/>
                <w:i w:val="false"/>
                <w:color w:val="000000"/>
                <w:sz w:val="21"/>
              </w:rPr>
              <w:t>Probability and Mathematical Statistics B</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专业进阶模块(实践应用方向)（6学分）
      </w:t>
      </w:r>
    </w:p>
    <w:p>
      <w:pPr>
        <w:spacing w:after="0"/>
        <w:ind w:left="0"/>
        <w:jc w:val="left"/>
      </w:pPr>
      <w:r>
        <w:rPr>
          <w:rFonts w:ascii="SimSun" w:hAnsi="SimSun"/>
          <w:b w:val="false"/>
          <w:i w:val="false"/>
          <w:color w:val="000000"/>
          <w:sz w:val="21"/>
        </w:rPr>
        <w:t xml:space="preserve">
       要求修满 10 学分，在“进阶课程”修满6学分，在“任意选修课程”修满4学分。
      </w:t>
      </w:r>
    </w:p>
    <w:p>
      <w:pPr>
        <w:spacing w:after="0"/>
        <w:ind w:left="0"/>
        <w:jc w:val="left"/>
      </w:pPr>
      <w:r>
        <w:rPr>
          <w:rFonts w:ascii="SimSun" w:hAnsi="SimSun"/>
          <w:b/>
          <w:i w:val="false"/>
          <w:color w:val="000000"/>
          <w:sz w:val="21"/>
        </w:rPr>
        <w:t xml:space="preserve">
       a) 进阶课程（6学分）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发展政治学</w:t>
            </w:r>
            <w:r>
              <w:br/>
            </w:r>
            <w:r>
              <w:rPr>
                <w:rFonts w:ascii="SimSun" w:hAnsi="SimSun"/>
                <w:b w:val="false"/>
                <w:i w:val="false"/>
                <w:color w:val="000000"/>
                <w:sz w:val="21"/>
              </w:rPr>
              <w:t>Politics of Development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定性研究方法</w:t>
            </w:r>
            <w:r>
              <w:br/>
            </w:r>
            <w:r>
              <w:rPr>
                <w:rFonts w:ascii="SimSun" w:hAnsi="SimSun"/>
                <w:b w:val="false"/>
                <w:i w:val="false"/>
                <w:color w:val="000000"/>
                <w:sz w:val="21"/>
              </w:rPr>
              <w:t>Qualitative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比较政党制度</w:t>
            </w:r>
            <w:r>
              <w:br/>
            </w:r>
            <w:r>
              <w:rPr>
                <w:rFonts w:ascii="SimSun" w:hAnsi="SimSun"/>
                <w:b w:val="false"/>
                <w:i w:val="false"/>
                <w:color w:val="000000"/>
                <w:sz w:val="21"/>
              </w:rPr>
              <w:t>Comparative Study of Party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数量经济学</w:t>
            </w:r>
            <w:r>
              <w:br/>
            </w:r>
            <w:r>
              <w:rPr>
                <w:rFonts w:ascii="SimSun" w:hAnsi="SimSun"/>
                <w:b w:val="false"/>
                <w:i w:val="false"/>
                <w:color w:val="000000"/>
                <w:sz w:val="21"/>
              </w:rPr>
              <w:t>Quantitative 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w:t>
            </w:r>
            <w:r>
              <w:br/>
            </w:r>
            <w:r>
              <w:rPr>
                <w:rFonts w:ascii="SimSun" w:hAnsi="SimSun"/>
                <w:b w:val="false"/>
                <w:i w:val="false"/>
                <w:color w:val="000000"/>
                <w:sz w:val="21"/>
              </w:rPr>
              <w:t>Industrial 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中国宗教的田野研究</w:t>
            </w:r>
            <w:r>
              <w:br/>
            </w:r>
            <w:r>
              <w:rPr>
                <w:rFonts w:ascii="SimSun" w:hAnsi="SimSun"/>
                <w:b w:val="false"/>
                <w:i w:val="false"/>
                <w:color w:val="000000"/>
                <w:sz w:val="21"/>
              </w:rPr>
              <w:t>Field Studies on China’s Religions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概率论与数理统计B</w:t>
            </w:r>
            <w:r>
              <w:br/>
            </w:r>
            <w:r>
              <w:rPr>
                <w:rFonts w:ascii="SimSun" w:hAnsi="SimSun"/>
                <w:b w:val="false"/>
                <w:i w:val="false"/>
                <w:color w:val="000000"/>
                <w:sz w:val="21"/>
              </w:rPr>
              <w:t>Probability and Mathematical Statistics B</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任意选修（4学分）
      </w:t>
      </w:r>
    </w:p>
    <w:p>
      <w:pPr>
        <w:spacing w:after="0"/>
        <w:ind w:left="0"/>
        <w:jc w:val="left"/>
      </w:pPr>
      <w:r>
        <w:rPr>
          <w:rFonts w:ascii="SimSun" w:hAnsi="SimSun"/>
          <w:b/>
          <w:i w:val="false"/>
          <w:color w:val="000000"/>
          <w:sz w:val="21"/>
        </w:rPr>
        <w:t xml:space="preserve">
       a) 理论研究方向（0学分）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人工智能哲学</w:t>
            </w:r>
            <w:r>
              <w:br/>
            </w:r>
            <w:r>
              <w:rPr>
                <w:rFonts w:ascii="SimSun" w:hAnsi="SimSun"/>
                <w:b w:val="false"/>
                <w:i w:val="false"/>
                <w:color w:val="000000"/>
                <w:sz w:val="21"/>
              </w:rPr>
              <w:t>Philosophy of Artificial Intelligence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中国政治思想</w:t>
            </w:r>
            <w:r>
              <w:br/>
            </w:r>
            <w:r>
              <w:rPr>
                <w:rFonts w:ascii="SimSun" w:hAnsi="SimSun"/>
                <w:b w:val="false"/>
                <w:i w:val="false"/>
                <w:color w:val="000000"/>
                <w:sz w:val="21"/>
              </w:rPr>
              <w:t>Chinese Political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外国经济思想史</w:t>
            </w:r>
            <w:r>
              <w:br/>
            </w:r>
            <w:r>
              <w:rPr>
                <w:rFonts w:ascii="SimSun" w:hAnsi="SimSun"/>
                <w:b w:val="false"/>
                <w:i w:val="false"/>
                <w:color w:val="000000"/>
                <w:sz w:val="21"/>
              </w:rPr>
              <w:t>History of Western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货币经济学</w:t>
            </w:r>
            <w:r>
              <w:br/>
            </w:r>
            <w:r>
              <w:rPr>
                <w:rFonts w:ascii="SimSun" w:hAnsi="SimSun"/>
                <w:b w:val="false"/>
                <w:i w:val="false"/>
                <w:color w:val="000000"/>
                <w:sz w:val="21"/>
              </w:rPr>
              <w:t>Monetary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当代西方政治学</w:t>
            </w:r>
            <w:r>
              <w:br/>
            </w:r>
            <w:r>
              <w:rPr>
                <w:rFonts w:ascii="SimSun" w:hAnsi="SimSun"/>
                <w:b w:val="false"/>
                <w:i w:val="false"/>
                <w:color w:val="000000"/>
                <w:sz w:val="21"/>
              </w:rPr>
              <w:t>Western Political Science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POLI30002</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实践应用方向（0学分）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投资学</w:t>
            </w:r>
            <w:r>
              <w:br/>
            </w:r>
            <w:r>
              <w:rPr>
                <w:rFonts w:ascii="SimSun" w:hAnsi="SimSun"/>
                <w:b w:val="false"/>
                <w:i w:val="false"/>
                <w:color w:val="000000"/>
                <w:sz w:val="21"/>
              </w:rPr>
              <w:t>Investment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经济史</w:t>
            </w:r>
            <w:r>
              <w:br/>
            </w:r>
            <w:r>
              <w:rPr>
                <w:rFonts w:ascii="SimSun" w:hAnsi="SimSun"/>
                <w:b w:val="false"/>
                <w:i w:val="false"/>
                <w:color w:val="000000"/>
                <w:sz w:val="21"/>
              </w:rPr>
              <w:t>Economic History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跨学科发展路径（25/30学分）
      </w:t>
      </w:r>
    </w:p>
    <w:p>
      <w:pPr>
        <w:spacing w:after="0"/>
        <w:ind w:left="0"/>
        <w:jc w:val="left"/>
      </w:pPr>
      <w:r>
        <w:rPr>
          <w:rFonts w:ascii="SimSun" w:hAnsi="SimSun"/>
          <w:b w:val="false"/>
          <w:i w:val="false"/>
          <w:color w:val="000000"/>
          <w:sz w:val="21"/>
        </w:rPr>
        <w:t xml:space="preserve">
        修满至少25学分。要求修读2个非本专业独立开设的微专业，或本专业专业进阶路径（理论研究路径/实践应用路径）+1个非本专业独立开设的微专业，可选择专业微专业或跨学科微专业（经济学院、国际关系与公共事务学院和哲学学院的微专业项目里与本培养方案中重叠的课程，只能单次认定，不算作微专业里的学分）。学分不足部分可在全校本科生课程中任意选修。
       </w:t>
      </w:r>
      <w:r>
        <w:br/>
      </w:r>
      <w:r>
        <w:rPr>
          <w:rFonts w:ascii="SimSun" w:hAnsi="SimSun"/>
          <w:b w:val="false"/>
          <w:i w:val="false"/>
          <w:color w:val="000000"/>
          <w:sz w:val="21"/>
        </w:rPr>
        <w:t xml:space="preserve">  微专业课程详见教务处微专业项目网页，下载地址：https://jwc.fudan.edu.cn/（复旦大学教务处）专业培养 - 常用文档。完成微专业修读要求的学生可获得相应的微专业证书。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修满至少25学分。要求修读本专业方向进阶课程（实践应用路径）10 学分和1个创新创业学院开设的创新创业微专业，学分不足部分可在全校所有本科生课程中任意选修。创新创业微专业课程详见教务处微专业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修满至少50个学分。要求至少修读本专业“理论研究路径”或“实践应用路径”10学分和1个外院系开设的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2025、2026级本科生在2025-2026、2026-2027学年在本培养方案之外修习的课程，可以冲抵任意选修课程的学分。
      </w:t>
      </w:r>
    </w:p>
    <w:p>
      <w:pPr>
        <w:spacing w:after="0"/>
        <w:ind w:left="0"/>
        <w:jc w:val="left"/>
      </w:pPr>
      <w:r>
        <w:rPr>
          <w:rFonts w:ascii="SimSun" w:hAnsi="SimSun"/>
          <w:b/>
          <w:i w:val="false"/>
          <w:color w:val="000000"/>
          <w:sz w:val="21"/>
        </w:rPr>
        <w:t xml:space="preserve">
       (四) 融合创新能力（6学分）
      </w:t>
      </w:r>
    </w:p>
    <w:tbl>
      <w:tblPr>
        <w:tblW w:w="0" w:type="auto"/>
        <w:tblCellSpacing w:w="0" w:type="auto"/>
        <w:tblBorders>
          <w:top w:val="none"/>
          <w:left w:val="none"/>
          <w:bottom w:val="none"/>
          <w:right w:val="none"/>
          <w:insideH w:val="none"/>
          <w:insideV w:val="none"/>
        </w:tblBorders>
      </w:tblPr>
      <w:tblGrid>
        <w:gridCol w:w="2726"/>
        <w:gridCol w:w="681"/>
        <w:gridCol w:w="681"/>
        <w:gridCol w:w="954"/>
        <w:gridCol w:w="1383"/>
        <w:gridCol w:w="681"/>
        <w:gridCol w:w="681"/>
        <w:gridCol w:w="681"/>
        <w:gridCol w:w="681"/>
        <w:gridCol w:w="954"/>
        <w:gridCol w:w="1363"/>
        <w:gridCol w:w="2168"/>
      </w:tblGrid>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8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8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第5、6学期，承担1项复芏计划（FDUROP）项目，详见复旦大学本科生学术研究资助计划管理办法。</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建议学生到具有世界一流水平的境外机构进行为期一学期的学习、研究。</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从PPE看上海</w:t>
            </w:r>
            <w:r>
              <w:br/>
            </w:r>
            <w:r>
              <w:rPr>
                <w:rFonts w:ascii="SimSun" w:hAnsi="SimSun"/>
                <w:b w:val="false"/>
                <w:i w:val="false"/>
                <w:color w:val="000000"/>
                <w:sz w:val="21"/>
              </w:rPr>
              <w:t>Understanding Shanghai from the Perspective of PPE</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8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建议学生参加2门“PPE战略实践课程”8次调研活动，并产出2份调研报告</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8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c>
          <w:tcPr>
            <w:tcW w:w="216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国家发展动力</w:t>
            </w:r>
            <w:r>
              <w:br/>
            </w:r>
            <w:r>
              <w:rPr>
                <w:rFonts w:ascii="SimSun" w:hAnsi="SimSun"/>
                <w:b w:val="false"/>
                <w:i w:val="false"/>
                <w:color w:val="000000"/>
                <w:sz w:val="21"/>
              </w:rPr>
              <w:t>National Development Impetus</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8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POLI40032</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5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