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中国语言文学系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2026汉语言-人工智能双学士学位项目培养方案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中文学科创始于1917年。在100多年的发展历程中，涌现出一大批国内顶尖、世界闻名的大师学者，包括陈望道、刘大白、朱东润、谢六逸、陈子展、郭绍虞、王欣夫、吴文祺、赵景深、张世禄、蒋天枢、刘大杰、贾植芳、胡裕树、蒋孔阳、顾易生、王运熙、章培恒等先生在内的前辈学人，对中文学科乃至整个人文学科的发展都产生了深远影响。中国语言文学一级学科是国家重点学科、教育部“双一流”建设学科、上海市I类高峰学科，在教育部第五轮学科评估中位列全国顶尖。“语言学”位列2025年QS排名全球第 12。</w:t>
      </w:r>
    </w:p>
    <w:p>
      <w:pPr>
        <w:spacing w:after="0"/>
        <w:ind w:left="0"/>
        <w:jc w:val="left"/>
      </w:pPr>
      <w:r>
        <w:rPr>
          <w:rFonts w:ascii="SimSun" w:hAnsi="SimSun"/>
          <w:b w:val="false"/>
          <w:i w:val="false"/>
          <w:color w:val="000000"/>
          <w:sz w:val="21"/>
        </w:rPr>
        <w:t>复旦大学中国语言文学系专业门类齐全，各专业均处于国内领先地位，同时也是国内外中文研究领域顶尖人才的培养基地。汉语言文学专业、汉语言专业均入选国家级一流本科专业建设点，同时，入选教育部基础学科拔尖学生培养计划“中国语言文学拔尖学生培养基地”。拥有首批教育部人文社科重点研究基地、首批中国语言文学博士后流动站、2011协同创新中心、首批国家语言文字推广基地。</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直接对接国家“新文科”建设以及人工智能快速发展的需求，实现中文系汉语言专业本科教育教学、人才培养及应用的现代转型，深化语言学与其他相关学科的交叉融合，增强中文系汉语言专业的国际竞争力；旨在培养有扎实语言学和认知科学基础知识、数据库建设技能和计算机编程技术、适应现代科技发展及行业应用需求的专业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本项目要求学生有比较全面的语言学基础知识以及语言学交叉学科知识，掌握语言材料收集、语言分析、数据标注和统计分析的基本技能；具有优秀的汉语表达能力和良好的英语听说读写能力；有一定的数学基础，具备扎实的计算机软硬件基础知识、人工智能技术和实践经验，并能熟练运用相关的知识技能进行跨学科的融合创新研究。</w:t>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本项目学生毕业时须满足通识教育课程（含通识教育核心课程和专项教育课程）36学分、专业培养课程103学分、专业进阶课程和融合创新能力课程的修读要求。</w:t>
      </w: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项目学生毕业时总学分不低于175学分（含实践学分不低于26.25学分；含美育学分不少于2学分，其中至少在“美学和艺术史论类”或“艺术鉴赏和评论类”课程中修读1学分，并至少参与一项艺术实践活动；劳动教育不少于32学时，并满足劳动周教育要求）。</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本项目学生毕业时达到学位要求者授予文学学士、工学学士学位。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180085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00855"/>
                    </a:xfrm>
                    <a:prstGeom prst="rect">
                      <a:avLst/>
                    </a:prstGeom>
                  </pic:spPr>
                </pic:pic>
              </a:graphicData>
            </a:graphic>
          </wp:inline>
        </w:drawing>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val="false"/>
          <w:i w:val="false"/>
          <w:color w:val="000000"/>
          <w:sz w:val="21"/>
        </w:rPr>
        <w:t xml:space="preserve">
       要求修读23学分，含思想政治理论课与创新课16学分，七大模块课程6学分（每模块最多修读1门课程，回避第一模块课程），国家安全教育课程1学分。课程设置详见思想政治理论课模块、核心课程七大模块。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要求修读13学分，课程设置详见专项教育课程。
      </w:t>
      </w:r>
    </w:p>
    <w:p>
      <w:pPr>
        <w:spacing w:after="0"/>
        <w:ind w:left="0"/>
        <w:jc w:val="left"/>
      </w:pPr>
      <w:r>
        <w:rPr>
          <w:rFonts w:ascii="SimSun" w:hAnsi="SimSun"/>
          <w:b/>
          <w:i w:val="false"/>
          <w:color w:val="000000"/>
          <w:sz w:val="21"/>
        </w:rPr>
        <w:t xml:space="preserve">
       (二) 专业培养课程（103学分）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学科基础课程（25学分）
      </w:t>
      </w:r>
    </w:p>
    <w:p>
      <w:pPr>
        <w:spacing w:after="0"/>
        <w:ind w:left="0"/>
        <w:jc w:val="left"/>
      </w:pPr>
      <w:r>
        <w:rPr>
          <w:rFonts w:ascii="SimSun" w:hAnsi="SimSun"/>
          <w:b w:val="false"/>
          <w:i w:val="false"/>
          <w:color w:val="000000"/>
          <w:sz w:val="21"/>
        </w:rPr>
        <w:t xml:space="preserve">
       要求修读25学分。学生应在人文基础课程中的基础理论课程（跨院系必修）课程中修满6学分（课程为“中国文学经典”、“中国古代文明”）。在工学基础课程中修满19学分（课程为“微积分AI”、“微积分AII”、“线性代数B”、“程序设计”），其中“微积分AI”、“微积分AII”，学生也可选修数学学院开设的“数学分析AI”、“数学分析AII"或”数学分析BI"、“数学分析BII"。学生须在一二年级修读完成本类课程。课程设置详见相关学科基础课程。
      </w:t>
      </w:r>
    </w:p>
    <w:p>
      <w:pPr>
        <w:spacing w:after="0"/>
        <w:ind w:left="0"/>
        <w:jc w:val="left"/>
      </w:pPr>
      <w:r>
        <w:rPr>
          <w:rFonts w:ascii="SimSun" w:hAnsi="SimSun"/>
          <w:b/>
          <w:i w:val="false"/>
          <w:color w:val="000000"/>
          <w:sz w:val="21"/>
        </w:rPr>
        <w:t xml:space="preserve">
       (1) 人文基础课程（6学分）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工学基础课程（19学分）
      </w:t>
      </w:r>
    </w:p>
    <w:p>
      <w:pPr>
        <w:spacing w:after="0"/>
        <w:ind w:left="0"/>
        <w:jc w:val="left"/>
      </w:pPr>
      <w:r>
        <w:rPr>
          <w:rFonts w:ascii="SimSun" w:hAnsi="SimSun"/>
          <w:b/>
          <w:i w:val="false"/>
          <w:color w:val="000000"/>
          <w:sz w:val="21"/>
        </w:rPr>
        <w:t xml:space="preserve">
       a) 数学（15学分）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程序（4学分）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专业核心教育课程（78学分）
      </w:t>
      </w:r>
    </w:p>
    <w:p>
      <w:pPr>
        <w:spacing w:after="0"/>
        <w:ind w:left="0"/>
        <w:jc w:val="left"/>
      </w:pPr>
      <w:r>
        <w:rPr>
          <w:rFonts w:ascii="SimSun" w:hAnsi="SimSun"/>
          <w:b w:val="false"/>
          <w:i w:val="false"/>
          <w:color w:val="000000"/>
          <w:sz w:val="21"/>
        </w:rPr>
        <w:t xml:space="preserve">
       要求修读78学分，设置如下：
      </w:t>
      </w:r>
    </w:p>
    <w:p>
      <w:pPr>
        <w:spacing w:after="0"/>
        <w:ind w:left="0"/>
        <w:jc w:val="left"/>
      </w:pPr>
      <w:r>
        <w:rPr>
          <w:rFonts w:ascii="SimSun" w:hAnsi="SimSun"/>
          <w:b/>
          <w:i w:val="false"/>
          <w:color w:val="000000"/>
          <w:sz w:val="21"/>
        </w:rPr>
        <w:t xml:space="preserve">
       (1) A组（43学分）
      </w:t>
      </w:r>
    </w:p>
    <w:p>
      <w:pPr>
        <w:spacing w:after="0"/>
        <w:ind w:left="0"/>
        <w:jc w:val="left"/>
      </w:pPr>
      <w:r>
        <w:rPr>
          <w:rFonts w:ascii="SimSun" w:hAnsi="SimSun"/>
          <w:b/>
          <w:i w:val="false"/>
          <w:color w:val="000000"/>
          <w:sz w:val="21"/>
        </w:rPr>
        <w:t xml:space="preserve">
       a) 专业必修课程（41学分）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现代汉语(上)</w:t>
            </w:r>
            <w:r>
              <w:br/>
            </w:r>
            <w:r>
              <w:rPr>
                <w:rFonts w:ascii="SimSun" w:hAnsi="SimSun"/>
                <w:b w:val="false"/>
                <w:i w:val="false"/>
                <w:color w:val="000000"/>
                <w:sz w:val="21"/>
              </w:rPr>
              <w:t>Modern Chinese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中国古代文学史(上)</w:t>
            </w:r>
            <w:r>
              <w:br/>
            </w:r>
            <w:r>
              <w:rPr>
                <w:rFonts w:ascii="SimSun" w:hAnsi="SimSun"/>
                <w:b w:val="false"/>
                <w:i w:val="false"/>
                <w:color w:val="000000"/>
                <w:sz w:val="21"/>
              </w:rPr>
              <w:t>History of Classical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现代汉语(下)</w:t>
            </w:r>
            <w:r>
              <w:br/>
            </w:r>
            <w:r>
              <w:rPr>
                <w:rFonts w:ascii="SimSun" w:hAnsi="SimSun"/>
                <w:b w:val="false"/>
                <w:i w:val="false"/>
                <w:color w:val="000000"/>
                <w:sz w:val="21"/>
              </w:rPr>
              <w:t>Modern Chinese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中国古代文学史(中)</w:t>
            </w:r>
            <w:r>
              <w:br/>
            </w:r>
            <w:r>
              <w:rPr>
                <w:rFonts w:ascii="SimSun" w:hAnsi="SimSun"/>
                <w:b w:val="false"/>
                <w:i w:val="false"/>
                <w:color w:val="000000"/>
                <w:sz w:val="21"/>
              </w:rPr>
              <w:t>History of Classical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中国现当代文学史(上)</w:t>
            </w:r>
            <w:r>
              <w:br/>
            </w:r>
            <w:r>
              <w:rPr>
                <w:rFonts w:ascii="SimSun" w:hAnsi="SimSun"/>
                <w:b w:val="false"/>
                <w:i w:val="false"/>
                <w:color w:val="000000"/>
                <w:sz w:val="21"/>
              </w:rPr>
              <w:t>History of Modern and Contemporary Chinese Literature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中国古代文学史(下)</w:t>
            </w:r>
            <w:r>
              <w:br/>
            </w:r>
            <w:r>
              <w:rPr>
                <w:rFonts w:ascii="SimSun" w:hAnsi="SimSun"/>
                <w:b w:val="false"/>
                <w:i w:val="false"/>
                <w:color w:val="000000"/>
                <w:sz w:val="21"/>
              </w:rPr>
              <w:t>History of Classical Chinese Literature III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语言学概论</w:t>
            </w:r>
            <w:r>
              <w:br/>
            </w:r>
            <w:r>
              <w:rPr>
                <w:rFonts w:ascii="SimSun" w:hAnsi="SimSun"/>
                <w:b w:val="false"/>
                <w:i w:val="false"/>
                <w:color w:val="000000"/>
                <w:sz w:val="21"/>
              </w:rPr>
              <w:t>Introduction to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古代汉语（上）</w:t>
            </w:r>
            <w:r>
              <w:br/>
            </w:r>
            <w:r>
              <w:rPr>
                <w:rFonts w:ascii="SimSun" w:hAnsi="SimSun"/>
                <w:b w:val="false"/>
                <w:i w:val="false"/>
                <w:color w:val="000000"/>
                <w:sz w:val="21"/>
              </w:rPr>
              <w:t>Archaic Chinese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语音学</w:t>
            </w:r>
            <w:r>
              <w:br/>
            </w:r>
            <w:r>
              <w:rPr>
                <w:rFonts w:ascii="SimSun" w:hAnsi="SimSun"/>
                <w:b w:val="false"/>
                <w:i w:val="false"/>
                <w:color w:val="000000"/>
                <w:sz w:val="21"/>
              </w:rPr>
              <w:t>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中国现当代文学史(下)</w:t>
            </w:r>
            <w:r>
              <w:br/>
            </w:r>
            <w:r>
              <w:rPr>
                <w:rFonts w:ascii="SimSun" w:hAnsi="SimSun"/>
                <w:b w:val="false"/>
                <w:i w:val="false"/>
                <w:color w:val="000000"/>
                <w:sz w:val="21"/>
              </w:rPr>
              <w:t>History of Modern and Contemporary Chinese Literature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古代汉语（下）</w:t>
            </w:r>
            <w:r>
              <w:br/>
            </w:r>
            <w:r>
              <w:rPr>
                <w:rFonts w:ascii="SimSun" w:hAnsi="SimSun"/>
                <w:b w:val="false"/>
                <w:i w:val="false"/>
                <w:color w:val="000000"/>
                <w:sz w:val="21"/>
              </w:rPr>
              <w:t>Archaic Chinese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文学概论</w:t>
            </w:r>
            <w:r>
              <w:br/>
            </w:r>
            <w:r>
              <w:rPr>
                <w:rFonts w:ascii="SimSun" w:hAnsi="SimSun"/>
                <w:b w:val="false"/>
                <w:i w:val="false"/>
                <w:color w:val="000000"/>
                <w:sz w:val="21"/>
              </w:rPr>
              <w:t>Introduction to Literature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语法学</w:t>
            </w:r>
            <w:r>
              <w:br/>
            </w:r>
            <w:r>
              <w:rPr>
                <w:rFonts w:ascii="SimSun" w:hAnsi="SimSun"/>
                <w:b w:val="false"/>
                <w:i w:val="false"/>
                <w:color w:val="000000"/>
                <w:sz w:val="21"/>
              </w:rPr>
              <w:t>Studies of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音韵学</w:t>
            </w:r>
            <w:r>
              <w:br/>
            </w:r>
            <w:r>
              <w:rPr>
                <w:rFonts w:ascii="SimSun" w:hAnsi="SimSun"/>
                <w:b w:val="false"/>
                <w:i w:val="false"/>
                <w:color w:val="000000"/>
                <w:sz w:val="21"/>
              </w:rPr>
              <w:t>Chinese Phonology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文字学</w:t>
            </w:r>
            <w:r>
              <w:br/>
            </w:r>
            <w:r>
              <w:rPr>
                <w:rFonts w:ascii="SimSun" w:hAnsi="SimSun"/>
                <w:b w:val="false"/>
                <w:i w:val="false"/>
                <w:color w:val="000000"/>
                <w:sz w:val="21"/>
              </w:rPr>
              <w:t>Chinese Philology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w:t>
            </w:r>
            <w:r>
              <w:br/>
            </w:r>
            <w:r>
              <w:rPr>
                <w:rFonts w:ascii="SimSun" w:hAnsi="SimSun"/>
                <w:b w:val="false"/>
                <w:i w:val="false"/>
                <w:color w:val="000000"/>
                <w:sz w:val="21"/>
              </w:rPr>
              <w:t>Rhetorics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汉语方言学</w:t>
            </w:r>
            <w:r>
              <w:br/>
            </w:r>
            <w:r>
              <w:rPr>
                <w:rFonts w:ascii="SimSun" w:hAnsi="SimSun"/>
                <w:b w:val="false"/>
                <w:i w:val="false"/>
                <w:color w:val="000000"/>
                <w:sz w:val="21"/>
              </w:rPr>
              <w:t>Chinese Dialectology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训诂学</w:t>
            </w:r>
            <w:r>
              <w:br/>
            </w:r>
            <w:r>
              <w:rPr>
                <w:rFonts w:ascii="SimSun" w:hAnsi="SimSun"/>
                <w:b w:val="false"/>
                <w:i w:val="false"/>
                <w:color w:val="000000"/>
                <w:sz w:val="21"/>
              </w:rPr>
              <w:t>Exegesis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语言统计学</w:t>
            </w:r>
            <w:r>
              <w:br/>
            </w:r>
            <w:r>
              <w:rPr>
                <w:rFonts w:ascii="SimSun" w:hAnsi="SimSun"/>
                <w:b w:val="false"/>
                <w:i w:val="false"/>
                <w:color w:val="000000"/>
                <w:sz w:val="21"/>
              </w:rPr>
              <w:t>Linguistic Statistics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专业英语(汉语言)</w:t>
            </w:r>
            <w:r>
              <w:br/>
            </w:r>
            <w:r>
              <w:rPr>
                <w:rFonts w:ascii="SimSun" w:hAnsi="SimSun"/>
                <w:b w:val="false"/>
                <w:i w:val="false"/>
                <w:color w:val="000000"/>
                <w:sz w:val="21"/>
              </w:rPr>
              <w:t xml:space="preserve">English for Chinese Language Majors </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CHIN20015</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b) 限定选修课（2学分）
      </w:t>
      </w:r>
    </w:p>
    <w:p>
      <w:pPr>
        <w:spacing w:after="0"/>
        <w:ind w:left="0"/>
        <w:jc w:val="left"/>
      </w:pPr>
      <w:r>
        <w:rPr>
          <w:rFonts w:ascii="SimSun" w:hAnsi="SimSun"/>
          <w:b w:val="false"/>
          <w:i w:val="false"/>
          <w:color w:val="000000"/>
          <w:sz w:val="21"/>
        </w:rPr>
        <w:t xml:space="preserve">
       要求在本组课程中任选修读2学分。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中国语言学史</w:t>
            </w:r>
            <w:r>
              <w:br/>
            </w:r>
            <w:r>
              <w:rPr>
                <w:rFonts w:ascii="SimSun" w:hAnsi="SimSun"/>
                <w:b w:val="false"/>
                <w:i w:val="false"/>
                <w:color w:val="000000"/>
                <w:sz w:val="21"/>
              </w:rPr>
              <w:t>History of Chinese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西方语言学史</w:t>
            </w:r>
            <w:r>
              <w:br/>
            </w:r>
            <w:r>
              <w:rPr>
                <w:rFonts w:ascii="SimSun" w:hAnsi="SimSun"/>
                <w:b w:val="false"/>
                <w:i w:val="false"/>
                <w:color w:val="000000"/>
                <w:sz w:val="21"/>
              </w:rPr>
              <w:t>History of Western Linguistics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CHIN30011</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B组（35学分）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人工智能的伦理与治理</w:t>
            </w:r>
            <w:r>
              <w:br/>
            </w:r>
            <w:r>
              <w:rPr>
                <w:rFonts w:ascii="SimSun" w:hAnsi="SimSun"/>
                <w:b w:val="false"/>
                <w:i w:val="false"/>
                <w:color w:val="000000"/>
                <w:sz w:val="21"/>
              </w:rPr>
              <w:t>The Ethics and Governance of AI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i w:val="false"/>
          <w:color w:val="000000"/>
          <w:sz w:val="21"/>
        </w:rPr>
        <w:t xml:space="preserve">
       (1) 专业进阶课程（27学分）
      </w:t>
      </w:r>
    </w:p>
    <w:p>
      <w:pPr>
        <w:spacing w:after="0"/>
        <w:ind w:left="0"/>
        <w:jc w:val="left"/>
      </w:pPr>
      <w:r>
        <w:rPr>
          <w:rFonts w:ascii="SimSun" w:hAnsi="SimSun"/>
          <w:b w:val="false"/>
          <w:i w:val="false"/>
          <w:color w:val="000000"/>
          <w:sz w:val="21"/>
        </w:rPr>
        <w:t xml:space="preserve">
       要求修读27学分，其中A组要求修读20学分，B组要求修读2学分，C组要求修读5学分，具体设置如下：
      </w:t>
      </w:r>
    </w:p>
    <w:p>
      <w:pPr>
        <w:spacing w:after="0"/>
        <w:ind w:left="0"/>
        <w:jc w:val="left"/>
      </w:pPr>
      <w:r>
        <w:rPr>
          <w:rFonts w:ascii="SimSun" w:hAnsi="SimSun"/>
          <w:b/>
          <w:i w:val="false"/>
          <w:color w:val="000000"/>
          <w:sz w:val="21"/>
        </w:rPr>
        <w:t xml:space="preserve">
       a) A组专业进阶课程（20学分）
      </w:t>
      </w:r>
    </w:p>
    <w:p>
      <w:pPr>
        <w:spacing w:after="0"/>
        <w:ind w:left="0"/>
        <w:jc w:val="left"/>
      </w:pPr>
      <w:r>
        <w:rPr>
          <w:rFonts w:ascii="SimSun" w:hAnsi="SimSun"/>
          <w:b w:val="false"/>
          <w:i w:val="false"/>
          <w:color w:val="000000"/>
          <w:sz w:val="21"/>
        </w:rPr>
        <w:t xml:space="preserve">
       要求修读20学分，其中专业进阶课程I要求修读8学分，专业进阶课程II要求修读12学分。课程设置如下：
      </w:t>
      </w:r>
    </w:p>
    <w:p>
      <w:pPr>
        <w:spacing w:after="0"/>
        <w:ind w:left="0"/>
        <w:jc w:val="left"/>
      </w:pPr>
      <w:r>
        <w:rPr>
          <w:rFonts w:ascii="SimSun" w:hAnsi="SimSun"/>
          <w:b/>
          <w:i w:val="false"/>
          <w:color w:val="000000"/>
          <w:sz w:val="21"/>
        </w:rPr>
        <w:t xml:space="preserve">
        专业进阶课程I（8学分）
      </w:t>
      </w:r>
    </w:p>
    <w:p>
      <w:pPr>
        <w:spacing w:after="0"/>
        <w:ind w:left="0"/>
        <w:jc w:val="left"/>
      </w:pPr>
      <w:r>
        <w:rPr>
          <w:rFonts w:ascii="SimSun" w:hAnsi="SimSun"/>
          <w:b w:val="false"/>
          <w:i w:val="false"/>
          <w:color w:val="000000"/>
          <w:sz w:val="21"/>
        </w:rPr>
        <w:t xml:space="preserve">
       本模块要求修读8学分。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中国语言学论著选读</w:t>
            </w:r>
            <w:r>
              <w:br/>
            </w:r>
            <w:r>
              <w:rPr>
                <w:rFonts w:ascii="SimSun" w:hAnsi="SimSun"/>
                <w:b w:val="false"/>
                <w:i w:val="false"/>
                <w:color w:val="000000"/>
                <w:sz w:val="21"/>
              </w:rPr>
              <w:t>Selected Readings in Chinese Linguistic Masterpieces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近代汉语</w:t>
            </w:r>
            <w:r>
              <w:br/>
            </w:r>
            <w:r>
              <w:rPr>
                <w:rFonts w:ascii="SimSun" w:hAnsi="SimSun"/>
                <w:b w:val="false"/>
                <w:i w:val="false"/>
                <w:color w:val="000000"/>
                <w:sz w:val="21"/>
              </w:rPr>
              <w:t>Modern Chinese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语义学</w:t>
            </w:r>
            <w:r>
              <w:br/>
            </w:r>
            <w:r>
              <w:rPr>
                <w:rFonts w:ascii="SimSun" w:hAnsi="SimSun"/>
                <w:b w:val="false"/>
                <w:i w:val="false"/>
                <w:color w:val="000000"/>
                <w:sz w:val="21"/>
              </w:rPr>
              <w:t>Semantics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语用学</w:t>
            </w:r>
            <w:r>
              <w:br/>
            </w:r>
            <w:r>
              <w:rPr>
                <w:rFonts w:ascii="SimSun" w:hAnsi="SimSun"/>
                <w:b w:val="false"/>
                <w:i w:val="false"/>
                <w:color w:val="000000"/>
                <w:sz w:val="21"/>
              </w:rPr>
              <w:t xml:space="preserve">Pragmatics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诗骚精读</w:t>
            </w:r>
            <w:r>
              <w:br/>
            </w:r>
            <w:r>
              <w:rPr>
                <w:rFonts w:ascii="SimSun" w:hAnsi="SimSun"/>
                <w:b w:val="false"/>
                <w:i w:val="false"/>
                <w:color w:val="000000"/>
                <w:sz w:val="21"/>
              </w:rPr>
              <w:t>Close Reading of Book of Odes and Songs of Chu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《马氏文通》精读</w:t>
            </w:r>
            <w:r>
              <w:br/>
            </w:r>
            <w:r>
              <w:rPr>
                <w:rFonts w:ascii="SimSun" w:hAnsi="SimSun"/>
                <w:b w:val="false"/>
                <w:i w:val="false"/>
                <w:color w:val="000000"/>
                <w:sz w:val="21"/>
              </w:rPr>
              <w:t>Close Reading of Ma Shi Wen Tong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《普通语言学教程》精读</w:t>
            </w:r>
            <w:r>
              <w:br/>
            </w:r>
            <w:r>
              <w:rPr>
                <w:rFonts w:ascii="SimSun" w:hAnsi="SimSun"/>
                <w:b w:val="false"/>
                <w:i w:val="false"/>
                <w:color w:val="000000"/>
                <w:sz w:val="21"/>
              </w:rPr>
              <w:t>Close Reading of A Course in General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新媒体语言研究</w:t>
            </w:r>
            <w:r>
              <w:br/>
            </w:r>
            <w:r>
              <w:rPr>
                <w:rFonts w:ascii="SimSun" w:hAnsi="SimSun"/>
                <w:b w:val="false"/>
                <w:i w:val="false"/>
                <w:color w:val="000000"/>
                <w:sz w:val="21"/>
              </w:rPr>
              <w:t>Studies on Language in New Media</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语篇语言学</w:t>
            </w:r>
            <w:r>
              <w:br/>
            </w:r>
            <w:r>
              <w:rPr>
                <w:rFonts w:ascii="SimSun" w:hAnsi="SimSun"/>
                <w:b w:val="false"/>
                <w:i w:val="false"/>
                <w:color w:val="000000"/>
                <w:sz w:val="21"/>
              </w:rPr>
              <w:t>Chinese Discourse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语言类型与共性</w:t>
            </w:r>
            <w:r>
              <w:br/>
            </w:r>
            <w:r>
              <w:rPr>
                <w:rFonts w:ascii="SimSun" w:hAnsi="SimSun"/>
                <w:b w:val="false"/>
                <w:i w:val="false"/>
                <w:color w:val="000000"/>
                <w:sz w:val="21"/>
              </w:rPr>
              <w:t>Linguistic Typology and Universals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汉语词汇学</w:t>
            </w:r>
            <w:r>
              <w:br/>
            </w:r>
            <w:r>
              <w:rPr>
                <w:rFonts w:ascii="SimSun" w:hAnsi="SimSun"/>
                <w:b w:val="false"/>
                <w:i w:val="false"/>
                <w:color w:val="000000"/>
                <w:sz w:val="21"/>
              </w:rPr>
              <w:t>Chinese Lexicography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实验语音学</w:t>
            </w:r>
            <w:r>
              <w:br/>
            </w:r>
            <w:r>
              <w:rPr>
                <w:rFonts w:ascii="SimSun" w:hAnsi="SimSun"/>
                <w:b w:val="false"/>
                <w:i w:val="false"/>
                <w:color w:val="000000"/>
                <w:sz w:val="21"/>
              </w:rPr>
              <w:t>Experimental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应用语言学</w:t>
            </w:r>
            <w:r>
              <w:br/>
            </w:r>
            <w:r>
              <w:rPr>
                <w:rFonts w:ascii="SimSun" w:hAnsi="SimSun"/>
                <w:b w:val="false"/>
                <w:i w:val="false"/>
                <w:color w:val="000000"/>
                <w:sz w:val="21"/>
              </w:rPr>
              <w:t>Applied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《语言论》精读</w:t>
            </w:r>
            <w:r>
              <w:br/>
            </w:r>
            <w:r>
              <w:rPr>
                <w:rFonts w:ascii="SimSun" w:hAnsi="SimSun"/>
                <w:b w:val="false"/>
                <w:i w:val="false"/>
                <w:color w:val="000000"/>
                <w:sz w:val="21"/>
              </w:rPr>
              <w:t>Close Reading of On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CHIN40037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语言发声和感知的解剖生理机制</w:t>
            </w:r>
            <w:r>
              <w:br/>
            </w:r>
            <w:r>
              <w:rPr>
                <w:rFonts w:ascii="SimSun" w:hAnsi="SimSun"/>
                <w:b w:val="false"/>
                <w:i w:val="false"/>
                <w:color w:val="000000"/>
                <w:sz w:val="21"/>
              </w:rPr>
              <w:t>Anatomy and Physiology of Speech Mechanism</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中国手语语言学</w:t>
            </w:r>
            <w:r>
              <w:br/>
            </w:r>
            <w:r>
              <w:rPr>
                <w:rFonts w:ascii="SimSun" w:hAnsi="SimSun"/>
                <w:b w:val="false"/>
                <w:i w:val="false"/>
                <w:color w:val="000000"/>
                <w:sz w:val="21"/>
              </w:rPr>
              <w:t>Linguistics of Chinese Sign Language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中国境内语言概论</w:t>
            </w:r>
            <w:r>
              <w:br/>
            </w:r>
            <w:r>
              <w:rPr>
                <w:rFonts w:ascii="SimSun" w:hAnsi="SimSun"/>
                <w:b w:val="false"/>
                <w:i w:val="false"/>
                <w:color w:val="000000"/>
                <w:sz w:val="21"/>
              </w:rPr>
              <w:t>Introduction to Chinese Languages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音系学</w:t>
            </w:r>
            <w:r>
              <w:br/>
            </w:r>
            <w:r>
              <w:rPr>
                <w:rFonts w:ascii="SimSun" w:hAnsi="SimSun"/>
                <w:b w:val="false"/>
                <w:i w:val="false"/>
                <w:color w:val="000000"/>
                <w:sz w:val="21"/>
              </w:rPr>
              <w:t>Phonology</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CHIN40010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专业进阶课程II（12学分）
      </w:t>
      </w:r>
    </w:p>
    <w:p>
      <w:pPr>
        <w:spacing w:after="0"/>
        <w:ind w:left="0"/>
        <w:jc w:val="left"/>
      </w:pPr>
      <w:r>
        <w:rPr>
          <w:rFonts w:ascii="SimSun" w:hAnsi="SimSun"/>
          <w:b w:val="false"/>
          <w:i w:val="false"/>
          <w:color w:val="000000"/>
          <w:sz w:val="21"/>
        </w:rPr>
        <w:t xml:space="preserve">
       本模块要求修读12学分。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古文字学</w:t>
            </w:r>
            <w:r>
              <w:br/>
            </w:r>
            <w:r>
              <w:rPr>
                <w:rFonts w:ascii="SimSun" w:hAnsi="SimSun"/>
                <w:b w:val="false"/>
                <w:i w:val="false"/>
                <w:color w:val="000000"/>
                <w:sz w:val="21"/>
              </w:rPr>
              <w:t>Chinese Paleography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CHIN30025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汉语语音史</w:t>
            </w:r>
            <w:r>
              <w:br/>
            </w:r>
            <w:r>
              <w:rPr>
                <w:rFonts w:ascii="SimSun" w:hAnsi="SimSun"/>
                <w:b w:val="false"/>
                <w:i w:val="false"/>
                <w:color w:val="000000"/>
                <w:sz w:val="21"/>
              </w:rPr>
              <w:t>History of Chinese Phonetics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现代汉语语法研究</w:t>
            </w:r>
            <w:r>
              <w:br/>
            </w:r>
            <w:r>
              <w:rPr>
                <w:rFonts w:ascii="SimSun" w:hAnsi="SimSun"/>
                <w:b w:val="false"/>
                <w:i w:val="false"/>
                <w:color w:val="000000"/>
                <w:sz w:val="21"/>
              </w:rPr>
              <w:t>Modern Chinese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汉语修辞学史</w:t>
            </w:r>
            <w:r>
              <w:br/>
            </w:r>
            <w:r>
              <w:rPr>
                <w:rFonts w:ascii="SimSun" w:hAnsi="SimSun"/>
                <w:b w:val="false"/>
                <w:i w:val="false"/>
                <w:color w:val="000000"/>
                <w:sz w:val="21"/>
              </w:rPr>
              <w:t xml:space="preserve">History of Chinese Rhetoric </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《修辞学发凡》研究</w:t>
            </w:r>
            <w:r>
              <w:br/>
            </w:r>
            <w:r>
              <w:rPr>
                <w:rFonts w:ascii="SimSun" w:hAnsi="SimSun"/>
                <w:b w:val="false"/>
                <w:i w:val="false"/>
                <w:color w:val="000000"/>
                <w:sz w:val="21"/>
              </w:rPr>
              <w:t>Guide to Chen Wangdao's An Introduction to Rhetoric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语言类型学</w:t>
            </w:r>
            <w:r>
              <w:br/>
            </w:r>
            <w:r>
              <w:rPr>
                <w:rFonts w:ascii="SimSun" w:hAnsi="SimSun"/>
                <w:b w:val="false"/>
                <w:i w:val="false"/>
                <w:color w:val="000000"/>
                <w:sz w:val="21"/>
              </w:rPr>
              <w:t>Language Typology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汉语词汇史</w:t>
            </w:r>
            <w:r>
              <w:br/>
            </w:r>
            <w:r>
              <w:rPr>
                <w:rFonts w:ascii="SimSun" w:hAnsi="SimSun"/>
                <w:b w:val="false"/>
                <w:i w:val="false"/>
                <w:color w:val="000000"/>
                <w:sz w:val="21"/>
              </w:rPr>
              <w:t>History of Chinese Vocabulary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汉语语法史</w:t>
            </w:r>
            <w:r>
              <w:br/>
            </w:r>
            <w:r>
              <w:rPr>
                <w:rFonts w:ascii="SimSun" w:hAnsi="SimSun"/>
                <w:b w:val="false"/>
                <w:i w:val="false"/>
                <w:color w:val="000000"/>
                <w:sz w:val="21"/>
              </w:rPr>
              <w:t>History of Chinese language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方言语料的整理与分析</w:t>
            </w:r>
            <w:r>
              <w:br/>
            </w:r>
            <w:r>
              <w:rPr>
                <w:rFonts w:ascii="SimSun" w:hAnsi="SimSun"/>
                <w:b w:val="false"/>
                <w:i w:val="false"/>
                <w:color w:val="000000"/>
                <w:sz w:val="21"/>
              </w:rPr>
              <w:t>Dialectal Data Analysis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汉语方言语法研究</w:t>
            </w:r>
            <w:r>
              <w:br/>
            </w:r>
            <w:r>
              <w:rPr>
                <w:rFonts w:ascii="SimSun" w:hAnsi="SimSun"/>
                <w:b w:val="false"/>
                <w:i w:val="false"/>
                <w:color w:val="000000"/>
                <w:sz w:val="21"/>
              </w:rPr>
              <w:t>Study on Chinese Dialect Grammar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汉语认知语言学</w:t>
            </w:r>
            <w:r>
              <w:br/>
            </w:r>
            <w:r>
              <w:rPr>
                <w:rFonts w:ascii="SimSun" w:hAnsi="SimSun"/>
                <w:b w:val="false"/>
                <w:i w:val="false"/>
                <w:color w:val="000000"/>
                <w:sz w:val="21"/>
              </w:rPr>
              <w:t>Chinese Cognitive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历史比较语言学</w:t>
            </w:r>
            <w:r>
              <w:br/>
            </w:r>
            <w:r>
              <w:rPr>
                <w:rFonts w:ascii="SimSun" w:hAnsi="SimSun"/>
                <w:b w:val="false"/>
                <w:i w:val="false"/>
                <w:color w:val="000000"/>
                <w:sz w:val="21"/>
              </w:rPr>
              <w:t>Comparative and Historical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社会语言学</w:t>
            </w:r>
            <w:r>
              <w:br/>
            </w:r>
            <w:r>
              <w:rPr>
                <w:rFonts w:ascii="SimSun" w:hAnsi="SimSun"/>
                <w:b w:val="false"/>
                <w:i w:val="false"/>
                <w:color w:val="000000"/>
                <w:sz w:val="21"/>
              </w:rPr>
              <w:t>Social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神经语言学</w:t>
            </w:r>
            <w:r>
              <w:br/>
            </w:r>
            <w:r>
              <w:rPr>
                <w:rFonts w:ascii="SimSun" w:hAnsi="SimSun"/>
                <w:b w:val="false"/>
                <w:i w:val="false"/>
                <w:color w:val="000000"/>
                <w:sz w:val="21"/>
              </w:rPr>
              <w:t>Neurolinguistics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CHIN50057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心理语言学</w:t>
            </w:r>
            <w:r>
              <w:br/>
            </w:r>
            <w:r>
              <w:rPr>
                <w:rFonts w:ascii="SimSun" w:hAnsi="SimSun"/>
                <w:b w:val="false"/>
                <w:i w:val="false"/>
                <w:color w:val="000000"/>
                <w:sz w:val="21"/>
              </w:rPr>
              <w:t>Psycholinguistics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生成语言学</w:t>
            </w:r>
            <w:r>
              <w:br/>
            </w:r>
            <w:r>
              <w:rPr>
                <w:rFonts w:ascii="SimSun" w:hAnsi="SimSun"/>
                <w:b w:val="false"/>
                <w:i w:val="false"/>
                <w:color w:val="000000"/>
                <w:sz w:val="21"/>
              </w:rPr>
              <w:t>Generative 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CHIN50049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地理语言学入门</w:t>
            </w:r>
            <w:r>
              <w:br/>
            </w:r>
            <w:r>
              <w:rPr>
                <w:rFonts w:ascii="SimSun" w:hAnsi="SimSun"/>
                <w:b w:val="false"/>
                <w:i w:val="false"/>
                <w:color w:val="000000"/>
                <w:sz w:val="21"/>
              </w:rPr>
              <w:t>Introduction to Geolinguistics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CHIN50067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病理语言学</w:t>
            </w:r>
            <w:r>
              <w:br/>
            </w:r>
            <w:r>
              <w:rPr>
                <w:rFonts w:ascii="SimSun" w:hAnsi="SimSun"/>
                <w:b w:val="false"/>
                <w:i w:val="false"/>
                <w:color w:val="000000"/>
                <w:sz w:val="21"/>
              </w:rPr>
              <w:t>speech language pathology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语言习得与发展</w:t>
            </w:r>
            <w:r>
              <w:br/>
            </w:r>
            <w:r>
              <w:rPr>
                <w:rFonts w:ascii="SimSun" w:hAnsi="SimSun"/>
                <w:b w:val="false"/>
                <w:i w:val="false"/>
                <w:color w:val="000000"/>
                <w:sz w:val="21"/>
              </w:rPr>
              <w:t>Language Acquisition and Development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语言调查实践</w:t>
            </w:r>
            <w:r>
              <w:br/>
            </w:r>
            <w:r>
              <w:rPr>
                <w:rFonts w:ascii="SimSun" w:hAnsi="SimSun"/>
                <w:b w:val="false"/>
                <w:i w:val="false"/>
                <w:color w:val="000000"/>
                <w:sz w:val="21"/>
              </w:rPr>
              <w:t>Linguistic Fieldwork</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CHIN50108</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B组专业进阶课程（2学分）
      </w:t>
      </w:r>
    </w:p>
    <w:p>
      <w:pPr>
        <w:spacing w:after="0"/>
        <w:ind w:left="0"/>
        <w:jc w:val="left"/>
      </w:pPr>
      <w:r>
        <w:rPr>
          <w:rFonts w:ascii="SimSun" w:hAnsi="SimSun"/>
          <w:b w:val="false"/>
          <w:i w:val="false"/>
          <w:color w:val="000000"/>
          <w:sz w:val="21"/>
        </w:rPr>
        <w:t xml:space="preserve">
       要求修读2学分。课程设置如下：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语言大数据与统计建模</w:t>
            </w:r>
            <w:r>
              <w:br/>
            </w:r>
            <w:r>
              <w:rPr>
                <w:rFonts w:ascii="SimSun" w:hAnsi="SimSun"/>
                <w:b w:val="false"/>
                <w:i w:val="false"/>
                <w:color w:val="000000"/>
                <w:sz w:val="21"/>
              </w:rPr>
              <w:t>Language Big Data and Statistical Modeling</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AIS210007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C组专业进阶课程（5学分）
      </w:t>
      </w:r>
    </w:p>
    <w:p>
      <w:pPr>
        <w:spacing w:after="0"/>
        <w:ind w:left="0"/>
        <w:jc w:val="left"/>
      </w:pPr>
      <w:r>
        <w:rPr>
          <w:rFonts w:ascii="SimSun" w:hAnsi="SimSun"/>
          <w:b w:val="false"/>
          <w:i w:val="false"/>
          <w:color w:val="000000"/>
          <w:sz w:val="21"/>
        </w:rPr>
        <w:t xml:space="preserve">
       要求修读5学分。课程设置如下：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7"/>
        <w:gridCol w:w="811"/>
        <w:gridCol w:w="811"/>
        <w:gridCol w:w="811"/>
        <w:gridCol w:w="811"/>
        <w:gridCol w:w="1136"/>
        <w:gridCol w:w="1623"/>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脑科学导论</w:t>
            </w:r>
            <w:r>
              <w:br/>
            </w:r>
            <w:r>
              <w:rPr>
                <w:rFonts w:ascii="SimSun" w:hAnsi="SimSun"/>
                <w:b w:val="false"/>
                <w:i w:val="false"/>
                <w:color w:val="000000"/>
                <w:sz w:val="21"/>
              </w:rPr>
              <w:t>Introduction to Brain Science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AI赋能的语言分析和语言习得</w:t>
            </w:r>
            <w:r>
              <w:br/>
            </w:r>
            <w:r>
              <w:rPr>
                <w:rFonts w:ascii="SimSun" w:hAnsi="SimSun"/>
                <w:b w:val="false"/>
                <w:i w:val="false"/>
                <w:color w:val="000000"/>
                <w:sz w:val="21"/>
              </w:rPr>
              <w:t>AI-empowered language analysis and language acquisition</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智能哲学概论</w:t>
            </w:r>
            <w:r>
              <w:br/>
            </w:r>
            <w:r>
              <w:rPr>
                <w:rFonts w:ascii="SimSun" w:hAnsi="SimSun"/>
                <w:b w:val="false"/>
                <w:i w:val="false"/>
                <w:color w:val="000000"/>
                <w:sz w:val="21"/>
              </w:rPr>
              <w:t>A Survey of the Philosophy of Intelligence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智能写作评估系统的设计与应用</w:t>
            </w:r>
            <w:r>
              <w:br/>
            </w:r>
            <w:r>
              <w:rPr>
                <w:rFonts w:ascii="SimSun" w:hAnsi="SimSun"/>
                <w:b w:val="false"/>
                <w:i w:val="false"/>
                <w:color w:val="000000"/>
                <w:sz w:val="21"/>
              </w:rPr>
              <w:t>Intelligent Writing Evaluation System: From Design to Application</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AIT531017</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融合创新能力（9学分）
      </w:t>
      </w:r>
    </w:p>
    <w:p>
      <w:pPr>
        <w:spacing w:after="0"/>
        <w:ind w:left="0"/>
        <w:jc w:val="left"/>
      </w:pPr>
      <w:r>
        <w:rPr>
          <w:rFonts w:ascii="SimSun" w:hAnsi="SimSun"/>
          <w:b w:val="false"/>
          <w:i w:val="false"/>
          <w:color w:val="000000"/>
          <w:sz w:val="21"/>
        </w:rPr>
        <w:t xml:space="preserve">
       要求修读9学分。鼓励学生在读期间积极申请复芏计划（FDUROP）项目，详见复旦大学本科生学术研究资助计划管理办法。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CHIN20028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CHIN40076</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