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660"/>
        <w:gridCol w:w="840"/>
        <w:gridCol w:w="1843"/>
        <w:gridCol w:w="1844"/>
        <w:gridCol w:w="1680"/>
        <w:gridCol w:w="1200"/>
        <w:gridCol w:w="980"/>
        <w:gridCol w:w="2"/>
        <w:gridCol w:w="5"/>
        <w:gridCol w:w="1060"/>
        <w:gridCol w:w="1520"/>
      </w:tblGrid>
      <w:tr>
        <w:trPr>
          <w:trHeight w:val="240"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c>
          <w:tcPr>
            <w:tcW w:w="1060" w:type="dxa"/>
            <w:tcBorders>
              <w:bottom w:val="single" w:color="000000" w:sz="8"/>
              <w:right w:val="single" w:color="000000" w:sz="8"/>
            </w:tcBorders>
            <w:tcMar>
              <w:top w:w="15" w:type="dxa"/>
              <w:left w:w="15" w:type="dxa"/>
              <w:bottom w:w="15" w:type="dxa"/>
              <w:right w:w="15" w:type="dxa"/>
            </w:tcMar>
            <w:vAlign w:val="center"/>
          </w:tcPr>
          <w:p/>
        </w:tc>
        <w:tc>
          <w:tcPr>
            <w:tcW w:w="1520" w:type="dxa"/>
            <w:tcBorders>
              <w:bottom w:val="single" w:color="000000" w:sz="8"/>
              <w:right w:val="single" w:color="000000" w:sz="8"/>
            </w:tcBorders>
            <w:tcMar>
              <w:top w:w="15" w:type="dxa"/>
              <w:left w:w="15" w:type="dxa"/>
              <w:bottom w:w="15" w:type="dxa"/>
              <w:right w:w="15" w:type="dxa"/>
            </w:tcMar>
            <w:vAlign w:val="center"/>
          </w:tcPr>
          <w:p/>
        </w:tc>
      </w:tr>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80" w:hRule="atLeast"/>
        </w:trPr>
        <w:tc>
          <w:tcPr>
            <w:tcW w:w="266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2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240" w:hRule="atLeast"/>
        </w:trPr>
        <w:tc>
          <w:tcPr>
            <w:tcW w:w="26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2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☑对按照不少于学分数136   </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9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120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288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121085" cy="221761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1085" cy="2217611"/>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307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307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val="false"/>
          <w:i w:val="false"/>
          <w:color w:val="000000"/>
          <w:sz w:val="21"/>
        </w:rPr>
        <w:t xml:space="preserve">
       专业进阶模块课程设置如下：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历史哲学</w:t>
            </w:r>
            <w:r>
              <w:br/>
            </w:r>
            <w:r>
              <w:rPr>
                <w:rFonts w:ascii="SimSun" w:hAnsi="SimSun"/>
                <w:b w:val="false"/>
                <w:i w:val="false"/>
                <w:color w:val="000000"/>
                <w:sz w:val="21"/>
              </w:rPr>
              <w:t>Philosophy of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西方马克思学</w:t>
            </w:r>
            <w:r>
              <w:br/>
            </w:r>
            <w:r>
              <w:rPr>
                <w:rFonts w:ascii="SimSun" w:hAnsi="SimSun"/>
                <w:b w:val="false"/>
                <w:i w:val="false"/>
                <w:color w:val="000000"/>
                <w:sz w:val="21"/>
              </w:rPr>
              <w:t>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价值哲学</w:t>
            </w:r>
            <w:r>
              <w:br/>
            </w:r>
            <w:r>
              <w:rPr>
                <w:rFonts w:ascii="SimSun" w:hAnsi="SimSun"/>
                <w:b w:val="false"/>
                <w:i w:val="false"/>
                <w:color w:val="000000"/>
                <w:sz w:val="21"/>
              </w:rPr>
              <w:t>Axiology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认识论</w:t>
            </w:r>
            <w:r>
              <w:br/>
            </w:r>
            <w:r>
              <w:rPr>
                <w:rFonts w:ascii="SimSun" w:hAnsi="SimSun"/>
                <w:b w:val="false"/>
                <w:i w:val="false"/>
                <w:color w:val="000000"/>
                <w:sz w:val="21"/>
              </w:rPr>
              <w:t>Theory of Knowledge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in 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社会批判理论</w:t>
            </w:r>
            <w:r>
              <w:br/>
            </w:r>
            <w:r>
              <w:rPr>
                <w:rFonts w:ascii="SimSun" w:hAnsi="SimSun"/>
                <w:b w:val="false"/>
                <w:i w:val="false"/>
                <w:color w:val="000000"/>
                <w:sz w:val="21"/>
              </w:rPr>
              <w:t>Social Criticism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激进哲学</w:t>
            </w:r>
            <w:r>
              <w:br/>
            </w:r>
            <w:r>
              <w:rPr>
                <w:rFonts w:ascii="SimSun" w:hAnsi="SimSun"/>
                <w:b w:val="false"/>
                <w:i w:val="false"/>
                <w:color w:val="000000"/>
                <w:sz w:val="21"/>
              </w:rPr>
              <w:t>Radical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柏拉图哲学</w:t>
            </w:r>
            <w:r>
              <w:br/>
            </w:r>
            <w:r>
              <w:rPr>
                <w:rFonts w:ascii="SimSun" w:hAnsi="SimSun"/>
                <w:b w:val="false"/>
                <w:i w:val="false"/>
                <w:color w:val="000000"/>
                <w:sz w:val="21"/>
              </w:rPr>
              <w:t>Plato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亚里士多德哲学</w:t>
            </w:r>
            <w:r>
              <w:br/>
            </w:r>
            <w:r>
              <w:rPr>
                <w:rFonts w:ascii="SimSun" w:hAnsi="SimSun"/>
                <w:b w:val="false"/>
                <w:i w:val="false"/>
                <w:color w:val="000000"/>
                <w:sz w:val="21"/>
              </w:rPr>
              <w:t>Aristotle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笛卡尔哲学</w:t>
            </w:r>
            <w:r>
              <w:br/>
            </w:r>
            <w:r>
              <w:rPr>
                <w:rFonts w:ascii="SimSun" w:hAnsi="SimSun"/>
                <w:b w:val="false"/>
                <w:i w:val="false"/>
                <w:color w:val="000000"/>
                <w:sz w:val="21"/>
              </w:rPr>
              <w:t>Descartes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休谟哲学</w:t>
            </w:r>
            <w:r>
              <w:br/>
            </w:r>
            <w:r>
              <w:rPr>
                <w:rFonts w:ascii="SimSun" w:hAnsi="SimSun"/>
                <w:b w:val="false"/>
                <w:i w:val="false"/>
                <w:color w:val="000000"/>
                <w:sz w:val="21"/>
              </w:rPr>
              <w:t>Hume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卢梭哲学</w:t>
            </w:r>
            <w:r>
              <w:br/>
            </w:r>
            <w:r>
              <w:rPr>
                <w:rFonts w:ascii="SimSun" w:hAnsi="SimSun"/>
                <w:b w:val="false"/>
                <w:i w:val="false"/>
                <w:color w:val="000000"/>
                <w:sz w:val="21"/>
              </w:rPr>
              <w:t>Rousseau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黑格尔哲学</w:t>
            </w:r>
            <w:r>
              <w:br/>
            </w:r>
            <w:r>
              <w:rPr>
                <w:rFonts w:ascii="SimSun" w:hAnsi="SimSun"/>
                <w:b w:val="false"/>
                <w:i w:val="false"/>
                <w:color w:val="000000"/>
                <w:sz w:val="21"/>
              </w:rPr>
              <w:t>Philosophy of Hegel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中世纪哲学原著选读</w:t>
            </w:r>
            <w:r>
              <w:br/>
            </w:r>
            <w:r>
              <w:rPr>
                <w:rFonts w:ascii="SimSun" w:hAnsi="SimSun"/>
                <w:b w:val="false"/>
                <w:i w:val="false"/>
                <w:color w:val="000000"/>
                <w:sz w:val="21"/>
              </w:rPr>
              <w:t>Selected Readings in Medieval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现代欧陆哲学原著选读</w:t>
            </w:r>
            <w:r>
              <w:br/>
            </w:r>
            <w:r>
              <w:rPr>
                <w:rFonts w:ascii="SimSun" w:hAnsi="SimSun"/>
                <w:b w:val="false"/>
                <w:i w:val="false"/>
                <w:color w:val="000000"/>
                <w:sz w:val="21"/>
              </w:rPr>
              <w:t>Selected Readings in Modern European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现代德国哲学</w:t>
            </w:r>
            <w:r>
              <w:br/>
            </w:r>
            <w:r>
              <w:rPr>
                <w:rFonts w:ascii="SimSun" w:hAnsi="SimSun"/>
                <w:b w:val="false"/>
                <w:i w:val="false"/>
                <w:color w:val="000000"/>
                <w:sz w:val="21"/>
              </w:rPr>
              <w:t>Contemporary German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海德格尔哲学</w:t>
            </w:r>
            <w:r>
              <w:br/>
            </w:r>
            <w:r>
              <w:rPr>
                <w:rFonts w:ascii="SimSun" w:hAnsi="SimSun"/>
                <w:b w:val="false"/>
                <w:i w:val="false"/>
                <w:color w:val="000000"/>
                <w:sz w:val="21"/>
              </w:rPr>
              <w:t>Heidegger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古典实用主义哲学</w:t>
            </w:r>
            <w:r>
              <w:br/>
            </w:r>
            <w:r>
              <w:rPr>
                <w:rFonts w:ascii="SimSun" w:hAnsi="SimSun"/>
                <w:b w:val="false"/>
                <w:i w:val="false"/>
                <w:color w:val="000000"/>
                <w:sz w:val="21"/>
              </w:rPr>
              <w:t>Study of Classic Pragmatism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现代西方哲学原著</w:t>
            </w:r>
            <w:r>
              <w:br/>
            </w:r>
            <w:r>
              <w:rPr>
                <w:rFonts w:ascii="SimSun" w:hAnsi="SimSun"/>
                <w:b w:val="false"/>
                <w:i w:val="false"/>
                <w:color w:val="000000"/>
                <w:sz w:val="21"/>
              </w:rPr>
              <w:t>Classics of Contemporary Western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形式知识论</w:t>
            </w:r>
            <w:r>
              <w:br/>
            </w:r>
            <w:r>
              <w:rPr>
                <w:rFonts w:ascii="SimSun" w:hAnsi="SimSun"/>
                <w:b w:val="false"/>
                <w:i w:val="false"/>
                <w:color w:val="000000"/>
                <w:sz w:val="21"/>
              </w:rPr>
              <w:t>Formal 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教育哲学</w:t>
            </w:r>
            <w:r>
              <w:br/>
            </w:r>
            <w:r>
              <w:rPr>
                <w:rFonts w:ascii="SimSun" w:hAnsi="SimSun"/>
                <w:b w:val="false"/>
                <w:i w:val="false"/>
                <w:color w:val="000000"/>
                <w:sz w:val="21"/>
              </w:rPr>
              <w:t>Philosophy of Education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西方伦理学史</w:t>
            </w:r>
            <w:r>
              <w:br/>
            </w:r>
            <w:r>
              <w:rPr>
                <w:rFonts w:ascii="SimSun" w:hAnsi="SimSun"/>
                <w:b w:val="false"/>
                <w:i w:val="false"/>
                <w:color w:val="000000"/>
                <w:sz w:val="21"/>
              </w:rPr>
              <w:t>Introduction to the History of Western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伦理学原著选读</w:t>
            </w:r>
            <w:r>
              <w:br/>
            </w:r>
            <w:r>
              <w:rPr>
                <w:rFonts w:ascii="SimSun" w:hAnsi="SimSun"/>
                <w:b w:val="false"/>
                <w:i w:val="false"/>
                <w:color w:val="000000"/>
                <w:sz w:val="21"/>
              </w:rPr>
              <w:t>Selected Readings in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修满34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辅修学士学位路径（34学分）
      </w:t>
      </w:r>
    </w:p>
    <w:p>
      <w:pPr>
        <w:spacing w:after="0"/>
        <w:ind w:left="0"/>
        <w:jc w:val="left"/>
      </w:pPr>
      <w:r>
        <w:rPr>
          <w:rFonts w:ascii="SimSun" w:hAnsi="SimSun"/>
          <w:b w:val="false"/>
          <w:i w:val="false"/>
          <w:color w:val="000000"/>
          <w:sz w:val="21"/>
        </w:rPr>
        <w:t xml:space="preserve">
       要求至少修读本“专业进阶课程I”模块20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