
<file path=[Content_Types].xml><?xml version="1.0" encoding="utf-8"?>
<Types xmlns="http://schemas.openxmlformats.org/package/2006/content-types">
  <Default Extension="jpeg" ContentType="image/jpe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外国语言文学学院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2026翻译本科培养方案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翻译系成立于2004年，作为新时代背景下应运而生的专业系科，自创立伊始便紧扣国家对高端翻译人才的新需求，积极探索翻译教育的新路径。翻译系坚持“厚双语、通国学、博杂识、善思辨、强实践”的育人理念，培养具有扎实英汉双语功底、深厚人文素养、广博跨学科知识和卓越实践能力的复合型翻译人才。围绕这一理念，翻译系在人才培养方案、师资配备以及教材建设等方面不断精进与创新，形成了独具特色的教学体系。翻译专业现为国家级一流本科专业。</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按照“宽口径、厚基础、重能力、求创新”的人才培养要求，以“2+X+Y”（2是通识和专业教育，X是多元发展路径，Y为融合创新能力）为途径培养德智体美劳全面发展的高级英汉双语翻译人才，须具有较强的英汉两种语言与文化的转换和沟通能力，同时也有较为广泛的各门相关知识，能在政府机构、经贸、新闻出版、教育、科研及文化等各类涉外部门担任口、笔译工作。</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31380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313806"/>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1.修业年限：4年（类型：■本科、□本硕、□本博）</w:t>
      </w:r>
    </w:p>
    <w:p>
      <w:pPr>
        <w:spacing w:after="0"/>
        <w:ind w:left="0"/>
        <w:jc w:val="left"/>
      </w:pPr>
      <w:r>
        <w:rPr>
          <w:rFonts w:ascii="SimSun" w:hAnsi="SimSun"/>
          <w:b w:val="false"/>
          <w:i w:val="false"/>
          <w:color w:val="000000"/>
          <w:sz w:val="21"/>
        </w:rPr>
        <w:t>2.学位授予说明：</w:t>
      </w:r>
    </w:p>
    <w:p>
      <w:pPr>
        <w:spacing w:after="0"/>
        <w:ind w:left="0"/>
        <w:jc w:val="left"/>
      </w:pPr>
      <w:r>
        <w:drawing>
          <wp:inline distT="0" distB="0" distL="0" distR="0">
            <wp:extent cx="5732145" cy="1934602"/>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34602"/>
                    </a:xfrm>
                    <a:prstGeom prst="rect">
                      <a:avLst/>
                    </a:prstGeom>
                  </pic:spPr>
                </pic:pic>
              </a:graphicData>
            </a:graphic>
          </wp:inline>
        </w:drawing>
      </w:r>
    </w:p>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180705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1807056"/>
                    </a:xfrm>
                    <a:prstGeom prst="rect">
                      <a:avLst/>
                    </a:prstGeom>
                  </pic:spPr>
                </pic:pic>
              </a:graphicData>
            </a:graphic>
          </wp:inline>
        </w:drawing>
      </w:r>
    </w:p>
    <w:p>
      <w:pPr>
        <w:spacing w:after="0"/>
        <w:ind w:left="0"/>
        <w:jc w:val="left"/>
      </w:pPr>
      <w:r>
        <w:rPr>
          <w:rFonts w:ascii="SimSun" w:hAnsi="SimSun"/>
          <w:b w:val="false"/>
          <w:i w:val="false"/>
          <w:color w:val="000000"/>
          <w:sz w:val="21"/>
        </w:rPr>
        <w:t>1. 专业进阶路径：129学分</w:t>
      </w:r>
    </w:p>
    <w:p>
      <w:pPr>
        <w:spacing w:after="0"/>
        <w:ind w:left="0"/>
        <w:jc w:val="left"/>
      </w:pPr>
      <w:r>
        <w:rPr>
          <w:rFonts w:ascii="SimSun" w:hAnsi="SimSun"/>
          <w:b w:val="false"/>
          <w:i w:val="false"/>
          <w:color w:val="000000"/>
          <w:sz w:val="21"/>
        </w:rPr>
        <w:t>本路径学生需要完成129学分（含实践学分不低于20学分；含美育学分不少于2学分，其中至少在“美学和艺术史论类”或“艺术鉴赏和评论类”课程中修读1学分，并至少参与一项艺术实践活动；劳动教育不少于32学时，并满足劳动周教育要求），包括通识教育课程36学分、专业培养课程63学分、专业进阶路径24学分、融合创新能力模块6学分。</w:t>
      </w:r>
    </w:p>
    <w:p>
      <w:pPr>
        <w:spacing w:after="0"/>
        <w:ind w:left="0"/>
        <w:jc w:val="left"/>
      </w:pPr>
      <w:r>
        <w:rPr>
          <w:rFonts w:ascii="SimSun" w:hAnsi="SimSun"/>
          <w:b w:val="false"/>
          <w:i w:val="false"/>
          <w:color w:val="000000"/>
          <w:sz w:val="21"/>
        </w:rPr>
        <w:t>2. 本科荣誉项目：129学分</w:t>
      </w:r>
    </w:p>
    <w:p>
      <w:pPr>
        <w:spacing w:after="0"/>
        <w:ind w:left="0"/>
        <w:jc w:val="left"/>
      </w:pPr>
      <w:r>
        <w:rPr>
          <w:rFonts w:ascii="SimSun" w:hAnsi="SimSun"/>
          <w:b w:val="false"/>
          <w:i w:val="false"/>
          <w:color w:val="000000"/>
          <w:sz w:val="21"/>
        </w:rPr>
        <w:t xml:space="preserve">在专业进阶路径基础上，修读荣誉课程不少于6门课。荣誉项目课程设置和修读要求请见翻译专业“本科荣誉项目”实施方案。下载地址：https://jwc.fudan.edu.cn/（复旦大学教务处）专业培养-常用文档。 </w:t>
      </w:r>
    </w:p>
    <w:p>
      <w:pPr>
        <w:spacing w:after="0"/>
        <w:ind w:left="0"/>
        <w:jc w:val="left"/>
      </w:pPr>
      <w:r>
        <w:rPr>
          <w:rFonts w:ascii="SimSun" w:hAnsi="SimSun"/>
          <w:b w:val="false"/>
          <w:i w:val="false"/>
          <w:color w:val="000000"/>
          <w:sz w:val="21"/>
        </w:rPr>
        <w:t>3. 跨学科发展路径：141-161学分</w:t>
      </w:r>
    </w:p>
    <w:p>
      <w:pPr>
        <w:spacing w:after="0"/>
        <w:ind w:left="0"/>
        <w:jc w:val="left"/>
      </w:pPr>
      <w:r>
        <w:rPr>
          <w:rFonts w:ascii="SimSun" w:hAnsi="SimSun"/>
          <w:b w:val="false"/>
          <w:i w:val="false"/>
          <w:color w:val="000000"/>
          <w:sz w:val="21"/>
        </w:rPr>
        <w:t>本路径学生需要完成141-161学分，包括通识教育课程36学分、专业培养课程63学分、融合创新能力模块6学分、修读跨学科路径36学分或辅修学士学位路径56学分。</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4年级结束时，如达到学士学位要求者授予文学学士学位。</w:t>
      </w:r>
    </w:p>
    <w:p>
      <w:pPr>
        <w:spacing w:after="0"/>
        <w:ind w:left="0"/>
        <w:jc w:val="left"/>
      </w:pPr>
      <w:r>
        <w:rPr>
          <w:rFonts w:ascii="SimSun" w:hAnsi="SimSun"/>
          <w:b w:val="false"/>
          <w:i w:val="false"/>
          <w:color w:val="000000"/>
          <w:sz w:val="21"/>
        </w:rPr>
        <w:t>（1）修满规定的学分，达到本科教学培养方案规定的各项要求。</w:t>
      </w:r>
    </w:p>
    <w:p>
      <w:pPr>
        <w:spacing w:after="0"/>
        <w:ind w:left="0"/>
        <w:jc w:val="left"/>
      </w:pPr>
      <w:r>
        <w:rPr>
          <w:rFonts w:ascii="SimSun" w:hAnsi="SimSun"/>
          <w:b w:val="false"/>
          <w:i w:val="false"/>
          <w:color w:val="000000"/>
          <w:sz w:val="21"/>
        </w:rPr>
        <w:t>（2）以符合学生毕业时所在专业教学培养方案规定的所有课程的有效成绩为准计算平均绩点，且此平均绩点大于或等于2.0。</w:t>
      </w:r>
    </w:p>
    <w:p>
      <w:pPr>
        <w:spacing w:after="0"/>
        <w:ind w:left="0"/>
        <w:jc w:val="left"/>
      </w:pPr>
      <w:r>
        <w:rPr>
          <w:rFonts w:ascii="SimSun" w:hAnsi="SimSun"/>
          <w:b w:val="false"/>
          <w:i w:val="false"/>
          <w:color w:val="000000"/>
          <w:sz w:val="21"/>
        </w:rPr>
        <w:t>（3）在此基础上，达到翻译专业“本科荣誉证书”获得条件的授予“本科荣誉证书”，具体要求请见翻译专业“本科荣誉项目”实施方案。</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4581525" cy="2457450"/>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81525" cy="2457450"/>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p>
    <w:p>
      <w:pPr>
        <w:spacing w:after="0"/>
        <w:ind w:left="0"/>
        <w:jc w:val="left"/>
      </w:pPr>
      <w:r>
        <w:rPr>
          <w:rFonts w:ascii="SimSun" w:hAnsi="SimSun"/>
          <w:b w:val="false"/>
          <w:i w:val="false"/>
          <w:color w:val="000000"/>
          <w:sz w:val="21"/>
        </w:rPr>
        <w:t>以覆盖语言能力训练和口笔译能力培育的课程为基础建立了翻译专业核心课程体系，以课程内容和能力要求为梯度为纵建立了难度逐级提升的本研融通的专业进阶课程体系。体系中有6门课程开设了荣誉项目版本，鼓励学生修读，挑战自我。</w:t>
      </w:r>
    </w:p>
    <w:p>
      <w:pPr>
        <w:spacing w:after="0"/>
        <w:ind w:left="0"/>
        <w:jc w:val="left"/>
      </w:pPr>
      <w:r>
        <w:rPr>
          <w:rFonts w:ascii="SimSun" w:hAnsi="SimSun"/>
          <w:b w:val="false"/>
          <w:i w:val="false"/>
          <w:color w:val="000000"/>
          <w:sz w:val="21"/>
        </w:rPr>
        <w:t>2.科研实践体系</w:t>
      </w:r>
    </w:p>
    <w:p>
      <w:pPr>
        <w:spacing w:after="0"/>
        <w:ind w:left="0"/>
        <w:jc w:val="left"/>
      </w:pPr>
      <w:r>
        <w:rPr>
          <w:rFonts w:ascii="SimSun" w:hAnsi="SimSun"/>
          <w:b w:val="false"/>
          <w:i w:val="false"/>
          <w:color w:val="000000"/>
          <w:sz w:val="21"/>
        </w:rPr>
        <w:t>鼓励并指导学生参与各类口笔译及语言文化能力竞赛，引导学生进入系内教师课题组轮转，培育科研兴趣。通过复芏计划等项目引导学生在“做中学、学中悟、悟中创”，激发创新志趣。</w:t>
      </w:r>
    </w:p>
    <w:p>
      <w:pPr>
        <w:spacing w:after="0"/>
        <w:ind w:left="0"/>
        <w:jc w:val="left"/>
      </w:pP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通识教育课程（36学分）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通识教育核心课程（25学分）
      </w:t>
      </w:r>
    </w:p>
    <w:p>
      <w:pPr>
        <w:spacing w:after="0"/>
        <w:ind w:left="0"/>
        <w:jc w:val="left"/>
      </w:pPr>
      <w:r>
        <w:rPr>
          <w:rFonts w:ascii="SimSun" w:hAnsi="SimSun"/>
          <w:b w:val="false"/>
          <w:i w:val="false"/>
          <w:color w:val="000000"/>
          <w:sz w:val="21"/>
        </w:rPr>
        <w:t xml:space="preserve">
       要求修读25学分，含思想政治理论课与创新课16学分，七大模块课程8学分（七大模块8学分中每模块最多修读1门课，除第七模块"艺术创作与审美体验"外，修读时须回避本院系开设的课程），大学生国家安全教育1学分。
      </w:t>
      </w:r>
    </w:p>
    <w:p>
      <w:pPr>
        <w:spacing w:after="0"/>
        <w:ind w:left="0"/>
        <w:jc w:val="left"/>
      </w:pPr>
      <w:r>
        <w:rPr>
          <w:rFonts w:ascii="SimSun" w:hAnsi="SimSun"/>
          <w:b/>
          <w:i w:val="false"/>
          <w:color w:val="000000"/>
          <w:sz w:val="21"/>
        </w:rPr>
        <w:t xml:space="preserve">
       2.  通识教育专项教育课程（11学分）
      </w:t>
      </w:r>
    </w:p>
    <w:p>
      <w:pPr>
        <w:spacing w:after="0"/>
        <w:ind w:left="0"/>
        <w:jc w:val="left"/>
      </w:pPr>
      <w:r>
        <w:rPr>
          <w:rFonts w:ascii="SimSun" w:hAnsi="SimSun"/>
          <w:b w:val="false"/>
          <w:i w:val="false"/>
          <w:color w:val="000000"/>
          <w:sz w:val="21"/>
        </w:rPr>
        <w:t xml:space="preserve">
       要求修读11学分（大学英语类课程除外），具体请参见专项教育课程列表。
      </w:t>
      </w:r>
    </w:p>
    <w:p>
      <w:pPr>
        <w:spacing w:after="0"/>
        <w:ind w:left="0"/>
        <w:jc w:val="left"/>
      </w:pPr>
      <w:r>
        <w:rPr>
          <w:rFonts w:ascii="SimSun" w:hAnsi="SimSun"/>
          <w:b/>
          <w:i w:val="false"/>
          <w:color w:val="000000"/>
          <w:sz w:val="21"/>
        </w:rPr>
        <w:t xml:space="preserve">
       (二) 专业培养课程（63学分）
      </w:t>
      </w:r>
    </w:p>
    <w:p>
      <w:pPr>
        <w:spacing w:after="0"/>
        <w:ind w:left="0"/>
        <w:jc w:val="left"/>
      </w:pPr>
      <w:r>
        <w:rPr>
          <w:rFonts w:ascii="SimSun" w:hAnsi="SimSun"/>
          <w:b w:val="false"/>
          <w:i w:val="false"/>
          <w:color w:val="000000"/>
          <w:sz w:val="21"/>
        </w:rPr>
        <w:t xml:space="preserve">
       专业培养课程包括大类基础课程和专业核心教育课程。
      </w:t>
      </w:r>
    </w:p>
    <w:p>
      <w:pPr>
        <w:spacing w:after="0"/>
        <w:ind w:left="0"/>
        <w:jc w:val="left"/>
      </w:pPr>
      <w:r>
        <w:rPr>
          <w:rFonts w:ascii="SimSun" w:hAnsi="SimSun"/>
          <w:b/>
          <w:i w:val="false"/>
          <w:color w:val="000000"/>
          <w:sz w:val="21"/>
        </w:rPr>
        <w:t xml:space="preserve">
       1.  学科基础课程（11学分）
      </w:t>
      </w:r>
    </w:p>
    <w:p>
      <w:pPr>
        <w:spacing w:after="0"/>
        <w:ind w:left="0"/>
        <w:jc w:val="left"/>
      </w:pPr>
      <w:r>
        <w:rPr>
          <w:rFonts w:ascii="SimSun" w:hAnsi="SimSun"/>
          <w:b w:val="false"/>
          <w:i w:val="false"/>
          <w:color w:val="000000"/>
          <w:sz w:val="21"/>
        </w:rPr>
        <w:t xml:space="preserve">
       要求修读11学分。学生应在学科基础课程中的人文基础理论课程（跨院系必修）中修满9学分（课程为“中国文学经典”“中国古代文明”“哲学导论”“逻辑学”，其中“哲学导论”“逻辑学”二选一）；在人文基础理论课程（跨院系选修）中修读2学分。学科基础课程应在一二年级修完。
      </w:t>
      </w:r>
    </w:p>
    <w:p>
      <w:pPr>
        <w:spacing w:after="0"/>
        <w:ind w:left="0"/>
        <w:jc w:val="left"/>
      </w:pPr>
      <w:r>
        <w:rPr>
          <w:rFonts w:ascii="SimSun" w:hAnsi="SimSun"/>
          <w:b/>
          <w:i w:val="false"/>
          <w:color w:val="000000"/>
          <w:sz w:val="21"/>
        </w:rPr>
        <w:t xml:space="preserve">
       (1) 人文基础课程（11学分）
      </w:t>
      </w:r>
    </w:p>
    <w:tbl>
      <w:tblPr>
        <w:tblW w:w="0" w:type="auto"/>
        <w:tblCellSpacing w:w="0" w:type="auto"/>
        <w:tblBorders>
          <w:top w:val="none"/>
          <w:left w:val="none"/>
          <w:bottom w:val="none"/>
          <w:right w:val="none"/>
          <w:insideH w:val="none"/>
          <w:insideV w:val="none"/>
        </w:tblBorders>
      </w:tblPr>
      <w:tblGrid>
        <w:gridCol w:w="2054"/>
        <w:gridCol w:w="2738"/>
        <w:gridCol w:w="684"/>
        <w:gridCol w:w="684"/>
        <w:gridCol w:w="958"/>
        <w:gridCol w:w="1451"/>
        <w:gridCol w:w="684"/>
        <w:gridCol w:w="684"/>
        <w:gridCol w:w="684"/>
        <w:gridCol w:w="684"/>
        <w:gridCol w:w="958"/>
        <w:gridCol w:w="1371"/>
      </w:tblGrid>
      <w:tr>
        <w:trPr>
          <w:trHeight w:val="45" w:hRule="atLeast"/>
        </w:trPr>
        <w:tc>
          <w:tcPr>
            <w:tcW w:w="20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基础理论课程（跨院系必修）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基础理论课程（跨院系选修）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世界文明史通论</w:t>
            </w:r>
            <w:r>
              <w:br/>
            </w:r>
            <w:r>
              <w:rPr>
                <w:rFonts w:ascii="SimSun" w:hAnsi="SimSun"/>
                <w:b w:val="false"/>
                <w:i w:val="false"/>
                <w:color w:val="000000"/>
                <w:sz w:val="21"/>
              </w:rPr>
              <w:t>General History of World Civilizations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HIST10004</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中国哲学</w:t>
            </w:r>
            <w:r>
              <w:br/>
            </w:r>
            <w:r>
              <w:rPr>
                <w:rFonts w:ascii="SimSun" w:hAnsi="SimSun"/>
                <w:b w:val="false"/>
                <w:i w:val="false"/>
                <w:color w:val="000000"/>
                <w:sz w:val="21"/>
              </w:rPr>
              <w:t>Chinese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汉语与中国文化</w:t>
            </w:r>
            <w:r>
              <w:br/>
            </w:r>
            <w:r>
              <w:rPr>
                <w:rFonts w:ascii="SimSun" w:hAnsi="SimSun"/>
                <w:b w:val="false"/>
                <w:i w:val="false"/>
                <w:color w:val="000000"/>
                <w:sz w:val="21"/>
              </w:rPr>
              <w:t>Chinese and Chinese Culture</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跨文化交流理论与实践</w:t>
            </w:r>
            <w:r>
              <w:br/>
            </w:r>
            <w:r>
              <w:rPr>
                <w:rFonts w:ascii="SimSun" w:hAnsi="SimSun"/>
                <w:b w:val="false"/>
                <w:i w:val="false"/>
                <w:color w:val="000000"/>
                <w:sz w:val="21"/>
              </w:rPr>
              <w:t>The Theory and Practice of Intercultural Communication</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ICLE10016</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专业核心教育课程（52学分）
      </w:t>
      </w:r>
    </w:p>
    <w:p>
      <w:pPr>
        <w:spacing w:after="0"/>
        <w:ind w:left="0"/>
        <w:jc w:val="left"/>
      </w:pPr>
      <w:r>
        <w:rPr>
          <w:rFonts w:ascii="SimSun" w:hAnsi="SimSun"/>
          <w:b w:val="false"/>
          <w:i w:val="false"/>
          <w:color w:val="000000"/>
          <w:sz w:val="21"/>
        </w:rPr>
        <w:t xml:space="preserve">
       要求修读52学分（部分课程学分可用荣誉课程学分替换）。
      </w:t>
      </w:r>
    </w:p>
    <w:p>
      <w:pPr>
        <w:spacing w:after="0"/>
        <w:ind w:left="0"/>
        <w:jc w:val="left"/>
      </w:pPr>
      <w:r>
        <w:rPr>
          <w:rFonts w:ascii="SimSun" w:hAnsi="SimSun"/>
          <w:b/>
          <w:i w:val="false"/>
          <w:color w:val="000000"/>
          <w:sz w:val="21"/>
        </w:rPr>
        <w:t xml:space="preserve">
       (1) 专业必修课程（44学分）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英语精读（上）</w:t>
            </w:r>
            <w:r>
              <w:br/>
            </w:r>
            <w:r>
              <w:rPr>
                <w:rFonts w:ascii="SimSun" w:hAnsi="SimSun"/>
                <w:b w:val="false"/>
                <w:i w:val="false"/>
                <w:color w:val="000000"/>
                <w:sz w:val="21"/>
              </w:rPr>
              <w:t>Intensive English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英语文学导读（上）</w:t>
            </w:r>
            <w:r>
              <w:br/>
            </w:r>
            <w:r>
              <w:rPr>
                <w:rFonts w:ascii="SimSun" w:hAnsi="SimSun"/>
                <w:b w:val="false"/>
                <w:i w:val="false"/>
                <w:color w:val="000000"/>
                <w:sz w:val="21"/>
              </w:rPr>
              <w:t>Introduction to English Literature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探究与写作</w:t>
            </w:r>
            <w:r>
              <w:br/>
            </w:r>
            <w:r>
              <w:rPr>
                <w:rFonts w:ascii="SimSun" w:hAnsi="SimSun"/>
                <w:b w:val="false"/>
                <w:i w:val="false"/>
                <w:color w:val="000000"/>
                <w:sz w:val="21"/>
              </w:rPr>
              <w:t>Inquiry and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英语演讲</w:t>
            </w:r>
            <w:r>
              <w:br/>
            </w:r>
            <w:r>
              <w:rPr>
                <w:rFonts w:ascii="SimSun" w:hAnsi="SimSun"/>
                <w:b w:val="false"/>
                <w:i w:val="false"/>
                <w:color w:val="000000"/>
                <w:sz w:val="21"/>
              </w:rPr>
              <w:t>Public Speaking in English</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英语精读（下）</w:t>
            </w:r>
            <w:r>
              <w:br/>
            </w:r>
            <w:r>
              <w:rPr>
                <w:rFonts w:ascii="SimSun" w:hAnsi="SimSun"/>
                <w:b w:val="false"/>
                <w:i w:val="false"/>
                <w:color w:val="000000"/>
                <w:sz w:val="21"/>
              </w:rPr>
              <w:t>Intensive English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英语文学导读(下)</w:t>
            </w:r>
            <w:r>
              <w:br/>
            </w:r>
            <w:r>
              <w:rPr>
                <w:rFonts w:ascii="SimSun" w:hAnsi="SimSun"/>
                <w:b w:val="false"/>
                <w:i w:val="false"/>
                <w:color w:val="000000"/>
                <w:sz w:val="21"/>
              </w:rPr>
              <w:t>Introduction to English Literature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英语听说与译述（上）</w:t>
            </w:r>
            <w:r>
              <w:br/>
            </w:r>
            <w:r>
              <w:rPr>
                <w:rFonts w:ascii="SimSun" w:hAnsi="SimSun"/>
                <w:b w:val="false"/>
                <w:i w:val="false"/>
                <w:color w:val="000000"/>
                <w:sz w:val="21"/>
              </w:rPr>
              <w:t>Oral English and Translation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英语读译</w:t>
            </w:r>
            <w:r>
              <w:br/>
            </w:r>
            <w:r>
              <w:rPr>
                <w:rFonts w:ascii="SimSun" w:hAnsi="SimSun"/>
                <w:b w:val="false"/>
                <w:i w:val="false"/>
                <w:color w:val="000000"/>
                <w:sz w:val="21"/>
              </w:rPr>
              <w:t>Read and Render: A Course for Translation Majors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FORE20042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AI赋能跨学科写作</w:t>
            </w:r>
            <w:r>
              <w:br/>
            </w:r>
            <w:r>
              <w:rPr>
                <w:rFonts w:ascii="SimSun" w:hAnsi="SimSun"/>
                <w:b w:val="false"/>
                <w:i w:val="false"/>
                <w:color w:val="000000"/>
                <w:sz w:val="21"/>
              </w:rPr>
              <w:t>AI-Empowered Interdisciplinary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文学鉴赏与学术写作</w:t>
            </w:r>
            <w:r>
              <w:br/>
            </w:r>
            <w:r>
              <w:rPr>
                <w:rFonts w:ascii="SimSun" w:hAnsi="SimSun"/>
                <w:b w:val="false"/>
                <w:i w:val="false"/>
                <w:color w:val="000000"/>
                <w:sz w:val="21"/>
              </w:rPr>
              <w:t>Literary Appreciation and Academic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英语听说与译述(下)</w:t>
            </w:r>
            <w:r>
              <w:br/>
            </w:r>
            <w:r>
              <w:rPr>
                <w:rFonts w:ascii="SimSun" w:hAnsi="SimSun"/>
                <w:b w:val="false"/>
                <w:i w:val="false"/>
                <w:color w:val="000000"/>
                <w:sz w:val="21"/>
              </w:rPr>
              <w:t>Oral English and Translation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多文体阅读</w:t>
            </w:r>
            <w:r>
              <w:br/>
            </w:r>
            <w:r>
              <w:rPr>
                <w:rFonts w:ascii="SimSun" w:hAnsi="SimSun"/>
                <w:b w:val="false"/>
                <w:i w:val="false"/>
                <w:color w:val="000000"/>
                <w:sz w:val="21"/>
              </w:rPr>
              <w:t>An Intermediate Reading Course in English</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FORE20051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英汉互译技巧I</w:t>
            </w:r>
            <w:r>
              <w:br/>
            </w:r>
            <w:r>
              <w:rPr>
                <w:rFonts w:ascii="SimSun" w:hAnsi="SimSun"/>
                <w:b w:val="false"/>
                <w:i w:val="false"/>
                <w:color w:val="000000"/>
                <w:sz w:val="21"/>
              </w:rPr>
              <w:t>Techniques of Chinese-English Translation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交替传译I</w:t>
            </w:r>
            <w:r>
              <w:br/>
            </w:r>
            <w:r>
              <w:rPr>
                <w:rFonts w:ascii="SimSun" w:hAnsi="SimSun"/>
                <w:b w:val="false"/>
                <w:i w:val="false"/>
                <w:color w:val="000000"/>
                <w:sz w:val="21"/>
              </w:rPr>
              <w:t>Consecutive Interpreting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FORE30019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笔译实务</w:t>
            </w:r>
            <w:r>
              <w:br/>
            </w:r>
            <w:r>
              <w:rPr>
                <w:rFonts w:ascii="SimSun" w:hAnsi="SimSun"/>
                <w:b w:val="false"/>
                <w:i w:val="false"/>
                <w:color w:val="000000"/>
                <w:sz w:val="21"/>
              </w:rPr>
              <w:t>A Practical Course in Translation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FORE40036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翻译与思辨</w:t>
            </w:r>
            <w:r>
              <w:br/>
            </w:r>
            <w:r>
              <w:rPr>
                <w:rFonts w:ascii="SimSun" w:hAnsi="SimSun"/>
                <w:b w:val="false"/>
                <w:i w:val="false"/>
                <w:color w:val="000000"/>
                <w:sz w:val="21"/>
              </w:rPr>
              <w:t>Translation and Reflection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视译基础</w:t>
            </w:r>
            <w:r>
              <w:br/>
            </w:r>
            <w:r>
              <w:rPr>
                <w:rFonts w:ascii="SimSun" w:hAnsi="SimSun"/>
                <w:b w:val="false"/>
                <w:i w:val="false"/>
                <w:color w:val="000000"/>
                <w:sz w:val="21"/>
              </w:rPr>
              <w:t>Introduction to Sight Interpreting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FORE40035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翻译技术基础</w:t>
            </w:r>
            <w:r>
              <w:br/>
            </w:r>
            <w:r>
              <w:rPr>
                <w:rFonts w:ascii="SimSun" w:hAnsi="SimSun"/>
                <w:b w:val="false"/>
                <w:i w:val="false"/>
                <w:color w:val="000000"/>
                <w:sz w:val="21"/>
              </w:rPr>
              <w:t>Basics of Translation Technology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全球视野与公共议题写作</w:t>
            </w:r>
            <w:r>
              <w:br/>
            </w:r>
            <w:r>
              <w:rPr>
                <w:rFonts w:ascii="SimSun" w:hAnsi="SimSun"/>
                <w:b w:val="false"/>
                <w:i w:val="false"/>
                <w:color w:val="000000"/>
                <w:sz w:val="21"/>
              </w:rPr>
              <w:t>Global Vision and Writing for Public Issues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翻译理论与策略</w:t>
            </w:r>
            <w:r>
              <w:br/>
            </w:r>
            <w:r>
              <w:rPr>
                <w:rFonts w:ascii="SimSun" w:hAnsi="SimSun"/>
                <w:b w:val="false"/>
                <w:i w:val="false"/>
                <w:color w:val="000000"/>
                <w:sz w:val="21"/>
              </w:rPr>
              <w:t>Theories and Strategies of Translation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同声传译基础</w:t>
            </w:r>
            <w:r>
              <w:br/>
            </w:r>
            <w:r>
              <w:rPr>
                <w:rFonts w:ascii="SimSun" w:hAnsi="SimSun"/>
                <w:b w:val="false"/>
                <w:i w:val="false"/>
                <w:color w:val="000000"/>
                <w:sz w:val="21"/>
              </w:rPr>
              <w:t>Simultaneous Interpretation Basics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FORE40037</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第二外语课程（8学分）
      </w:t>
      </w:r>
    </w:p>
    <w:p>
      <w:pPr>
        <w:spacing w:after="0"/>
        <w:ind w:left="0"/>
        <w:jc w:val="left"/>
      </w:pPr>
      <w:r>
        <w:rPr>
          <w:rFonts w:ascii="SimSun" w:hAnsi="SimSun"/>
          <w:b w:val="false"/>
          <w:i w:val="false"/>
          <w:color w:val="000000"/>
          <w:sz w:val="21"/>
        </w:rPr>
        <w:t xml:space="preserve">
       任选一组修读
      </w:t>
      </w:r>
    </w:p>
    <w:p>
      <w:pPr>
        <w:spacing w:after="0"/>
        <w:ind w:left="0"/>
        <w:jc w:val="left"/>
      </w:pPr>
      <w:r>
        <w:rPr>
          <w:rFonts w:ascii="SimSun" w:hAnsi="SimSun"/>
          <w:b/>
          <w:i w:val="false"/>
          <w:color w:val="000000"/>
          <w:sz w:val="21"/>
        </w:rPr>
        <w:t xml:space="preserve">
       a) 日语组（8学分）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第二外语(日语)(上)</w:t>
            </w:r>
            <w:r>
              <w:br/>
            </w:r>
            <w:r>
              <w:rPr>
                <w:rFonts w:ascii="SimSun" w:hAnsi="SimSun"/>
                <w:b w:val="false"/>
                <w:i w:val="false"/>
                <w:color w:val="000000"/>
                <w:sz w:val="21"/>
              </w:rPr>
              <w:t>Japanese as a Second Foreign Language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第二外语(日语)(下)</w:t>
            </w:r>
            <w:r>
              <w:br/>
            </w:r>
            <w:r>
              <w:rPr>
                <w:rFonts w:ascii="SimSun" w:hAnsi="SimSun"/>
                <w:b w:val="false"/>
                <w:i w:val="false"/>
                <w:color w:val="000000"/>
                <w:sz w:val="21"/>
              </w:rPr>
              <w:t>Japanese as a Second Foreign Language III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FORE20012</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法语组（8学分）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第二外语(法语)(上)</w:t>
            </w:r>
            <w:r>
              <w:br/>
            </w:r>
            <w:r>
              <w:rPr>
                <w:rFonts w:ascii="SimSun" w:hAnsi="SimSun"/>
                <w:b w:val="false"/>
                <w:i w:val="false"/>
                <w:color w:val="000000"/>
                <w:sz w:val="21"/>
              </w:rPr>
              <w:t>French as a Second Foreign Language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第二外语(法语)(下)</w:t>
            </w:r>
            <w:r>
              <w:br/>
            </w:r>
            <w:r>
              <w:rPr>
                <w:rFonts w:ascii="SimSun" w:hAnsi="SimSun"/>
                <w:b w:val="false"/>
                <w:i w:val="false"/>
                <w:color w:val="000000"/>
                <w:sz w:val="21"/>
              </w:rPr>
              <w:t>French as a Second Foreign Language III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FORE20014</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 德语组（8学分）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第二外语(德语)(上)</w:t>
            </w:r>
            <w:r>
              <w:br/>
            </w:r>
            <w:r>
              <w:rPr>
                <w:rFonts w:ascii="SimSun" w:hAnsi="SimSun"/>
                <w:b w:val="false"/>
                <w:i w:val="false"/>
                <w:color w:val="000000"/>
                <w:sz w:val="21"/>
              </w:rPr>
              <w:t>German as a Second Foreign Language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第二外语(德语)(下)</w:t>
            </w:r>
            <w:r>
              <w:br/>
            </w:r>
            <w:r>
              <w:rPr>
                <w:rFonts w:ascii="SimSun" w:hAnsi="SimSun"/>
                <w:b w:val="false"/>
                <w:i w:val="false"/>
                <w:color w:val="000000"/>
                <w:sz w:val="21"/>
              </w:rPr>
              <w:t>German as a Second Foreign Language III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FORE20016</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d) 俄语组（8学分）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第二外语(俄语)(上)</w:t>
            </w:r>
            <w:r>
              <w:br/>
            </w:r>
            <w:r>
              <w:rPr>
                <w:rFonts w:ascii="SimSun" w:hAnsi="SimSun"/>
                <w:b w:val="false"/>
                <w:i w:val="false"/>
                <w:color w:val="000000"/>
                <w:sz w:val="21"/>
              </w:rPr>
              <w:t>Russian as a Second Foreign Language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第二外语(俄语)(下)</w:t>
            </w:r>
            <w:r>
              <w:br/>
            </w:r>
            <w:r>
              <w:rPr>
                <w:rFonts w:ascii="SimSun" w:hAnsi="SimSun"/>
                <w:b w:val="false"/>
                <w:i w:val="false"/>
                <w:color w:val="000000"/>
                <w:sz w:val="21"/>
              </w:rPr>
              <w:t>Russian as a Second Foreign Language III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FORE20018</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e) 西班牙语组（8学分）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第二外语(西班牙语)(上)</w:t>
            </w:r>
            <w:r>
              <w:br/>
            </w:r>
            <w:r>
              <w:rPr>
                <w:rFonts w:ascii="SimSun" w:hAnsi="SimSun"/>
                <w:b w:val="false"/>
                <w:i w:val="false"/>
                <w:color w:val="000000"/>
                <w:sz w:val="21"/>
              </w:rPr>
              <w:t>Second Foreign Language (Spanish)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第二外语(西班牙语)(下)</w:t>
            </w:r>
            <w:r>
              <w:br/>
            </w:r>
            <w:r>
              <w:rPr>
                <w:rFonts w:ascii="SimSun" w:hAnsi="SimSun"/>
                <w:b w:val="false"/>
                <w:i w:val="false"/>
                <w:color w:val="000000"/>
                <w:sz w:val="21"/>
              </w:rPr>
              <w:t>Second Foreign Language (Spanish) Ⅱ</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FORE20001</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包括专业进阶路径、荣誉项目、跨学科发展路径，要求在院系专业导师指导下选择1条发展路径，按路径要求修读课程。
      </w:t>
      </w:r>
    </w:p>
    <w:p>
      <w:pPr>
        <w:spacing w:after="0"/>
        <w:ind w:left="0"/>
        <w:jc w:val="left"/>
      </w:pPr>
      <w:r>
        <w:rPr>
          <w:rFonts w:ascii="SimSun" w:hAnsi="SimSun"/>
          <w:b/>
          <w:i w:val="false"/>
          <w:color w:val="000000"/>
          <w:sz w:val="21"/>
        </w:rPr>
        <w:t xml:space="preserve">
       1.  专业进阶路径（24学分）
      </w:t>
      </w:r>
    </w:p>
    <w:p>
      <w:pPr>
        <w:spacing w:after="0"/>
        <w:ind w:left="0"/>
        <w:jc w:val="left"/>
      </w:pPr>
      <w:r>
        <w:rPr>
          <w:rFonts w:ascii="SimSun" w:hAnsi="SimSun"/>
          <w:b w:val="false"/>
          <w:i w:val="false"/>
          <w:color w:val="000000"/>
          <w:sz w:val="21"/>
        </w:rPr>
        <w:t xml:space="preserve">
       修满24学分。要求在本专业进阶课程或荣誉课程中修读至少22学分，学分不足部分可在全校所有本科生课程中任意选修。专业进阶课程设置如下：
      </w:t>
      </w:r>
    </w:p>
    <w:p>
      <w:pPr>
        <w:spacing w:after="0"/>
        <w:ind w:left="0"/>
        <w:jc w:val="left"/>
      </w:pPr>
      <w:r>
        <w:rPr>
          <w:rFonts w:ascii="SimSun" w:hAnsi="SimSun"/>
          <w:b/>
          <w:i w:val="false"/>
          <w:color w:val="000000"/>
          <w:sz w:val="21"/>
        </w:rPr>
        <w:t xml:space="preserve">
       (1) 专业进阶课程（双进阶）（22学分）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英语辩论</w:t>
            </w:r>
            <w:r>
              <w:br/>
            </w:r>
            <w:r>
              <w:rPr>
                <w:rFonts w:ascii="SimSun" w:hAnsi="SimSun"/>
                <w:b w:val="false"/>
                <w:i w:val="false"/>
                <w:color w:val="000000"/>
                <w:sz w:val="21"/>
              </w:rPr>
              <w:t>English Debating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古汉语选读</w:t>
            </w:r>
            <w:r>
              <w:br/>
            </w:r>
            <w:r>
              <w:rPr>
                <w:rFonts w:ascii="SimSun" w:hAnsi="SimSun"/>
                <w:b w:val="false"/>
                <w:i w:val="false"/>
                <w:color w:val="000000"/>
                <w:sz w:val="21"/>
              </w:rPr>
              <w:t>Selected Readings in Classical Chinese　</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听说沙龙</w:t>
            </w:r>
            <w:r>
              <w:br/>
            </w:r>
            <w:r>
              <w:rPr>
                <w:rFonts w:ascii="SimSun" w:hAnsi="SimSun"/>
                <w:b w:val="false"/>
                <w:i w:val="false"/>
                <w:color w:val="000000"/>
                <w:sz w:val="21"/>
              </w:rPr>
              <w:t>Listen and Lecture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科技翻译</w:t>
            </w:r>
            <w:r>
              <w:br/>
            </w:r>
            <w:r>
              <w:rPr>
                <w:rFonts w:ascii="SimSun" w:hAnsi="SimSun"/>
                <w:b w:val="false"/>
                <w:i w:val="false"/>
                <w:color w:val="000000"/>
                <w:sz w:val="21"/>
              </w:rPr>
              <w:t>Translation for Science and Technology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英美电影文学</w:t>
            </w:r>
            <w:r>
              <w:br/>
            </w:r>
            <w:r>
              <w:rPr>
                <w:rFonts w:ascii="SimSun" w:hAnsi="SimSun"/>
                <w:b w:val="false"/>
                <w:i w:val="false"/>
                <w:color w:val="000000"/>
                <w:sz w:val="21"/>
              </w:rPr>
              <w:t>English and American Film Scripts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英汉语对比</w:t>
            </w:r>
            <w:r>
              <w:br/>
            </w:r>
            <w:r>
              <w:rPr>
                <w:rFonts w:ascii="SimSun" w:hAnsi="SimSun"/>
                <w:b w:val="false"/>
                <w:i w:val="false"/>
                <w:color w:val="000000"/>
                <w:sz w:val="21"/>
              </w:rPr>
              <w:t>Comparative Study of English and Chinese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中西文化比较</w:t>
            </w:r>
            <w:r>
              <w:br/>
            </w:r>
            <w:r>
              <w:rPr>
                <w:rFonts w:ascii="SimSun" w:hAnsi="SimSun"/>
                <w:b w:val="false"/>
                <w:i w:val="false"/>
                <w:color w:val="000000"/>
                <w:sz w:val="21"/>
              </w:rPr>
              <w:t>Western and Chinese Cultures in Comparison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FORE40033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实用文体翻译</w:t>
            </w:r>
            <w:r>
              <w:br/>
            </w:r>
            <w:r>
              <w:rPr>
                <w:rFonts w:ascii="SimSun" w:hAnsi="SimSun"/>
                <w:b w:val="false"/>
                <w:i w:val="false"/>
                <w:color w:val="000000"/>
                <w:sz w:val="21"/>
              </w:rPr>
              <w:t>A Course in Pragmatic Translating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口译工作坊</w:t>
            </w:r>
            <w:r>
              <w:br/>
            </w:r>
            <w:r>
              <w:rPr>
                <w:rFonts w:ascii="SimSun" w:hAnsi="SimSun"/>
                <w:b w:val="false"/>
                <w:i w:val="false"/>
                <w:color w:val="000000"/>
                <w:sz w:val="21"/>
              </w:rPr>
              <w:t>Interpreting Workshop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英汉互译技巧II</w:t>
            </w:r>
            <w:r>
              <w:br/>
            </w:r>
            <w:r>
              <w:rPr>
                <w:rFonts w:ascii="SimSun" w:hAnsi="SimSun"/>
                <w:b w:val="false"/>
                <w:i w:val="false"/>
                <w:color w:val="000000"/>
                <w:sz w:val="21"/>
              </w:rPr>
              <w:t>Techniques of Chinese-English Translation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交替传译II</w:t>
            </w:r>
            <w:r>
              <w:br/>
            </w:r>
            <w:r>
              <w:rPr>
                <w:rFonts w:ascii="SimSun" w:hAnsi="SimSun"/>
                <w:b w:val="false"/>
                <w:i w:val="false"/>
                <w:color w:val="000000"/>
                <w:sz w:val="21"/>
              </w:rPr>
              <w:t>Consecutive Interpreting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本地化翻译</w:t>
            </w:r>
            <w:r>
              <w:br/>
            </w:r>
            <w:r>
              <w:rPr>
                <w:rFonts w:ascii="SimSun" w:hAnsi="SimSun"/>
                <w:b w:val="false"/>
                <w:i w:val="false"/>
                <w:color w:val="000000"/>
                <w:sz w:val="21"/>
              </w:rPr>
              <w:t>Location and Translation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典籍英译</w:t>
            </w:r>
            <w:r>
              <w:br/>
            </w:r>
            <w:r>
              <w:rPr>
                <w:rFonts w:ascii="SimSun" w:hAnsi="SimSun"/>
                <w:b w:val="false"/>
                <w:i w:val="false"/>
                <w:color w:val="000000"/>
                <w:sz w:val="21"/>
              </w:rPr>
              <w:t>English Translation of Chinese Classics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FORE40021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莎士比亚选读</w:t>
            </w:r>
            <w:r>
              <w:br/>
            </w:r>
            <w:r>
              <w:rPr>
                <w:rFonts w:ascii="SimSun" w:hAnsi="SimSun"/>
                <w:b w:val="false"/>
                <w:i w:val="false"/>
                <w:color w:val="000000"/>
                <w:sz w:val="21"/>
              </w:rPr>
              <w:t>Selected Readings from Shakespeare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跨文化交际</w:t>
            </w:r>
            <w:r>
              <w:br/>
            </w:r>
            <w:r>
              <w:rPr>
                <w:rFonts w:ascii="SimSun" w:hAnsi="SimSun"/>
                <w:b w:val="false"/>
                <w:i w:val="false"/>
                <w:color w:val="000000"/>
                <w:sz w:val="21"/>
              </w:rPr>
              <w:t>Cross-cultural Communication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英语词汇学</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口译职业与伦理</w:t>
            </w:r>
            <w:r>
              <w:br/>
            </w:r>
            <w:r>
              <w:rPr>
                <w:rFonts w:ascii="SimSun" w:hAnsi="SimSun"/>
                <w:b w:val="false"/>
                <w:i w:val="false"/>
                <w:color w:val="000000"/>
                <w:sz w:val="21"/>
              </w:rPr>
              <w:t>Interpreting Profession and Interpreter Ethics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FORE70002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联合国会议口译专题</w:t>
            </w:r>
            <w:r>
              <w:br/>
            </w:r>
            <w:r>
              <w:rPr>
                <w:rFonts w:ascii="SimSun" w:hAnsi="SimSun"/>
                <w:b w:val="false"/>
                <w:i w:val="false"/>
                <w:color w:val="000000"/>
                <w:sz w:val="21"/>
              </w:rPr>
              <w:t>UN Conference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翻译专题</w:t>
            </w:r>
            <w:r>
              <w:br/>
            </w:r>
            <w:r>
              <w:rPr>
                <w:rFonts w:ascii="SimSun" w:hAnsi="SimSun"/>
                <w:b w:val="false"/>
                <w:i w:val="false"/>
                <w:color w:val="000000"/>
                <w:sz w:val="21"/>
              </w:rPr>
              <w:t>Topics on Translation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商务口译</w:t>
            </w:r>
            <w:r>
              <w:br/>
            </w:r>
            <w:r>
              <w:rPr>
                <w:rFonts w:ascii="SimSun" w:hAnsi="SimSun"/>
                <w:b w:val="false"/>
                <w:i w:val="false"/>
                <w:color w:val="000000"/>
                <w:sz w:val="21"/>
              </w:rPr>
              <w:t>Business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译作比较与评判</w:t>
            </w:r>
            <w:r>
              <w:br/>
            </w:r>
            <w:r>
              <w:rPr>
                <w:rFonts w:ascii="SimSun" w:hAnsi="SimSun"/>
                <w:b w:val="false"/>
                <w:i w:val="false"/>
                <w:color w:val="000000"/>
                <w:sz w:val="21"/>
              </w:rPr>
              <w:t>Comparison and Assessment of Translations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英美影视剧字幕翻译</w:t>
            </w:r>
            <w:r>
              <w:br/>
            </w:r>
            <w:r>
              <w:rPr>
                <w:rFonts w:ascii="SimSun" w:hAnsi="SimSun"/>
                <w:b w:val="false"/>
                <w:i w:val="false"/>
                <w:color w:val="000000"/>
                <w:sz w:val="21"/>
              </w:rPr>
              <w:t>Translating the Subtitles of British and American TV Dramas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媒体英语</w:t>
            </w:r>
            <w:r>
              <w:br/>
            </w:r>
            <w:r>
              <w:rPr>
                <w:rFonts w:ascii="SimSun" w:hAnsi="SimSun"/>
                <w:b w:val="false"/>
                <w:i w:val="false"/>
                <w:color w:val="000000"/>
                <w:sz w:val="21"/>
              </w:rPr>
              <w:t>English in Media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《红楼梦》译本研读</w:t>
            </w:r>
            <w:r>
              <w:br/>
            </w:r>
            <w:r>
              <w:rPr>
                <w:rFonts w:ascii="SimSun" w:hAnsi="SimSun"/>
                <w:b w:val="false"/>
                <w:i w:val="false"/>
                <w:color w:val="000000"/>
                <w:sz w:val="21"/>
              </w:rPr>
              <w:t>Comparative Readings of Hong Lou Meng and its English Translations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 融合的翻译研究与实践</w:t>
            </w:r>
            <w:r>
              <w:br/>
            </w:r>
            <w:r>
              <w:rPr>
                <w:rFonts w:ascii="SimSun" w:hAnsi="SimSun"/>
                <w:b w:val="false"/>
                <w:i w:val="false"/>
                <w:color w:val="000000"/>
                <w:sz w:val="21"/>
              </w:rPr>
              <w:t>AI-assisted Translation Practice and Research</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TS60001</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专业进阶课程（单进阶）（16学分）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英语辩论</w:t>
            </w:r>
            <w:r>
              <w:br/>
            </w:r>
            <w:r>
              <w:rPr>
                <w:rFonts w:ascii="SimSun" w:hAnsi="SimSun"/>
                <w:b w:val="false"/>
                <w:i w:val="false"/>
                <w:color w:val="000000"/>
                <w:sz w:val="21"/>
              </w:rPr>
              <w:t>English Debating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古汉语选读</w:t>
            </w:r>
            <w:r>
              <w:br/>
            </w:r>
            <w:r>
              <w:rPr>
                <w:rFonts w:ascii="SimSun" w:hAnsi="SimSun"/>
                <w:b w:val="false"/>
                <w:i w:val="false"/>
                <w:color w:val="000000"/>
                <w:sz w:val="21"/>
              </w:rPr>
              <w:t>Selected Readings in Classical Chinese　</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听说沙龙</w:t>
            </w:r>
            <w:r>
              <w:br/>
            </w:r>
            <w:r>
              <w:rPr>
                <w:rFonts w:ascii="SimSun" w:hAnsi="SimSun"/>
                <w:b w:val="false"/>
                <w:i w:val="false"/>
                <w:color w:val="000000"/>
                <w:sz w:val="21"/>
              </w:rPr>
              <w:t>Listen and Lecture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科技翻译</w:t>
            </w:r>
            <w:r>
              <w:br/>
            </w:r>
            <w:r>
              <w:rPr>
                <w:rFonts w:ascii="SimSun" w:hAnsi="SimSun"/>
                <w:b w:val="false"/>
                <w:i w:val="false"/>
                <w:color w:val="000000"/>
                <w:sz w:val="21"/>
              </w:rPr>
              <w:t>Translation for Science and Technology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英美电影文学</w:t>
            </w:r>
            <w:r>
              <w:br/>
            </w:r>
            <w:r>
              <w:rPr>
                <w:rFonts w:ascii="SimSun" w:hAnsi="SimSun"/>
                <w:b w:val="false"/>
                <w:i w:val="false"/>
                <w:color w:val="000000"/>
                <w:sz w:val="21"/>
              </w:rPr>
              <w:t>English and American Film Scripts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英汉语对比</w:t>
            </w:r>
            <w:r>
              <w:br/>
            </w:r>
            <w:r>
              <w:rPr>
                <w:rFonts w:ascii="SimSun" w:hAnsi="SimSun"/>
                <w:b w:val="false"/>
                <w:i w:val="false"/>
                <w:color w:val="000000"/>
                <w:sz w:val="21"/>
              </w:rPr>
              <w:t>Comparative Study of English and Chinese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中西文化比较</w:t>
            </w:r>
            <w:r>
              <w:br/>
            </w:r>
            <w:r>
              <w:rPr>
                <w:rFonts w:ascii="SimSun" w:hAnsi="SimSun"/>
                <w:b w:val="false"/>
                <w:i w:val="false"/>
                <w:color w:val="000000"/>
                <w:sz w:val="21"/>
              </w:rPr>
              <w:t>Western and Chinese Cultures in Comparison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FORE40033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实用文体翻译</w:t>
            </w:r>
            <w:r>
              <w:br/>
            </w:r>
            <w:r>
              <w:rPr>
                <w:rFonts w:ascii="SimSun" w:hAnsi="SimSun"/>
                <w:b w:val="false"/>
                <w:i w:val="false"/>
                <w:color w:val="000000"/>
                <w:sz w:val="21"/>
              </w:rPr>
              <w:t>A Course in Pragmatic Translating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口译工作坊</w:t>
            </w:r>
            <w:r>
              <w:br/>
            </w:r>
            <w:r>
              <w:rPr>
                <w:rFonts w:ascii="SimSun" w:hAnsi="SimSun"/>
                <w:b w:val="false"/>
                <w:i w:val="false"/>
                <w:color w:val="000000"/>
                <w:sz w:val="21"/>
              </w:rPr>
              <w:t>Interpreting Workshop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英汉互译技巧II</w:t>
            </w:r>
            <w:r>
              <w:br/>
            </w:r>
            <w:r>
              <w:rPr>
                <w:rFonts w:ascii="SimSun" w:hAnsi="SimSun"/>
                <w:b w:val="false"/>
                <w:i w:val="false"/>
                <w:color w:val="000000"/>
                <w:sz w:val="21"/>
              </w:rPr>
              <w:t>Techniques of Chinese-English Translation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交替传译II</w:t>
            </w:r>
            <w:r>
              <w:br/>
            </w:r>
            <w:r>
              <w:rPr>
                <w:rFonts w:ascii="SimSun" w:hAnsi="SimSun"/>
                <w:b w:val="false"/>
                <w:i w:val="false"/>
                <w:color w:val="000000"/>
                <w:sz w:val="21"/>
              </w:rPr>
              <w:t>Consecutive Interpreting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本地化翻译</w:t>
            </w:r>
            <w:r>
              <w:br/>
            </w:r>
            <w:r>
              <w:rPr>
                <w:rFonts w:ascii="SimSun" w:hAnsi="SimSun"/>
                <w:b w:val="false"/>
                <w:i w:val="false"/>
                <w:color w:val="000000"/>
                <w:sz w:val="21"/>
              </w:rPr>
              <w:t>Location and Translation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典籍英译</w:t>
            </w:r>
            <w:r>
              <w:br/>
            </w:r>
            <w:r>
              <w:rPr>
                <w:rFonts w:ascii="SimSun" w:hAnsi="SimSun"/>
                <w:b w:val="false"/>
                <w:i w:val="false"/>
                <w:color w:val="000000"/>
                <w:sz w:val="21"/>
              </w:rPr>
              <w:t>English Translation of Chinese Classics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FORE40021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莎士比亚选读</w:t>
            </w:r>
            <w:r>
              <w:br/>
            </w:r>
            <w:r>
              <w:rPr>
                <w:rFonts w:ascii="SimSun" w:hAnsi="SimSun"/>
                <w:b w:val="false"/>
                <w:i w:val="false"/>
                <w:color w:val="000000"/>
                <w:sz w:val="21"/>
              </w:rPr>
              <w:t>Selected Readings from Shakespeare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跨文化交际</w:t>
            </w:r>
            <w:r>
              <w:br/>
            </w:r>
            <w:r>
              <w:rPr>
                <w:rFonts w:ascii="SimSun" w:hAnsi="SimSun"/>
                <w:b w:val="false"/>
                <w:i w:val="false"/>
                <w:color w:val="000000"/>
                <w:sz w:val="21"/>
              </w:rPr>
              <w:t>Cross-cultural Communication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英语词汇学</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口译职业与伦理</w:t>
            </w:r>
            <w:r>
              <w:br/>
            </w:r>
            <w:r>
              <w:rPr>
                <w:rFonts w:ascii="SimSun" w:hAnsi="SimSun"/>
                <w:b w:val="false"/>
                <w:i w:val="false"/>
                <w:color w:val="000000"/>
                <w:sz w:val="21"/>
              </w:rPr>
              <w:t>Interpreting Profession and Interpreter Ethics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FORE70002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联合国会议口译专题</w:t>
            </w:r>
            <w:r>
              <w:br/>
            </w:r>
            <w:r>
              <w:rPr>
                <w:rFonts w:ascii="SimSun" w:hAnsi="SimSun"/>
                <w:b w:val="false"/>
                <w:i w:val="false"/>
                <w:color w:val="000000"/>
                <w:sz w:val="21"/>
              </w:rPr>
              <w:t>UN Conference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翻译专题</w:t>
            </w:r>
            <w:r>
              <w:br/>
            </w:r>
            <w:r>
              <w:rPr>
                <w:rFonts w:ascii="SimSun" w:hAnsi="SimSun"/>
                <w:b w:val="false"/>
                <w:i w:val="false"/>
                <w:color w:val="000000"/>
                <w:sz w:val="21"/>
              </w:rPr>
              <w:t>Topics on Translation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商务口译</w:t>
            </w:r>
            <w:r>
              <w:br/>
            </w:r>
            <w:r>
              <w:rPr>
                <w:rFonts w:ascii="SimSun" w:hAnsi="SimSun"/>
                <w:b w:val="false"/>
                <w:i w:val="false"/>
                <w:color w:val="000000"/>
                <w:sz w:val="21"/>
              </w:rPr>
              <w:t>Business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译作比较与评判</w:t>
            </w:r>
            <w:r>
              <w:br/>
            </w:r>
            <w:r>
              <w:rPr>
                <w:rFonts w:ascii="SimSun" w:hAnsi="SimSun"/>
                <w:b w:val="false"/>
                <w:i w:val="false"/>
                <w:color w:val="000000"/>
                <w:sz w:val="21"/>
              </w:rPr>
              <w:t>Comparison and Assessment of Translations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英美影视剧字幕翻译</w:t>
            </w:r>
            <w:r>
              <w:br/>
            </w:r>
            <w:r>
              <w:rPr>
                <w:rFonts w:ascii="SimSun" w:hAnsi="SimSun"/>
                <w:b w:val="false"/>
                <w:i w:val="false"/>
                <w:color w:val="000000"/>
                <w:sz w:val="21"/>
              </w:rPr>
              <w:t>Translating the Subtitles of British and American TV Dramas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媒体英语</w:t>
            </w:r>
            <w:r>
              <w:br/>
            </w:r>
            <w:r>
              <w:rPr>
                <w:rFonts w:ascii="SimSun" w:hAnsi="SimSun"/>
                <w:b w:val="false"/>
                <w:i w:val="false"/>
                <w:color w:val="000000"/>
                <w:sz w:val="21"/>
              </w:rPr>
              <w:t>English in Media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《红楼梦》译本研读</w:t>
            </w:r>
            <w:r>
              <w:br/>
            </w:r>
            <w:r>
              <w:rPr>
                <w:rFonts w:ascii="SimSun" w:hAnsi="SimSun"/>
                <w:b w:val="false"/>
                <w:i w:val="false"/>
                <w:color w:val="000000"/>
                <w:sz w:val="21"/>
              </w:rPr>
              <w:t>Comparative Readings of Hong Lou Meng and its English Translations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 融合的翻译研究与实践</w:t>
            </w:r>
            <w:r>
              <w:br/>
            </w:r>
            <w:r>
              <w:rPr>
                <w:rFonts w:ascii="SimSun" w:hAnsi="SimSun"/>
                <w:b w:val="false"/>
                <w:i w:val="false"/>
                <w:color w:val="000000"/>
                <w:sz w:val="21"/>
              </w:rPr>
              <w:t>AI-assisted Translation Practice and Research</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TS60001</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val="false"/>
          <w:i w:val="false"/>
          <w:color w:val="000000"/>
          <w:sz w:val="21"/>
        </w:rPr>
        <w:t xml:space="preserve">
       要求修读荣誉课程不低于24学分，不少于6门课，具体课程设置和修读要求请见外文学院翻译专业“本科荣誉项目”实施方案。下载地址：https://jwc.fudan.edu.cn/（复旦大学教务处）-专业培养-常用文档。
      </w:t>
      </w:r>
    </w:p>
    <w:p>
      <w:pPr>
        <w:spacing w:after="0"/>
        <w:ind w:left="0"/>
        <w:jc w:val="left"/>
      </w:pPr>
      <w:r>
        <w:rPr>
          <w:rFonts w:ascii="SimSun" w:hAnsi="SimSun"/>
          <w:b/>
          <w:i w:val="false"/>
          <w:color w:val="000000"/>
          <w:sz w:val="21"/>
        </w:rPr>
        <w:t xml:space="preserve">
       3.  跨学科发展路径（36学分）
      </w:t>
      </w:r>
    </w:p>
    <w:p>
      <w:pPr>
        <w:spacing w:after="0"/>
        <w:ind w:left="0"/>
        <w:jc w:val="left"/>
      </w:pPr>
      <w:r>
        <w:rPr>
          <w:rFonts w:ascii="SimSun" w:hAnsi="SimSun"/>
          <w:b w:val="false"/>
          <w:i w:val="false"/>
          <w:color w:val="000000"/>
          <w:sz w:val="21"/>
        </w:rPr>
        <w:t xml:space="preserve">
       修满36学分。要求修读2个非本专业独立开设的微专业（学程），可选择学科微专业（学程）或跨学科微专业（学程）。学分不足部分可在全校所有本科生课程中任意选修。微专业（学程）课程详见教务处微专业（学程）项目网页，下载地址：https://jwc.fudan.edu.cn/（复旦大学教务处）专业培养-常用文档。完成微专业（学程）修读要求的学生可获得相应的微专业（学程）证书。
      </w:t>
      </w:r>
    </w:p>
    <w:p>
      <w:pPr>
        <w:spacing w:after="0"/>
        <w:ind w:left="0"/>
        <w:jc w:val="left"/>
      </w:pPr>
      <w:r>
        <w:rPr>
          <w:rFonts w:ascii="SimSun" w:hAnsi="SimSun"/>
          <w:b/>
          <w:i w:val="false"/>
          <w:color w:val="000000"/>
          <w:sz w:val="21"/>
        </w:rPr>
        <w:t xml:space="preserve">
       4.  创新创业路径（36学分）
      </w:t>
      </w:r>
    </w:p>
    <w:p>
      <w:pPr>
        <w:spacing w:after="0"/>
        <w:ind w:left="0"/>
        <w:jc w:val="left"/>
      </w:pPr>
      <w:r>
        <w:rPr>
          <w:rFonts w:ascii="SimSun" w:hAnsi="SimSun"/>
          <w:b w:val="false"/>
          <w:i w:val="false"/>
          <w:color w:val="000000"/>
          <w:sz w:val="21"/>
        </w:rPr>
        <w:t xml:space="preserve">
       修满36学分。要求修读1个创新创业学院开设的创新创业微专业（学程），以及1个非本专业独立开设的微专业（学程）。修读学分不足部分可在全校所有本科生课程中任意选修。创新创业微专业（学程）课程详见教务处微专业（学程）项目网页，下载地址：https://jwc.fudan.edu.cn/（复旦大学教务处）专业培养-常用文档。
      </w:t>
      </w:r>
    </w:p>
    <w:p>
      <w:pPr>
        <w:spacing w:after="0"/>
        <w:ind w:left="0"/>
        <w:jc w:val="left"/>
      </w:pPr>
      <w:r>
        <w:rPr>
          <w:rFonts w:ascii="SimSun" w:hAnsi="SimSun"/>
          <w:b/>
          <w:i w:val="false"/>
          <w:color w:val="000000"/>
          <w:sz w:val="21"/>
        </w:rPr>
        <w:t xml:space="preserve">
       5.  辅修学士学位路径（56学分）
      </w:t>
      </w:r>
    </w:p>
    <w:p>
      <w:pPr>
        <w:spacing w:after="0"/>
        <w:ind w:left="0"/>
        <w:jc w:val="left"/>
      </w:pPr>
      <w:r>
        <w:rPr>
          <w:rFonts w:ascii="SimSun" w:hAnsi="SimSun"/>
          <w:b w:val="false"/>
          <w:i w:val="false"/>
          <w:color w:val="000000"/>
          <w:sz w:val="21"/>
        </w:rPr>
        <w:t xml:space="preserve">
       要求至少修读本专业进阶课程16学分和1个辅修学士学位项目，辅修学士学位应与主修学士学位归属不同的本科专业大类。        
       </w:t>
      </w:r>
      <w:r>
        <w:br/>
      </w:r>
      <w:r>
        <w:rPr>
          <w:rFonts w:ascii="SimSun" w:hAnsi="SimSun"/>
          <w:b w:val="false"/>
          <w:i w:val="false"/>
          <w:color w:val="000000"/>
          <w:sz w:val="21"/>
        </w:rPr>
        <w:t xml:space="preserve">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多元发展路径中，辅修学士学位项目或每16学分专业进阶课程均可以冲抵微专业（学程），专业培养和多元发展路径共享的课程只计算一次学分。
      </w:t>
      </w:r>
    </w:p>
    <w:p>
      <w:pPr>
        <w:spacing w:after="0"/>
        <w:ind w:left="0"/>
        <w:jc w:val="left"/>
      </w:pPr>
      <w:r>
        <w:rPr>
          <w:rFonts w:ascii="SimSun" w:hAnsi="SimSun"/>
          <w:b/>
          <w:i w:val="false"/>
          <w:color w:val="000000"/>
          <w:sz w:val="21"/>
        </w:rPr>
        <w:t xml:space="preserve">
       (四) 融合创新能力（6学分）
      </w:t>
      </w:r>
    </w:p>
    <w:p>
      <w:pPr>
        <w:spacing w:after="0"/>
        <w:ind w:left="0"/>
        <w:jc w:val="left"/>
      </w:pPr>
      <w:r>
        <w:rPr>
          <w:rFonts w:ascii="SimSun" w:hAnsi="SimSun"/>
          <w:b w:val="false"/>
          <w:i w:val="false"/>
          <w:color w:val="000000"/>
          <w:sz w:val="21"/>
        </w:rPr>
        <w:t xml:space="preserve">
       鼓励并帮助学生在完成英语基本功训练和口笔译基本素养培育的同时，积极申请复芏计划（FDUROP）项目（䇹政、望道、登辉和曦源），激发创新志趣。多渠道支持学生参加国内国际高水平学术交流，鼓励学生参加国内国际高水平创新竞赛（“外教社杯”全国高校英语演讲比赛、“外研社·国才杯”“理解当代中国”全国大学生外语能力大赛英语组、翻译组及全国口译大赛，韩素英翻译大赛等）。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无学分讨论班</w:t>
            </w:r>
            <w:r>
              <w:br/>
            </w:r>
            <w:r>
              <w:rPr>
                <w:rFonts w:ascii="SimSun" w:hAnsi="SimSun"/>
                <w:b w:val="false"/>
                <w:i w:val="false"/>
                <w:color w:val="000000"/>
                <w:sz w:val="21"/>
              </w:rPr>
              <w:t>Non-Credit Seminar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鼓励学生进入系内教师课题组流转。</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详见复旦大学本科生学术研究资助计划管理办法。</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实习调查</w:t>
            </w:r>
            <w:r>
              <w:br/>
            </w:r>
            <w:r>
              <w:rPr>
                <w:rFonts w:ascii="SimSun" w:hAnsi="SimSun"/>
                <w:b w:val="false"/>
                <w:i w:val="false"/>
                <w:color w:val="000000"/>
                <w:sz w:val="21"/>
              </w:rPr>
              <w:t>Practice and Survey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FORE40080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jpe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 Target="media/document_image_rId8.jpeg" Type="http://schemas.openxmlformats.org/officeDocument/2006/relationships/image" Id="rId8"/>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