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2026英语-外国语言文学本博融通培养方案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数据语言学”项目依托外国语言文学学院，融合复旦大学语言学、数字人文、数据科学以及计算机科学技术等多学科教学与科研资源，是推动“新文科”建设的重要组成部分。该项目基于外文学院多年深厚的语言学研究与交叉学科研究基础，整合“英语语言文学”“外国语言学与应用语言学”“计算语言学”“外语+计算机”双学位项目等优势方向，致力于从大规模语言数据中提取语言知识、揭示语言结构与使用规律，推动语言学研究与数据科学的深度融合。</w:t>
      </w:r>
      <w:r>
        <w:br/>
      </w:r>
      <w:r>
        <w:rPr>
          <w:rFonts w:ascii="SimSun" w:hAnsi="SimSun"/>
          <w:b w:val="false"/>
          <w:i w:val="false"/>
          <w:color w:val="000000"/>
          <w:sz w:val="21"/>
        </w:rPr>
        <w:t>本专业以语言学理论为根基，以数据科学和计算机编程能力为工具，培养能够在数字人文、自然语言处理、语言认知、社会语言学、智能翻译、国际传播等领域开展研究与实践的复合型拔尖人才，建设具有国际视野、跨学科能力、科研创新能力与社会服务意识的未来语言科技人才队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项目按照“厚基础、强能力、跨领域、重创新”的拔尖人才培养要求，秉持“2+X+Y”的培养理念（2为通识教育与专业教育，X为多元发展路径，Y为融合创新能力），旨在培养德智体美劳全面发展，具有高度人文素养、数据分析能力、科研潜质的语言科技人才。</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305140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05140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学生已获学分不低于所在专业本科学段总学分要求的75%；学生本科阶段专业核心课平均绩点不低于3.6；学生本科阶段应至少完成一个FDUROP科研项目（完成中期答辩也可计入）。
面试内容：荣誉课程学习情况、综合评价（竞赛、比赛、科研实践情况等内容）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其他0%</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其他0%</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英语专业“2+X+Y”培养方案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“英语语言文学”或“外国语言学与应用语言学硕士学位”培养方案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128</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通识教育课程34学分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专业培养课程90学分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专业进阶模块0学分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融合创新能力实践模块4学分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英语语言文学/外国语言学与应用语言学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外国语言文学</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80732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807326"/>
                    </a:xfrm>
                    <a:prstGeom prst="rect">
                      <a:avLst/>
                    </a:prstGeom>
                  </pic:spPr>
                </pic:pic>
              </a:graphicData>
            </a:graphic>
          </wp:inline>
        </w:drawing>
      </w:r>
    </w:p>
    <w:p>
      <w:pPr>
        <w:spacing w:after="0"/>
        <w:ind w:left="0"/>
        <w:jc w:val="left"/>
      </w:pPr>
      <w:r>
        <w:rPr>
          <w:rFonts w:ascii="SimSun" w:hAnsi="SimSun"/>
          <w:b w:val="false"/>
          <w:i w:val="false"/>
          <w:color w:val="000000"/>
          <w:sz w:val="21"/>
        </w:rPr>
        <w:t>1、 本博融通专业进阶路径：</w:t>
      </w:r>
    </w:p>
    <w:p>
      <w:pPr>
        <w:spacing w:after="0"/>
        <w:ind w:left="0"/>
        <w:jc w:val="left"/>
      </w:pPr>
      <w:r>
        <w:rPr>
          <w:rFonts w:ascii="SimSun" w:hAnsi="SimSun"/>
          <w:b w:val="false"/>
          <w:i w:val="false"/>
          <w:color w:val="000000"/>
          <w:sz w:val="21"/>
        </w:rPr>
        <w:t>本路径学生本博期间必须修满教学计划规定的177学分，包括通识教育课程38学分、学科基础课程17学分，专业核心教育课程63学分，专业选修课10学分，研究进阶一34学分，研究进阶二6学分，融合创新模块9学分。</w:t>
      </w:r>
      <w:r>
        <w:br/>
      </w:r>
      <w:r>
        <w:rPr>
          <w:rFonts w:ascii="SimSun" w:hAnsi="SimSun"/>
          <w:b w:val="false"/>
          <w:i w:val="false"/>
          <w:color w:val="000000"/>
          <w:sz w:val="21"/>
        </w:rPr>
        <w:t>其中，本科学段需要完成128学分，研究生学段需要完成49学分。</w:t>
      </w:r>
    </w:p>
    <w:p>
      <w:pPr>
        <w:spacing w:after="0"/>
        <w:ind w:left="0"/>
        <w:jc w:val="left"/>
      </w:pPr>
      <w:r>
        <w:rPr>
          <w:rFonts w:ascii="SimSun" w:hAnsi="SimSun"/>
          <w:b w:val="false"/>
          <w:i w:val="false"/>
          <w:color w:val="000000"/>
          <w:sz w:val="21"/>
        </w:rPr>
        <w:t>2、 本博荣誉课程体系-卓博学员</w:t>
      </w:r>
    </w:p>
    <w:p>
      <w:pPr>
        <w:spacing w:after="0"/>
        <w:ind w:left="0"/>
        <w:jc w:val="left"/>
      </w:pPr>
      <w:r>
        <w:rPr>
          <w:rFonts w:ascii="SimSun" w:hAnsi="SimSun"/>
          <w:b w:val="false"/>
          <w:i w:val="false"/>
          <w:color w:val="000000"/>
          <w:sz w:val="21"/>
        </w:rPr>
        <w:t>鼓励学生选择荣誉项目。在专业进阶路径基础上，修读荣誉课程不少于2门课，方可申请研究生学段的卓博学员。荣誉项目课程设置和修读要求请见外文学院英文系“本科荣誉项目”实施方案。下载地址：https://jwc.fudan.edu.cn/（复旦大学教务处）专业培养-常用文档。</w:t>
      </w:r>
    </w:p>
    <w:p>
      <w:pPr>
        <w:spacing w:after="0"/>
        <w:ind w:left="0"/>
        <w:jc w:val="left"/>
      </w:pPr>
      <w:r>
        <w:rPr>
          <w:rFonts w:ascii="SimSun" w:hAnsi="SimSun"/>
          <w:b w:val="false"/>
          <w:i w:val="false"/>
          <w:color w:val="000000"/>
          <w:sz w:val="21"/>
        </w:rPr>
        <w:t>3、 跨学科发展路径：192学分</w:t>
      </w:r>
    </w:p>
    <w:p>
      <w:pPr>
        <w:spacing w:after="0"/>
        <w:ind w:left="0"/>
        <w:jc w:val="left"/>
      </w:pPr>
      <w:r>
        <w:rPr>
          <w:rFonts w:ascii="SimSun" w:hAnsi="SimSun"/>
          <w:b w:val="false"/>
          <w:i w:val="false"/>
          <w:color w:val="000000"/>
          <w:sz w:val="21"/>
        </w:rPr>
        <w:t>在专业进阶路径或荣誉项目基础上，修读1个跨学科微专业（学程）15学分（可在研究生学段修读），具体要求见教务处网站学程实施方案。</w:t>
      </w:r>
      <w:r>
        <w:br/>
      </w:r>
      <w:r>
        <w:rPr>
          <w:rFonts w:ascii="SimSun" w:hAnsi="SimSun"/>
          <w:b w:val="false"/>
          <w:i w:val="false"/>
          <w:color w:val="000000"/>
          <w:sz w:val="21"/>
        </w:rPr>
        <w:t>其中，本科学段需要完成128学分，包括通识教育课程34学分、专业培养课程90学分、融合创新能力模块4学分。</w:t>
      </w:r>
    </w:p>
    <w:p>
      <w:pPr>
        <w:spacing w:after="0"/>
        <w:ind w:left="0"/>
        <w:jc w:val="left"/>
      </w:pP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p>
    <w:p>
      <w:pPr>
        <w:spacing w:after="0"/>
        <w:ind w:left="0"/>
        <w:jc w:val="left"/>
      </w:pPr>
      <w:r>
        <w:rPr>
          <w:rFonts w:ascii="SimSun" w:hAnsi="SimSun"/>
          <w:b w:val="false"/>
          <w:i w:val="false"/>
          <w:color w:val="000000"/>
          <w:sz w:val="21"/>
        </w:rPr>
        <w:t xml:space="preserve">1. 4年级结束时，如达到学士学位要求者授予文学学士学位。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（3）在此基础上，达到外文学院“本科荣誉证书”获得条件的授予“本科荣誉证书”，具体要求请见外文学院“本科荣誉项目”实施方案，并可对接研究生学段的“卓博学员”。</w:t>
      </w:r>
    </w:p>
    <w:p>
      <w:pPr>
        <w:spacing w:after="0"/>
        <w:ind w:left="0"/>
        <w:jc w:val="left"/>
      </w:pPr>
      <w:r>
        <w:rPr>
          <w:rFonts w:ascii="SimSun" w:hAnsi="SimSun"/>
          <w:b w:val="false"/>
          <w:i w:val="false"/>
          <w:color w:val="000000"/>
          <w:sz w:val="21"/>
        </w:rPr>
        <w:t>2. 本科学段主动退出和转段考核不合格退出本博融通计划的学生，需按照外文学院英语专业本科培养方案修读课程，如达到学士学位要求者授予文学学士学位。</w:t>
      </w:r>
    </w:p>
    <w:p>
      <w:pPr>
        <w:spacing w:after="0"/>
        <w:ind w:left="0"/>
        <w:jc w:val="left"/>
      </w:pPr>
      <w:r>
        <w:rPr>
          <w:rFonts w:ascii="SimSun" w:hAnsi="SimSun"/>
          <w:b w:val="false"/>
          <w:i w:val="false"/>
          <w:color w:val="000000"/>
          <w:sz w:val="21"/>
        </w:rPr>
        <w:t>（二）研究生学位</w:t>
      </w:r>
    </w:p>
    <w:p>
      <w:pPr>
        <w:spacing w:after="0"/>
        <w:ind w:left="0"/>
        <w:jc w:val="left"/>
      </w:pPr>
      <w:r>
        <w:rPr>
          <w:rFonts w:ascii="SimSun" w:hAnsi="SimSun"/>
          <w:b w:val="false"/>
          <w:i w:val="false"/>
          <w:color w:val="000000"/>
          <w:sz w:val="21"/>
        </w:rPr>
        <w:t>1、    达到博士学位要求者授予文学博士学位。</w:t>
      </w:r>
    </w:p>
    <w:p>
      <w:pPr>
        <w:spacing w:after="0"/>
        <w:ind w:left="0"/>
        <w:jc w:val="left"/>
      </w:pPr>
      <w:r>
        <w:rPr>
          <w:rFonts w:ascii="SimSun" w:hAnsi="SimSun"/>
          <w:b w:val="false"/>
          <w:i w:val="false"/>
          <w:color w:val="000000"/>
          <w:sz w:val="21"/>
        </w:rPr>
        <w:t>（1）必须已修满学校规定的学分，所有修读课程成绩合格，其中研究生学位课程平均绩点不低于 2.5。</w:t>
      </w:r>
    </w:p>
    <w:p>
      <w:pPr>
        <w:spacing w:after="0"/>
        <w:ind w:left="0"/>
        <w:jc w:val="left"/>
      </w:pPr>
      <w:r>
        <w:rPr>
          <w:rFonts w:ascii="SimSun" w:hAnsi="SimSun"/>
          <w:b w:val="false"/>
          <w:i w:val="false"/>
          <w:color w:val="000000"/>
          <w:sz w:val="21"/>
        </w:rPr>
        <w:t>（2）“卓博学员”在研究生学段的课程成绩、科研成果、学位论文等方面综合表现优秀的，经院系评估、推荐和学校审核，毕业时由学校授予“卓博学者”称号。</w:t>
      </w:r>
    </w:p>
    <w:p>
      <w:pPr>
        <w:spacing w:after="0"/>
        <w:ind w:left="0"/>
        <w:jc w:val="left"/>
      </w:pPr>
      <w:r>
        <w:rPr>
          <w:rFonts w:ascii="SimSun" w:hAnsi="SimSun"/>
          <w:b w:val="false"/>
          <w:i w:val="false"/>
          <w:color w:val="000000"/>
          <w:sz w:val="21"/>
        </w:rPr>
        <w:t>2、研究生学段主动退出和博士生资格考核不合格退出本博融通计划的学生，需按照英文系本硕融通培养方案修读课程，如达到硕士学位要求者授予文学硕士学位。</w:t>
      </w:r>
    </w:p>
    <w:p>
      <w:pPr>
        <w:spacing w:after="0"/>
        <w:ind w:left="0"/>
        <w:jc w:val="left"/>
      </w:pPr>
      <w:r>
        <w:rPr>
          <w:rFonts w:ascii="SimSun" w:hAnsi="SimSun"/>
          <w:b w:val="false"/>
          <w:i w:val="false"/>
          <w:color w:val="000000"/>
          <w:sz w:val="21"/>
        </w:rPr>
        <w:t>（1）必须已修满学校规定的学分，所有修读课程成绩合格，其中研究生学位课程平均绩点不低于 2.5。</w:t>
      </w:r>
    </w:p>
    <w:p>
      <w:pPr>
        <w:spacing w:after="0"/>
        <w:ind w:left="0"/>
        <w:jc w:val="left"/>
      </w:pPr>
    </w:p>
    <w:p>
      <w:pPr>
        <w:spacing w:after="0"/>
        <w:ind w:left="0"/>
        <w:jc w:val="left"/>
      </w:pP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280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28068"/>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通识教育课程（38学分,本科要求34.0学分）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通识教育核心课程（29学分,本科要求25.0学分）
      </w:t>
      </w:r>
    </w:p>
    <w:p>
      <w:pPr>
        <w:spacing w:after="0"/>
        <w:ind w:left="0"/>
        <w:jc w:val="left"/>
      </w:pPr>
      <w:r>
        <w:rPr>
          <w:rFonts w:ascii="SimSun" w:hAnsi="SimSun"/>
          <w:b w:val="false"/>
          <w:i w:val="false"/>
          <w:color w:val="000000"/>
          <w:sz w:val="21"/>
        </w:rPr>
        <w:t xml:space="preserve">
       要求修读29学分，含思想政治理论课与创新课20学分，七大模块课程8学分（每模块最多修读1门课程），大学生国家安全教育1学分。
      </w:t>
      </w:r>
    </w:p>
    <w:p>
      <w:pPr>
        <w:spacing w:after="0"/>
        <w:ind w:left="0"/>
        <w:jc w:val="left"/>
      </w:pPr>
      <w:r>
        <w:rPr>
          <w:rFonts w:ascii="SimSun" w:hAnsi="SimSun"/>
          <w:b/>
          <w:i w:val="false"/>
          <w:color w:val="000000"/>
          <w:sz w:val="21"/>
        </w:rPr>
        <w:t xml:space="preserve">
       2.  通识教育专项教育课程（9学分,本科要求9.0学分）
      </w:t>
      </w:r>
    </w:p>
    <w:p>
      <w:pPr>
        <w:spacing w:after="0"/>
        <w:ind w:left="0"/>
        <w:jc w:val="left"/>
      </w:pPr>
      <w:r>
        <w:rPr>
          <w:rFonts w:ascii="SimSun" w:hAnsi="SimSun"/>
          <w:b w:val="false"/>
          <w:i w:val="false"/>
          <w:color w:val="000000"/>
          <w:sz w:val="21"/>
        </w:rPr>
        <w:t xml:space="preserve">
       要求修读9学分（除大学英语类课程、人工智能教学专项课程），具体请参见专项教育课程列表。
      </w:t>
      </w:r>
    </w:p>
    <w:p>
      <w:pPr>
        <w:spacing w:after="0"/>
        <w:ind w:left="0"/>
        <w:jc w:val="left"/>
      </w:pPr>
      <w:r>
        <w:rPr>
          <w:rFonts w:ascii="SimSun" w:hAnsi="SimSun"/>
          <w:b/>
          <w:i w:val="false"/>
          <w:color w:val="000000"/>
          <w:sz w:val="21"/>
        </w:rPr>
        <w:t xml:space="preserve">
       (二) 专业培养课程（90学分,本科要求90.0学分）
      </w:t>
      </w:r>
    </w:p>
    <w:p>
      <w:pPr>
        <w:spacing w:after="0"/>
        <w:ind w:left="0"/>
        <w:jc w:val="left"/>
      </w:pPr>
      <w:r>
        <w:rPr>
          <w:rFonts w:ascii="SimSun" w:hAnsi="SimSun"/>
          <w:b w:val="false"/>
          <w:i w:val="false"/>
          <w:color w:val="000000"/>
          <w:sz w:val="21"/>
        </w:rPr>
        <w:t xml:space="preserve">
       专业培养课程包括大类基础课程和专业核心教育课程。
      </w:t>
      </w:r>
    </w:p>
    <w:p>
      <w:pPr>
        <w:spacing w:after="0"/>
        <w:ind w:left="0"/>
        <w:jc w:val="left"/>
      </w:pPr>
      <w:r>
        <w:rPr>
          <w:rFonts w:ascii="SimSun" w:hAnsi="SimSun"/>
          <w:b/>
          <w:i w:val="false"/>
          <w:color w:val="000000"/>
          <w:sz w:val="21"/>
        </w:rPr>
        <w:t xml:space="preserve">
       1.  学科基础课程（17学分,本科要求17.0学分）
      </w:t>
      </w:r>
    </w:p>
    <w:p>
      <w:pPr>
        <w:spacing w:after="0"/>
        <w:ind w:left="0"/>
        <w:jc w:val="left"/>
      </w:pPr>
      <w:r>
        <w:rPr>
          <w:rFonts w:ascii="SimSun" w:hAnsi="SimSun"/>
          <w:b w:val="false"/>
          <w:i w:val="false"/>
          <w:color w:val="000000"/>
          <w:sz w:val="21"/>
        </w:rPr>
        <w:t xml:space="preserve">
       要求修读17学分。学生应在学科基础课程中的人文基础理论课程（跨院系必修）中修满6学分（课程为“中国文学经典”“中国古代文明”）；在人文基础理论课程（跨院系选修）中修读2学分。在数学基础课程中修满9学分（课程为“大学数学 I”“大学数学 II”“线性代数B”）。学科基础课程应在一二年级修完。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数学基础课（9学分,本科要求9.0学分）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专业核心教育课程（63学分,本科要求63.0学分）
      </w:t>
      </w:r>
    </w:p>
    <w:p>
      <w:pPr>
        <w:spacing w:after="0"/>
        <w:ind w:left="0"/>
        <w:jc w:val="left"/>
      </w:pPr>
      <w:r>
        <w:rPr>
          <w:rFonts w:ascii="SimSun" w:hAnsi="SimSun"/>
          <w:b w:val="false"/>
          <w:i w:val="false"/>
          <w:color w:val="000000"/>
          <w:sz w:val="21"/>
        </w:rPr>
        <w:t xml:space="preserve">
       要求修读专业核心教育课程63学分，其中英语语言能力课程20学分、语言学专业基础课12学分、语言文学与翻译素养课12学分、第二外语8学分、数据科学与技术基础课11学分。
      </w:t>
      </w:r>
    </w:p>
    <w:p>
      <w:pPr>
        <w:spacing w:after="0"/>
        <w:ind w:left="0"/>
        <w:jc w:val="left"/>
      </w:pPr>
      <w:r>
        <w:rPr>
          <w:rFonts w:ascii="SimSun" w:hAnsi="SimSun"/>
          <w:b/>
          <w:i w:val="false"/>
          <w:color w:val="000000"/>
          <w:sz w:val="21"/>
        </w:rPr>
        <w:t xml:space="preserve">
       (1) A组（20学分,本科要求20.0学分）
      </w:t>
      </w:r>
    </w:p>
    <w:p>
      <w:pPr>
        <w:spacing w:after="0"/>
        <w:ind w:left="0"/>
        <w:jc w:val="left"/>
      </w:pPr>
      <w:r>
        <w:rPr>
          <w:rFonts w:ascii="SimSun" w:hAnsi="SimSun"/>
          <w:b w:val="false"/>
          <w:i w:val="false"/>
          <w:color w:val="000000"/>
          <w:sz w:val="21"/>
        </w:rPr>
        <w:t xml:space="preserve">
       英语语言能力课程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w:t>
            </w:r>
            <w:r>
              <w:br/>
            </w:r>
            <w:r>
              <w:rPr>
                <w:rFonts w:ascii="SimSun" w:hAnsi="SimSun"/>
                <w:b w:val="false"/>
                <w:i w:val="false"/>
                <w:color w:val="000000"/>
                <w:sz w:val="21"/>
              </w:rPr>
              <w:t>Introduction to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AI赋能跨学科写作</w:t>
            </w:r>
            <w:r>
              <w:br/>
            </w:r>
            <w:r>
              <w:rPr>
                <w:rFonts w:ascii="SimSun" w:hAnsi="SimSun"/>
                <w:b w:val="false"/>
                <w:i w:val="false"/>
                <w:color w:val="000000"/>
                <w:sz w:val="21"/>
              </w:rPr>
              <w:t>AI-Empowered Interdisciplinary Writing</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B组（12学分,本科要求12.0学分）
      </w:t>
      </w:r>
    </w:p>
    <w:p>
      <w:pPr>
        <w:spacing w:after="0"/>
        <w:ind w:left="0"/>
        <w:jc w:val="left"/>
      </w:pPr>
      <w:r>
        <w:rPr>
          <w:rFonts w:ascii="SimSun" w:hAnsi="SimSun"/>
          <w:b w:val="false"/>
          <w:i w:val="false"/>
          <w:color w:val="000000"/>
          <w:sz w:val="21"/>
        </w:rPr>
        <w:t xml:space="preserve">
       语言学专业基础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语音科学</w:t>
            </w:r>
            <w:r>
              <w:br/>
            </w:r>
            <w:r>
              <w:rPr>
                <w:rFonts w:ascii="SimSun" w:hAnsi="SimSun"/>
                <w:b w:val="false"/>
                <w:i w:val="false"/>
                <w:color w:val="000000"/>
                <w:sz w:val="21"/>
              </w:rPr>
              <w:t>Phonetics and Speech Sciences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英语句法学导论</w:t>
            </w:r>
            <w:r>
              <w:br/>
            </w:r>
            <w:r>
              <w:rPr>
                <w:rFonts w:ascii="SimSun" w:hAnsi="SimSun"/>
                <w:b w:val="false"/>
                <w:i w:val="false"/>
                <w:color w:val="000000"/>
                <w:sz w:val="21"/>
              </w:rPr>
              <w:t>Introduction to English Syntax</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研究方法入门</w:t>
            </w:r>
            <w:r>
              <w:br/>
            </w:r>
            <w:r>
              <w:rPr>
                <w:rFonts w:ascii="SimSun" w:hAnsi="SimSun"/>
                <w:b w:val="false"/>
                <w:i w:val="false"/>
                <w:color w:val="000000"/>
                <w:sz w:val="21"/>
              </w:rPr>
              <w:t>An Introduction to Research Methods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论文写作</w:t>
            </w:r>
            <w:r>
              <w:br/>
            </w:r>
            <w:r>
              <w:rPr>
                <w:rFonts w:ascii="SimSun" w:hAnsi="SimSun"/>
                <w:b w:val="false"/>
                <w:i w:val="false"/>
                <w:color w:val="000000"/>
                <w:sz w:val="21"/>
              </w:rPr>
              <w:t>Thesis Writing</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C组（12学分,本科要求12.0学分）
      </w:t>
      </w:r>
    </w:p>
    <w:p>
      <w:pPr>
        <w:spacing w:after="0"/>
        <w:ind w:left="0"/>
        <w:jc w:val="left"/>
      </w:pPr>
      <w:r>
        <w:rPr>
          <w:rFonts w:ascii="SimSun" w:hAnsi="SimSun"/>
          <w:b w:val="false"/>
          <w:i w:val="false"/>
          <w:color w:val="000000"/>
          <w:sz w:val="21"/>
        </w:rPr>
        <w:t xml:space="preserve">
       语言文学与翻译素养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w:t>
            </w:r>
            <w:r>
              <w:br/>
            </w:r>
            <w:r>
              <w:rPr>
                <w:rFonts w:ascii="SimSun" w:hAnsi="SimSun"/>
                <w:b w:val="false"/>
                <w:i w:val="false"/>
                <w:color w:val="000000"/>
                <w:sz w:val="21"/>
              </w:rPr>
              <w:t>History of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翻译理论基础</w:t>
            </w:r>
            <w:r>
              <w:br/>
            </w:r>
            <w:r>
              <w:rPr>
                <w:rFonts w:ascii="SimSun" w:hAnsi="SimSun"/>
                <w:b w:val="false"/>
                <w:i w:val="false"/>
                <w:color w:val="000000"/>
                <w:sz w:val="21"/>
              </w:rPr>
              <w:t>Theoretical Foundations for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英语语言史</w:t>
            </w:r>
            <w:r>
              <w:br/>
            </w:r>
            <w:r>
              <w:rPr>
                <w:rFonts w:ascii="SimSun" w:hAnsi="SimSun"/>
                <w:b w:val="false"/>
                <w:i w:val="false"/>
                <w:color w:val="000000"/>
                <w:sz w:val="21"/>
              </w:rPr>
              <w:t>History of the English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(4) D组（8学分,本科要求8.0学分）
      </w:t>
      </w:r>
    </w:p>
    <w:p>
      <w:pPr>
        <w:spacing w:after="0"/>
        <w:ind w:left="0"/>
        <w:jc w:val="left"/>
      </w:pPr>
      <w:r>
        <w:rPr>
          <w:rFonts w:ascii="SimSun" w:hAnsi="SimSun"/>
          <w:b w:val="false"/>
          <w:i w:val="false"/>
          <w:color w:val="000000"/>
          <w:sz w:val="21"/>
        </w:rPr>
        <w:t xml:space="preserve">
       从以下第二外语课程中，任选一组修读。
      </w:t>
      </w:r>
    </w:p>
    <w:p>
      <w:pPr>
        <w:spacing w:after="0"/>
        <w:ind w:left="0"/>
        <w:jc w:val="left"/>
      </w:pPr>
      <w:r>
        <w:rPr>
          <w:rFonts w:ascii="SimSun" w:hAnsi="SimSun"/>
          <w:b/>
          <w:i w:val="false"/>
          <w:color w:val="000000"/>
          <w:sz w:val="21"/>
        </w:rPr>
        <w:t xml:space="preserve">
       a) 日语组（8学分,本科要求8.0学分）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法语组（8学分,本科要求8.0学分）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德语组（8学分,本科要求8.0学分）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俄语组（8学分,本科要求8.0学分）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西班牙语组（8学分,本科要求8.0学分）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(5) E组（11学分,本科要求11.0学分）
      </w:t>
      </w:r>
    </w:p>
    <w:p>
      <w:pPr>
        <w:spacing w:after="0"/>
        <w:ind w:left="0"/>
        <w:jc w:val="left"/>
      </w:pPr>
      <w:r>
        <w:rPr>
          <w:rFonts w:ascii="SimSun" w:hAnsi="SimSun"/>
          <w:b w:val="false"/>
          <w:i w:val="false"/>
          <w:color w:val="000000"/>
          <w:sz w:val="21"/>
        </w:rPr>
        <w:t xml:space="preserve">
       数据科学与技术
      </w:t>
      </w:r>
    </w:p>
    <w:tbl>
      <w:tblPr>
        <w:tblW w:w="0" w:type="auto"/>
        <w:tblCellSpacing w:w="0" w:type="auto"/>
        <w:tblBorders>
          <w:top w:val="none"/>
          <w:left w:val="none"/>
          <w:bottom w:val="none"/>
          <w:right w:val="none"/>
          <w:insideH w:val="none"/>
          <w:insideV w:val="none"/>
        </w:tblBorders>
      </w:tblPr>
      <w:tblGrid>
        <w:gridCol w:w="3223"/>
        <w:gridCol w:w="805"/>
        <w:gridCol w:w="805"/>
        <w:gridCol w:w="1128"/>
        <w:gridCol w:w="1709"/>
        <w:gridCol w:w="805"/>
        <w:gridCol w:w="805"/>
        <w:gridCol w:w="806"/>
        <w:gridCol w:w="806"/>
        <w:gridCol w:w="1129"/>
        <w:gridCol w:w="1613"/>
      </w:tblGrid>
      <w:tr>
        <w:trPr>
          <w:trHeight w:val="45" w:hRule="atLeast"/>
        </w:trPr>
        <w:tc>
          <w:tcPr>
            <w:tcW w:w="32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Python程序设计</w:t>
            </w:r>
            <w:r>
              <w:br/>
            </w:r>
            <w:r>
              <w:rPr>
                <w:rFonts w:ascii="SimSun" w:hAnsi="SimSun"/>
                <w:b w:val="false"/>
                <w:i w:val="false"/>
                <w:color w:val="000000"/>
                <w:sz w:val="21"/>
              </w:rPr>
              <w:t>Programming in Python</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AIB110002</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w:t>
            </w:r>
            <w:r>
              <w:br/>
            </w:r>
            <w:r>
              <w:rPr>
                <w:rFonts w:ascii="SimSun" w:hAnsi="SimSun"/>
                <w:b w:val="false"/>
                <w:i w:val="false"/>
                <w:color w:val="000000"/>
                <w:sz w:val="21"/>
              </w:rPr>
              <w:t>Probability Theory and Mathematic Statistics</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STAT30001</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5"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专业选修课程（10学分,本科要求10.0学分）
      </w:t>
      </w:r>
    </w:p>
    <w:p>
      <w:pPr>
        <w:spacing w:after="0"/>
        <w:ind w:left="0"/>
        <w:jc w:val="left"/>
      </w:pPr>
      <w:r>
        <w:rPr>
          <w:rFonts w:ascii="SimSun" w:hAnsi="SimSun"/>
          <w:b w:val="false"/>
          <w:i w:val="false"/>
          <w:color w:val="000000"/>
          <w:sz w:val="21"/>
        </w:rPr>
        <w:t xml:space="preserve">
       语言学与文学专业选修课，选修10学分。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英语词典学导论</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文学鉴赏与学术写作</w:t>
            </w:r>
            <w:r>
              <w:br/>
            </w:r>
            <w:r>
              <w:rPr>
                <w:rFonts w:ascii="SimSun" w:hAnsi="SimSun"/>
                <w:b w:val="false"/>
                <w:i w:val="false"/>
                <w:color w:val="000000"/>
                <w:sz w:val="21"/>
              </w:rPr>
              <w:t>Literary Appreciation and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全球语境下的语言习得与发展</w:t>
            </w:r>
            <w:r>
              <w:br/>
            </w:r>
            <w:r>
              <w:rPr>
                <w:rFonts w:ascii="SimSun" w:hAnsi="SimSun"/>
                <w:b w:val="false"/>
                <w:i w:val="false"/>
                <w:color w:val="000000"/>
                <w:sz w:val="21"/>
              </w:rPr>
              <w:t>Language Acquisition and Development in Global Contexts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语言与社会</w:t>
            </w:r>
            <w:r>
              <w:br/>
            </w:r>
            <w:r>
              <w:rPr>
                <w:rFonts w:ascii="SimSun" w:hAnsi="SimSun"/>
                <w:b w:val="false"/>
                <w:i w:val="false"/>
                <w:color w:val="000000"/>
                <w:sz w:val="21"/>
              </w:rPr>
              <w:t>Language and Society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18世纪英国文学</w:t>
            </w:r>
            <w:r>
              <w:br/>
            </w:r>
            <w:r>
              <w:rPr>
                <w:rFonts w:ascii="SimSun" w:hAnsi="SimSun"/>
                <w:b w:val="false"/>
                <w:i w:val="false"/>
                <w:color w:val="000000"/>
                <w:sz w:val="21"/>
              </w:rPr>
              <w:t>18th-century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语言心理学</w:t>
            </w:r>
            <w:r>
              <w:br/>
            </w:r>
            <w:r>
              <w:rPr>
                <w:rFonts w:ascii="SimSun" w:hAnsi="SimSun"/>
                <w:b w:val="false"/>
                <w:i w:val="false"/>
                <w:color w:val="000000"/>
                <w:sz w:val="21"/>
              </w:rPr>
              <w:t>The Psychology of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语言与教育</w:t>
            </w:r>
            <w:r>
              <w:br/>
            </w:r>
            <w:r>
              <w:rPr>
                <w:rFonts w:ascii="SimSun" w:hAnsi="SimSun"/>
                <w:b w:val="false"/>
                <w:i w:val="false"/>
                <w:color w:val="000000"/>
                <w:sz w:val="21"/>
              </w:rPr>
              <w:t>Language and Education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变革时代的语言教育：从双语走向人工智能</w:t>
            </w:r>
            <w:r>
              <w:br/>
            </w:r>
            <w:r>
              <w:rPr>
                <w:rFonts w:ascii="SimSun" w:hAnsi="SimSun"/>
                <w:b w:val="false"/>
                <w:i w:val="false"/>
                <w:color w:val="000000"/>
                <w:sz w:val="21"/>
              </w:rPr>
              <w:t>Language Education in a Changing World: From Bilingualism to Artificial Intelligence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语言与意义：语义学基础</w:t>
            </w:r>
            <w:r>
              <w:br/>
            </w:r>
            <w:r>
              <w:rPr>
                <w:rFonts w:ascii="SimSun" w:hAnsi="SimSun"/>
                <w:b w:val="false"/>
                <w:i w:val="false"/>
                <w:color w:val="000000"/>
                <w:sz w:val="21"/>
              </w:rPr>
              <w:t>Language and Meaning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包括本研融通专业进阶路径、本研荣誉项目路径、跨学科发展路径，要求在院系专业导师指导下选择1条发展路径，按路径要求修读课程。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专业进阶路径（40学分）
      </w:t>
      </w:r>
    </w:p>
    <w:p>
      <w:pPr>
        <w:spacing w:after="0"/>
        <w:ind w:left="0"/>
        <w:jc w:val="left"/>
      </w:pPr>
      <w:r>
        <w:rPr>
          <w:rFonts w:ascii="SimSun" w:hAnsi="SimSun"/>
          <w:b w:val="false"/>
          <w:i w:val="false"/>
          <w:color w:val="000000"/>
          <w:sz w:val="21"/>
        </w:rPr>
        <w:t xml:space="preserve">
       包括34学分专业进阶I课程及6学分专业进阶II课程，专业进阶模块课程设置如下：
      </w:t>
      </w:r>
    </w:p>
    <w:p>
      <w:pPr>
        <w:spacing w:after="0"/>
        <w:ind w:left="0"/>
        <w:jc w:val="left"/>
      </w:pPr>
      <w:r>
        <w:rPr>
          <w:rFonts w:ascii="SimSun" w:hAnsi="SimSun"/>
          <w:b/>
          <w:i w:val="false"/>
          <w:color w:val="000000"/>
          <w:sz w:val="21"/>
        </w:rPr>
        <w:t xml:space="preserve">
       (1) 专业进阶（40学分）
      </w:t>
      </w:r>
    </w:p>
    <w:p>
      <w:pPr>
        <w:spacing w:after="0"/>
        <w:ind w:left="0"/>
        <w:jc w:val="left"/>
      </w:pPr>
      <w:r>
        <w:rPr>
          <w:rFonts w:ascii="SimSun" w:hAnsi="SimSun"/>
          <w:b w:val="false"/>
          <w:i w:val="false"/>
          <w:color w:val="000000"/>
          <w:sz w:val="21"/>
        </w:rPr>
        <w:t xml:space="preserve">
       本博融通专业进阶路径要求在院系专业导师指导下选择研究方向，按要求修读40学分。包括34学分专业进阶I课程及6学分专业进阶II课程，专业进阶模块课程设置如下：
      </w:t>
      </w:r>
    </w:p>
    <w:p>
      <w:pPr>
        <w:spacing w:after="0"/>
        <w:ind w:left="0"/>
        <w:jc w:val="left"/>
      </w:pPr>
      <w:r>
        <w:rPr>
          <w:rFonts w:ascii="SimSun" w:hAnsi="SimSun"/>
          <w:b/>
          <w:i w:val="false"/>
          <w:color w:val="000000"/>
          <w:sz w:val="21"/>
        </w:rPr>
        <w:t xml:space="preserve">
       a) 专业进阶I（34学分）
      </w:t>
      </w:r>
    </w:p>
    <w:p>
      <w:pPr>
        <w:spacing w:after="0"/>
        <w:ind w:left="0"/>
        <w:jc w:val="left"/>
      </w:pPr>
      <w:r>
        <w:rPr>
          <w:rFonts w:ascii="SimSun" w:hAnsi="SimSun"/>
          <w:b/>
          <w:i w:val="false"/>
          <w:color w:val="000000"/>
          <w:sz w:val="21"/>
        </w:rPr>
        <w:t xml:space="preserve">
        语言学理论进阶（0学分）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普通语言学</w:t>
            </w:r>
            <w:r>
              <w:br/>
            </w:r>
            <w:r>
              <w:rPr>
                <w:rFonts w:ascii="SimSun" w:hAnsi="SimSun"/>
                <w:b w:val="false"/>
                <w:i w:val="false"/>
                <w:color w:val="000000"/>
                <w:sz w:val="21"/>
              </w:rPr>
              <w:t>General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功能语言学</w:t>
            </w:r>
            <w:r>
              <w:br/>
            </w:r>
            <w:r>
              <w:rPr>
                <w:rFonts w:ascii="SimSun" w:hAnsi="SimSun"/>
                <w:b w:val="false"/>
                <w:i w:val="false"/>
                <w:color w:val="000000"/>
                <w:sz w:val="21"/>
              </w:rPr>
              <w:t>Functional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计量语言学导论</w:t>
            </w:r>
            <w:r>
              <w:br/>
            </w:r>
            <w:r>
              <w:rPr>
                <w:rFonts w:ascii="SimSun" w:hAnsi="SimSun"/>
                <w:b w:val="false"/>
                <w:i w:val="false"/>
                <w:color w:val="000000"/>
                <w:sz w:val="21"/>
              </w:rPr>
              <w:t>An Introduction to Quantitative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认知语言学</w:t>
            </w:r>
            <w:r>
              <w:br/>
            </w:r>
            <w:r>
              <w:rPr>
                <w:rFonts w:ascii="SimSun" w:hAnsi="SimSun"/>
                <w:b w:val="false"/>
                <w:i w:val="false"/>
                <w:color w:val="000000"/>
                <w:sz w:val="21"/>
              </w:rPr>
              <w:t>Cognitive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语料库语言学</w:t>
            </w:r>
            <w:r>
              <w:br/>
            </w:r>
            <w:r>
              <w:rPr>
                <w:rFonts w:ascii="SimSun" w:hAnsi="SimSun"/>
                <w:b w:val="false"/>
                <w:i w:val="false"/>
                <w:color w:val="000000"/>
                <w:sz w:val="21"/>
              </w:rPr>
              <w:t>Corpus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西方语言学理论</w:t>
            </w:r>
            <w:r>
              <w:br/>
            </w:r>
            <w:r>
              <w:rPr>
                <w:rFonts w:ascii="SimSun" w:hAnsi="SimSun"/>
                <w:b w:val="false"/>
                <w:i w:val="false"/>
                <w:color w:val="000000"/>
                <w:sz w:val="21"/>
              </w:rPr>
              <w:t>Theories of Western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计算语言学概论</w:t>
            </w:r>
            <w:r>
              <w:br/>
            </w:r>
            <w:r>
              <w:rPr>
                <w:rFonts w:ascii="SimSun" w:hAnsi="SimSun"/>
                <w:b w:val="false"/>
                <w:i w:val="false"/>
                <w:color w:val="000000"/>
                <w:sz w:val="21"/>
              </w:rPr>
              <w:t>Computational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第二语言习得前沿</w:t>
            </w:r>
            <w:r>
              <w:br/>
            </w:r>
            <w:r>
              <w:rPr>
                <w:rFonts w:ascii="SimSun" w:hAnsi="SimSun"/>
                <w:b w:val="false"/>
                <w:i w:val="false"/>
                <w:color w:val="000000"/>
                <w:sz w:val="21"/>
              </w:rPr>
              <w:t>Current Issues of Second Language Acquisition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FORE50155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语言学方法与实践进阶（0学分）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语言学量化研究方法</w:t>
            </w:r>
            <w:r>
              <w:br/>
            </w:r>
            <w:r>
              <w:rPr>
                <w:rFonts w:ascii="SimSun" w:hAnsi="SimSun"/>
                <w:b w:val="false"/>
                <w:i w:val="false"/>
                <w:color w:val="000000"/>
                <w:sz w:val="21"/>
              </w:rPr>
              <w:t>Quantitative Methods in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语言测试与评估</w:t>
            </w:r>
            <w:r>
              <w:br/>
            </w:r>
            <w:r>
              <w:rPr>
                <w:rFonts w:ascii="SimSun" w:hAnsi="SimSun"/>
                <w:b w:val="false"/>
                <w:i w:val="false"/>
                <w:color w:val="000000"/>
                <w:sz w:val="21"/>
              </w:rPr>
              <w:t>Language Testing and Assessment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语言学质性研究方法</w:t>
            </w:r>
            <w:r>
              <w:br/>
            </w:r>
            <w:r>
              <w:rPr>
                <w:rFonts w:ascii="SimSun" w:hAnsi="SimSun"/>
                <w:b w:val="false"/>
                <w:i w:val="false"/>
                <w:color w:val="000000"/>
                <w:sz w:val="21"/>
              </w:rPr>
              <w:t>Qualitative Research Methods for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外语教育研究与实践</w:t>
            </w:r>
            <w:r>
              <w:br/>
            </w:r>
            <w:r>
              <w:rPr>
                <w:rFonts w:ascii="SimSun" w:hAnsi="SimSun"/>
                <w:b w:val="false"/>
                <w:i w:val="false"/>
                <w:color w:val="000000"/>
                <w:sz w:val="21"/>
              </w:rPr>
              <w:t>Foreign language education research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FORE70081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话语分析</w:t>
            </w:r>
            <w:r>
              <w:br/>
            </w:r>
            <w:r>
              <w:rPr>
                <w:rFonts w:ascii="SimSun" w:hAnsi="SimSun"/>
                <w:b w:val="false"/>
                <w:i w:val="false"/>
                <w:color w:val="000000"/>
                <w:sz w:val="21"/>
              </w:rPr>
              <w:t>Discourse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数据科学与计算机技术进阶（0学分）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专业进阶II（6学分）
      </w:t>
      </w:r>
    </w:p>
    <w:p>
      <w:pPr>
        <w:spacing w:after="0"/>
        <w:ind w:left="0"/>
        <w:jc w:val="left"/>
      </w:pPr>
      <w:r>
        <w:rPr>
          <w:rFonts w:ascii="SimSun" w:hAnsi="SimSun"/>
          <w:b/>
          <w:i w:val="false"/>
          <w:color w:val="000000"/>
          <w:sz w:val="21"/>
        </w:rPr>
        <w:t xml:space="preserve">
        语言学专题研讨（6学分）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语言知识库研究</w:t>
            </w:r>
            <w:r>
              <w:br/>
            </w:r>
            <w:r>
              <w:rPr>
                <w:rFonts w:ascii="SimSun" w:hAnsi="SimSun"/>
                <w:b w:val="false"/>
                <w:i w:val="false"/>
                <w:color w:val="000000"/>
                <w:sz w:val="21"/>
              </w:rPr>
              <w:t>Research on Language Knowledge Base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FORE70092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认知语言学研究</w:t>
            </w:r>
            <w:r>
              <w:br/>
            </w:r>
            <w:r>
              <w:rPr>
                <w:rFonts w:ascii="SimSun" w:hAnsi="SimSun"/>
                <w:b w:val="false"/>
                <w:i w:val="false"/>
                <w:color w:val="000000"/>
                <w:sz w:val="21"/>
              </w:rPr>
              <w:t>Cognitive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双语心理表征研究</w:t>
            </w:r>
            <w:r>
              <w:br/>
            </w:r>
            <w:r>
              <w:rPr>
                <w:rFonts w:ascii="SimSun" w:hAnsi="SimSun"/>
                <w:b w:val="false"/>
                <w:i w:val="false"/>
                <w:color w:val="000000"/>
                <w:sz w:val="21"/>
              </w:rPr>
              <w:t>Researching bilingual mental representation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形式语义学前沿研究</w:t>
            </w:r>
            <w:r>
              <w:br/>
            </w:r>
            <w:r>
              <w:rPr>
                <w:rFonts w:ascii="SimSun" w:hAnsi="SimSun"/>
                <w:b w:val="false"/>
                <w:i w:val="false"/>
                <w:color w:val="000000"/>
                <w:sz w:val="21"/>
              </w:rPr>
              <w:t>New Frontiers of Formal Semantics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双语词典编纂理论与实践</w:t>
            </w:r>
            <w:r>
              <w:br/>
            </w:r>
            <w:r>
              <w:rPr>
                <w:rFonts w:ascii="SimSun" w:hAnsi="SimSun"/>
                <w:b w:val="false"/>
                <w:i w:val="false"/>
                <w:color w:val="000000"/>
                <w:sz w:val="21"/>
              </w:rPr>
              <w:t>Theories &amp; Practices in Bilingual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FORE70091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系统功能语言学专题研究</w:t>
            </w:r>
            <w:r>
              <w:br/>
            </w:r>
            <w:r>
              <w:rPr>
                <w:rFonts w:ascii="SimSun" w:hAnsi="SimSun"/>
                <w:b w:val="false"/>
                <w:i w:val="false"/>
                <w:color w:val="000000"/>
                <w:sz w:val="21"/>
              </w:rPr>
              <w:t>Issues in Systemic Functional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跨语言语义研究</w:t>
            </w:r>
            <w:r>
              <w:br/>
            </w:r>
            <w:r>
              <w:rPr>
                <w:rFonts w:ascii="SimSun" w:hAnsi="SimSun"/>
                <w:b w:val="false"/>
                <w:i w:val="false"/>
                <w:color w:val="000000"/>
                <w:sz w:val="21"/>
              </w:rPr>
              <w:t>Cross-linguistic Semantics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FORE60034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修满40学分。要求修读荣誉课程不低于24学分（不少于6门课，具体参见英语专业本科荣誉项目实施方案），且满足专业进阶路径修读要求。
      </w:t>
      </w:r>
    </w:p>
    <w:p>
      <w:pPr>
        <w:spacing w:after="0"/>
        <w:ind w:left="0"/>
        <w:jc w:val="left"/>
      </w:pPr>
      <w:r>
        <w:rPr>
          <w:rFonts w:ascii="SimSun" w:hAnsi="SimSun"/>
          <w:b/>
          <w:i w:val="false"/>
          <w:color w:val="000000"/>
          <w:sz w:val="21"/>
        </w:rPr>
        <w:t xml:space="preserve">
       3.  跨学科发展路径（55学分）
      </w:t>
      </w:r>
    </w:p>
    <w:p>
      <w:pPr>
        <w:spacing w:after="0"/>
        <w:ind w:left="0"/>
        <w:jc w:val="left"/>
      </w:pPr>
      <w:r>
        <w:rPr>
          <w:rFonts w:ascii="SimSun" w:hAnsi="SimSun"/>
          <w:b w:val="false"/>
          <w:i w:val="false"/>
          <w:color w:val="000000"/>
          <w:sz w:val="21"/>
        </w:rPr>
        <w:t xml:space="preserve">
       修满55学分。要求在本专业专业进阶模块I修读34学分、专业进阶模块II修读6学分、1个非本专业独立开设的微专业（学程）15学分。微专业（学程）课程具体要求见教务处微专业（学程）实施方案。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1. 全周期的科研训练体系，引导学生早进课题组轮转，培育兴趣。3年级通过2学期的科研实践训练，完成1项复芏计划（FDUROP）项目（䇹政、望道、登辉和曦源），激发创新志趣。
       </w:t>
      </w:r>
      <w:r>
        <w:br/>
      </w:r>
      <w:r>
        <w:rPr>
          <w:rFonts w:ascii="SimSun" w:hAnsi="SimSun"/>
          <w:b w:val="false"/>
          <w:i w:val="false"/>
          <w:color w:val="000000"/>
          <w:sz w:val="21"/>
        </w:rPr>
        <w:t xml:space="preserve">2. 多渠道支持学生参加国内国际高水平学术交流，原则上应到具有世界一流水平的国内外机构进行一年左右（累计）的学习、研究或联合培养。鼓励学生参加国内国际高水平创新竞赛（中国国际大学生创新大赛、“挑战杯”全国大学生课外学术科技作品竞赛。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支持学生在博士学习阶段完成至少一学期的海外交换学习</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 研究生学段必选一个学期的前沿讲座课程（2学分），期末时由课程负责老师对学生进行考核，并给出成绩。成绩为D-以上为通过。
2. 依托外文学院LEAD Lab，EduLing, PhonLab等语言学实验室，支持学生参与科研项目并开展独立科研工作。</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1.研究生学段必须完成2个学期全岗的助教助管工作（因学分要求，2岗中至少包含1个助教全岗）。指导老师评价为合格方为通过。
2. 依托学院实习基地，开展产学交替培养。</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需在各研究方向（理论语言学、应用语言学、计量语言学）的无学分讨论班轮转，学期结束需获得相应方向讨论班老师签字确认。</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在第10学期完成（4-6年级期间有2次申请机会)</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在第10学期完成，详见外文学院论文开题实施细则。</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在第12学期完成，见外文学院中期考核实施细则</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博士学位论文预审由院系组织，具体参照《复旦大学博士、硕士学位论文预审办法》《复旦大学博士研究生培养分流退出实施办法》及院系相关文件规定执行。</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w:t>
            </w:r>
            <w:r>
              <w:br/>
            </w:r>
            <w:r>
              <w:rPr>
                <w:rFonts w:ascii="SimSun" w:hAnsi="SimSun"/>
                <w:b w:val="false"/>
                <w:i w:val="false"/>
                <w:color w:val="000000"/>
                <w:sz w:val="21"/>
              </w:rPr>
              <w:t>Others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经典读书会：以课题组为单位定期进行经典篇目阅读。</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jpe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