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===================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Linux IOMMU Support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===================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The architecture spec can be obtained from the below location.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http://www.intel.com/content/dam/www/public/us/en/documents/product-specifications/vt-directed-io-spec.pdf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This guide gives a quick cheat sheet for some basic understanding.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Some Keywords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 DMAR - DMA remapping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 DRHD - DMA Remapping Hardware Unit Definition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 RMRR - Reserved memory Region Reporting Structure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- 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ZLR  -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Zero length reads from PCI devices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 IOVA - IO Virtual address.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Basic stuff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ACPI enumerates and lists the different DMA engines in the platform, and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device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scope relationships between PCI devices and which DMA engine  controls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them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>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What is RMRR?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There are some devices the BIOS controls, for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e.g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USB devices to perform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PS2 emulation.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The regions of memory used for these devices are marked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reserved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in the e820 map. When we turn on DMA translation, DMA to those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regions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will fail. Hence BIOS uses RMRR to specify these regions along with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devices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that need to access these regions. OS is expected to setup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unity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mappings for these regions for these devices to access these regions.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How is IOVA generated?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Well behaved drivers call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pci_map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>_*() calls before sending command to device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that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needs to perform DMA. Once DMA is completed and mapping is no longer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required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, device performs a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pci_unmap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_*() calls to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unmap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the region.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The Intel IOMMU driver allocates a virtual address per domain. Each PCIE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lastRenderedPageBreak/>
        <w:t>device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has its own domain (hence protection). Devices under p2p bridges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share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the virtual address with all devices under the p2p bridge due to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transaction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id aliasing for p2p bridges.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IOVA generation is pretty generic. We used the same technique as </w:t>
      </w:r>
      <w:proofErr w:type="spellStart"/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vmalloc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>()</w:t>
      </w:r>
      <w:proofErr w:type="gramEnd"/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but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these are not global address spaces, but separate for each domain.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Different DMA engines may support different number of domains.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We also allocate guard pages with each mapping, so we can attempt to catch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any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overflow that might happen.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Graphics Problems?</w:t>
      </w:r>
      <w:proofErr w:type="gramEnd"/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If you encounter issues with graphics devices, you can try adding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option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intel_iommu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>=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igfx_off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to turn off the integrated graphics engine.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If this fixes anything, please ensure you file a bug reporting the problem.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Some exceptions to IOVA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-----------------------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Interrupt ranges are not address translated, (0xfee00000 - 0xfeefffff).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The same is true for peer to peer transactions. Hence we reserve the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address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from PCI MMIO ranges so they are not allocated for IOVA addresses.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Fault reporting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When errors are reported, the DMA engine signals via an interrupt. The fault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reason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and device that caused it with fault reason is printed on console.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See below for sample.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Boot Message Sample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Something like this gets printed indicating presence of DMAR tables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in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ACPI.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ACPI: DMAR (v001 A M 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I  OEMDMAR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 0x00000001 MSFT 0x00000097) @ 0x000000007f5b5ef0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When DMAR is being processed and initialized by ACPI, prints DMAR locations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and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any RMRR's processed::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lastRenderedPageBreak/>
        <w:tab/>
        <w:t xml:space="preserve">ACPI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:Host</w:t>
      </w:r>
      <w:proofErr w:type="spellEnd"/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address width 36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ACPI 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:DRHD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(flags: 0x00000000)base: 0x00000000fed90000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ACPI 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:DRHD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(flags: 0x00000000)base: 0x00000000fed91000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ACPI 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:DRHD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(flags: 0x00000001)base: 0x00000000fed93000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ACPI 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:RMRR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base: 0x00000000000ed000 end: 0x00000000000effff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ACPI 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:RMRR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base: 0x000000007f600000 end: 0x000000007fffffff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When DMAR is enabled for use, you will notice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..</w:t>
      </w:r>
      <w:proofErr w:type="gramEnd"/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PCI-DMA: Using DMAR IOMMU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Fault reporting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---------------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::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:[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DMA Write] Request device [00:02.0] fault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addr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6df084000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:[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>fault reason 05] PTE Write access is not set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:[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DMA Write] Request device [00:02.0] fault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addr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6df084000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ab/>
        <w:t>DMAR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:[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>fault reason 05] PTE Write access is not set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TBD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----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>- For compatibility testing, could use unity map domain for all devices, just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 </w:t>
      </w:r>
      <w:proofErr w:type="gramStart"/>
      <w:r w:rsidRPr="007B1A6B">
        <w:rPr>
          <w:rFonts w:ascii="宋体" w:eastAsia="宋体" w:hAnsi="宋体" w:cs="宋体"/>
          <w:kern w:val="0"/>
          <w:sz w:val="16"/>
          <w:szCs w:val="16"/>
        </w:rPr>
        <w:t>provide</w:t>
      </w:r>
      <w:proofErr w:type="gram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a 1-1 for all useful memory under a single domain for all devices.</w:t>
      </w:r>
    </w:p>
    <w:p w:rsidR="007B1A6B" w:rsidRPr="007B1A6B" w:rsidRDefault="007B1A6B" w:rsidP="007B1A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- API for </w:t>
      </w:r>
      <w:proofErr w:type="spellStart"/>
      <w:r w:rsidRPr="007B1A6B">
        <w:rPr>
          <w:rFonts w:ascii="宋体" w:eastAsia="宋体" w:hAnsi="宋体" w:cs="宋体"/>
          <w:kern w:val="0"/>
          <w:sz w:val="16"/>
          <w:szCs w:val="16"/>
        </w:rPr>
        <w:t>paravirt</w:t>
      </w:r>
      <w:proofErr w:type="spellEnd"/>
      <w:r w:rsidRPr="007B1A6B">
        <w:rPr>
          <w:rFonts w:ascii="宋体" w:eastAsia="宋体" w:hAnsi="宋体" w:cs="宋体"/>
          <w:kern w:val="0"/>
          <w:sz w:val="16"/>
          <w:szCs w:val="16"/>
        </w:rPr>
        <w:t xml:space="preserve"> ops for abstracting functionality for VMM folks.</w:t>
      </w:r>
    </w:p>
    <w:p w:rsidR="00B77C51" w:rsidRPr="007B1A6B" w:rsidRDefault="00B77C51">
      <w:pPr>
        <w:rPr>
          <w:sz w:val="16"/>
          <w:szCs w:val="16"/>
        </w:rPr>
      </w:pPr>
    </w:p>
    <w:sectPr w:rsidR="00B77C51" w:rsidRPr="007B1A6B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B1A6B"/>
    <w:rsid w:val="007B1A6B"/>
    <w:rsid w:val="00B77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7B1A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B1A6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37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3372</Characters>
  <Application>Microsoft Office Word</Application>
  <DocSecurity>0</DocSecurity>
  <Lines>28</Lines>
  <Paragraphs>7</Paragraphs>
  <ScaleCrop>false</ScaleCrop>
  <Company>Lenovo</Company>
  <LinksUpToDate>false</LinksUpToDate>
  <CharactersWithSpaces>3956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2017-07-19T08:32:00Z</dcterms:created>
  <dcterms:modified xsi:type="dcterms:W3CDTF">2017-07-19T08:32:00Z</dcterms:modified>
</cp:coreProperties>
</file>