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voor veroorzaken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Maastricht</w:t>
      </w:r>
    </w:p>
    <w:p>
      <w:pPr>
        <w:keepNext w:val="0"/>
        <w:spacing w:after="0" w:line="240" w:lineRule="atLeast"/>
        <w:ind w:right="0"/>
        <w:jc w:val="both"/>
      </w:pPr>
      <w:bookmarkStart w:id="0" w:name="Bookmark_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ROEKELOOS;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S. (33) uit Maastricht heeft een jaar celstraf gekregen voor roekeloos rijgedrag. Hij veroorzaakte december vorig jaar een ongeluk waarbij zijn 37-jarige baas die bij hem in de auto zat om het leven kwam.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had in december vorig jaar bij de kerstborrel van de zaak zeven biertjes en twee shotjes gedronken. Desalniettemin bood hij zijn baas aan hem met de auto naar huis te rijden. Gedurende de rit trok hij enkele malen hard op met de auto, om te laten zien wat zijn fourwheeldrive allemaal in huis had. Hij bereikte daarbij snelheden tot 84 kilometer per uur, waar slechts 50 kilometer per uur is toegestaan. Uiteindelijk raakte hij door deze manoeuvres de macht over het stuur kwijt en botste hij met zijn auto tegen een boom. Daarbij kwam zijn baas om het 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eerdere rechtszitting gaf S. toe dat hij veel te veel gedronken had en nooit achter het stuur had moeten kruipen. Hij stelde dat zijn bijrijder op een gegeven moment tegen hem zei: ,,Dat kan harder", waarbij de bijrijder vervolgens zijn hand op het rechterbovenbeen van S. gedrukt zou hebben. Die zou daardoor zo geschrokken zijn dat hij in een slip raakte en, voor hij het wist, tegen een boom knalde. In het vonnis betwist de rechtbank deze bewering van S. De rechters vinden het 'volstrekt onaannemelijk' dat S. door het handgebaar de macht over het stuur zou zijn verloren.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forensisch onderzoek blijkt dat de bijrijder geen gordel om had. Het is volgens de rechtbank 'onbekend' of hij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zou hebben overleefd als hij die wel om had gehad.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legde S. een gevangenisstraf op van twaalf maanden, plus een ontzegging van de rijbevoegdheid van vier jaar. De advocaat van het slachtoffer had de rechtbank ook gevraagd om de toewijzing van een schadevergoeding aan de minderjarige dochter van de bijrijder, die zeer onder het overlijden van haar vader lijdt. De rechtbank kende haar een bedrag toe van 15.000 euro.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had in december vorig jaar bij de kerstborrel van de zaak zeven biertjes en twee shotjes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voor veroorzaken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9-CN61-F0BS-11V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voor veroorzaken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urn:user:PA190865048</vt:lpwstr>
  </property>
</Properties>
</file>