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BN/DeStem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Bergen op Zoom EditieBreda EditieEtten-Leur EditieMoerdijk EditieOosterhout EditieRoosendaal EditieZeeuws-Vlaanderen EditieZeeuws-Vlaanderen Editie</w:t>
      </w:r>
    </w:p>
    <w:p>
      <w:pPr>
        <w:keepNext w:val="0"/>
        <w:spacing w:after="0" w:line="240" w:lineRule="atLeast"/>
        <w:ind w:right="0"/>
        <w:jc w:val="both"/>
      </w:pPr>
      <w:bookmarkStart w:id="0" w:name="Bookmark_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98pt;height:19.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XYW1-JC8X-63D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urn:user:PA190865048</vt:lpwstr>
  </property>
</Properties>
</file>