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Vijf jaar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N242 is veroordeling bestuurder definitief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Alkmaarsche Courant</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Heerhugowaard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N242 (Westerweg) in Heerhugowaard is een nu 38-jarige vrouw uit Limmen definitief veroordeeld tot twee jaar rijontzegging, drie maanden voorwaardelijke gevangenisstraf en betaling van 5.000 euro aan de Vereniging Verkeersslachtoffers.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Raad verwierp dinsdag de door L.T. ingestelde cassatie. Daarmee blijft het arrest van het gerechtshof, dat de Limmense eerder die straf oplegde, in stand. Het hof oordeelde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de schuld van T. te wijten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bijeenkomst bij een fotowerkgroep is bestuurder Peter Cornielje uit Den Helder op vrijdagavond 15 maart 2019 rond 22.30 uur samen met bijrijdster Hillie Stallinga uit 't Zand op de weg terug naar huis. Tegelijkertijd rijdt T. in haar grijze Nissan over de N242 (Westerweg) richting Alkmaar. Ze gaat naar een vriendin in Amstelveen, waar ze die avond niet zal aankomen.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flauwe bocht op de provinciale weg tussen Noord-Scharwoude en Alkmaar komen beide voertuigen frontaal met elkaar in botsing. De 66-jarige Stallinga overlijdt ter plaatse aan de gevolgen van de klap. Cornielje raakt zwaargewond en ook T. houdt ernstig lichamelijk letselaan het ongeluk over. Op basis van onderzoek en een ooggetuige blijkt dat het T. is die op de verkeerde weghelft 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ervoor heeft gezorgd dat de destijds in Noord-Scharwoude woonachtige bestuurster op de rijbaan voor tegemoetkomend verkeer terecht is gekomen, is nooit met zekerheid vastgesteld. Mogelijk is zij afgeleid geweest door het telefoongesprek dat zij vlak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haar vriendin heeft gevoerd of de afhandeling daarvan.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2020 werd T. door de rechtbank Noord-Holland veroordeeld tot drie maanden voorwaardelijke celstraf, twee jaar rijontzegging en het binnen drie maanden storten van 5.000 euro op de rekening van het schadefonds van de Vereniging Verkeersslachtoffers. De bestuurster ging in hoger beroep. Ook het hof oordeelde vervolgens dat T. 'meer dan enkel een kort moment onoplettend was geweest' en legde haar dezelfde straf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ging de Limmense met haar nieuwe advocaat Gerard Spong in cassatie bij de Hoge Raad. Een van de cassatieklachten was gericht tegen de bewezenverklaarde 'schuld'. De Hoge Raad is eveneens van mening dat er bij T. sprake was van 'verwijtbare aanmerkelijke onvoorzichtigheid'. Daarmee blijft het oordeel van het hof in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rijontzegging, celstraf en boete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jaar na dodelijk ongeval N242 is veroordeling bestuurder definitief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HKP1-DY4D-Y4B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jaar na dodelijk ongeval N242 is veroordeling bestuurder definitief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urn:user:PA190865048</vt:lpwstr>
  </property>
</Properties>
</file>