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Vonnis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N242 is definitief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Kennemerland</w:t>
      </w:r>
    </w:p>
    <w:p>
      <w:pPr>
        <w:keepNext w:val="0"/>
        <w:spacing w:after="0" w:line="240" w:lineRule="atLeast"/>
        <w:ind w:right="0"/>
        <w:jc w:val="both"/>
      </w:pPr>
      <w:bookmarkStart w:id="0" w:name="Bookmark_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Duin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Heerhugowaard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veroorzaken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N242 (Westerweg) in Heerhugowaard is een nu 38-jarige vrouw uit Limmen definitief veroordeeld tot twee jaar rijontzegging, drie maanden voorwaardelijke gevangenisstraf en betaling van 5.000 euro aan de Vereniging Verkeersslachtoffers.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 Raad verwierp dinsdag de door L.T. ingestelde cassatie. Daarmee blijft het arrest van het gerechtshof, dat de Limmense eerder die straf oplegde, in stand. Het hof oordeelde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de schuld van T. te wijten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Bijrijdster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bijeenkomst bij een fotowerkgroep is bestuurder Peter Cornielje uit Den Helder op vrijdagavond 15 maart 2019 rond 22.30 uur samen met bijrijdster Hillie Stallinga uit 't Zand op de weg terug naar huis. Tegelijkertijd rijdt T. in haar grijze Nissan over de N242 (Westerweg) richting Alkmaar. Ze gaat naar een vriendin in Amstelveen, waar ze die avond niet zal aankomen.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flauwe bocht op de provinciale weg tussen Noord-Scharwoude en Alkmaar komen beide voertuigen frontaal met elkaar in botsing. De 66-jarige Stallinga overlijdt ter plaatse aan de gevolgen van de klap. Cornielje raakt zwaargewond.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Limmense houdt ernstig lichamelijk letselaan het ongeluk over. Op basis van onderzoek en een verklaring van een ooggetuige blijkt dat het T. is die op de verkeerde weghelft 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ervoor heeft gezorgd dat de destijds in Noord-Scharwoude woonachtige bestuurster op de rijbaan voor tegemoetkomend verkeer terecht is gekomen, is nooit met zekerheid vastgesteld. Mogelijk is zij afgeleid geweest door het telefoongesprek dat zij vlak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haar vriendin heeft gevoerd of de afhandeling daarvan.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Schadefonds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2020 werd T. door de rechtbank Noord-Holland veroordeeld tot drie maanden voorwaardelijke celstraf, twee jaar rijontzegging en het binnen drie maanden storten van 5.000 euro op de rekening van het schadefonds van de Vereniging Verkeersslachtoffers. De bestuurster ging in hoger beroep. Ook het hof oordeelde vervolgens dat T. 'meer dan enkel een kort moment onoplettend was geweest' en legde haar dezelfde straf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Daarop ging de Limmense met haar nieuwe advocaat Gerard Spong in cassatie bij de Hoge Raad. Een van de cassatieklachten was gericht tegen de bewezenverklaarde 'schuld'. De Hoge Raad is eveneens van mening dat er bij T. sprake was van 'verwijtbare aanmerkelijke onvoorzichtigheid'. Daarmee blijft het oordeel van het hof in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rijontzegging, celstraf en boete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Vonnis voor dodelijk ongeval N242 is definitief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M-GT91-JBNC-739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Vonnis voor dodelijk ongeval N242 is definitief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urn:user:PA190865048</vt:lpwstr>
  </property>
</Properties>
</file>