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export date</w:t>
      </w:r>
    </w:p>
    <w:p>
      <w:r>
        <w:t>Comoros</w:t>
      </w:r>
    </w:p>
    <w:p>
      <w:r>
        <w:rPr>
          <w:color w:val="000000" w:themeColor="hyperlink"/>
          <w:u w:val="single"/>
        </w:rPr>
        <w:hyperlink r:id="rId9">
          <w:r>
            <w:rPr/>
            <w:t>Banyana thrash Comoros 17-0</w:t>
          </w:r>
        </w:hyperlink>
      </w:r>
      <w:r>
        <w:t xml:space="preserve"> (31 July 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(25 July 2019) </w:t>
      </w:r>
      <w:r>
        <w:t>Tullow Oil plc is a multinational publicly traded oil company based in London. The company has announced it plans to conduct a seismic survey of 3000 square kilometers around the Comoros in search of oil.</w:t>
      </w:r>
    </w:p>
    <w:p>
      <w:r>
        <w:t>Djibouti</w:t>
      </w:r>
    </w:p>
    <w:p>
      <w:r>
        <w:rPr>
          <w:color w:val="000000" w:themeColor="hyperlink"/>
          <w:u w:val="single"/>
        </w:rPr>
        <w:hyperlink r:id="rId12">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t>Mali</w:t>
      </w:r>
    </w:p>
    <w:p>
      <w:r>
        <w:rPr>
          <w:color w:val="000000" w:themeColor="hyperlink"/>
          <w:u w:val="single"/>
        </w:rPr>
        <w:hyperlink r:id="rId13">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4">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rPr>
          <w:color w:val="000000" w:themeColor="hyperlink"/>
          <w:u w:val="single"/>
        </w:rPr>
        <w:hyperlink r:id="rId15">
          <w:r>
            <w:rPr/>
            <w:t>Mauritania president sacks minister 5 days before leaving office – Middle East Monitor</w:t>
          </w:r>
        </w:hyperlink>
      </w:r>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6">
          <w:r>
            <w:rPr/>
            <w:t>Mauritania’s 2018 budget in $130m surplus</w:t>
          </w:r>
        </w:hyperlink>
      </w:r>
      <w:r>
        <w:t xml:space="preserve"> (19 July 2019) </w:t>
      </w:r>
      <w:r>
        <w:t>The Mauritanian finance ministry reported a $130m USD budget surplus, according to the country's Deputy Finance Minister.</w:t>
      </w:r>
    </w:p>
    <w:p>
      <w:r>
        <w:rPr>
          <w:color w:val="000000" w:themeColor="hyperlink"/>
          <w:u w:val="single"/>
        </w:rPr>
        <w:hyperlink r:id="rId17">
          <w:r>
            <w:rPr/>
            <w:t>Two journalists arrested, internet shut down amid disputed election in Mauritania</w:t>
          </w:r>
        </w:hyperlink>
      </w:r>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t>Somalia</w:t>
      </w:r>
    </w:p>
    <w:p>
      <w:r>
        <w:rPr>
          <w:color w:val="000000" w:themeColor="hyperlink"/>
          <w:u w:val="single"/>
        </w:rPr>
        <w:hyperlink r:id="rId18">
          <w:r>
            <w:rPr/>
            <w:t>FESOJ Condemns killing of journalists in Kismayo blast</w:t>
          </w:r>
        </w:hyperlink>
      </w:r>
      <w:r>
        <w:t xml:space="preserve"> (13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19">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20">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21">
          <w:r>
            <w:rPr/>
            <w:t>Amisom Funds Reduce as Withdrawal from Somalia Nears</w:t>
          </w:r>
        </w:hyperlink>
      </w:r>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22">
          <w:r>
            <w:rPr/>
            <w:t>Pentagon Document Shows U.S. Knew of “Credible” Reports of Civilian Casualties After Its Attacks in Somalia</w:t>
          </w:r>
        </w:hyperlink>
      </w:r>
      <w:r>
        <w:t xml:space="preserve"> (11 July 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23">
          <w:r>
            <w:rPr/>
            <w:t>Somalia: Puntland gears up for 21th anniversary of existence</w:t>
          </w:r>
        </w:hyperlink>
      </w:r>
      <w:r>
        <w:t xml:space="preserve"> (30 July 2019) </w:t>
      </w:r>
      <w:r>
        <w:t>The breakaway Somali state of Puntland planned to celebrate the 21st anniversary of its independence on 1 August 2019. Members of the federal parliament were expected to travel to Garowe, Puntland for the celebrations.</w:t>
      </w:r>
    </w:p>
    <w:p>
      <w:r>
        <w:t>Sudan</w:t>
      </w:r>
    </w:p>
    <w:p>
      <w:r>
        <w:rPr>
          <w:color w:val="000000" w:themeColor="hyperlink"/>
          <w:u w:val="single"/>
        </w:rPr>
        <w:hyperlink r:id="rId24">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25">
          <w:r>
            <w:rPr/>
            <w:t>Sudan OCHA bulletin 5: 13,000 people affected by heavy rains</w:t>
          </w:r>
        </w:hyperlink>
      </w:r>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t>South Sudan</w:t>
      </w:r>
    </w:p>
    <w:p>
      <w:r>
        <w:rPr>
          <w:color w:val="000000" w:themeColor="hyperlink"/>
          <w:u w:val="single"/>
        </w:rPr>
        <w:hyperlink r:id="rId26">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27">
          <w:r>
            <w:rPr/>
            <w:t>Professor Mahmood Mamdani’s controversial views regarding the crisis in South Sudan</w:t>
          </w:r>
        </w:hyperlink>
      </w:r>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28">
          <w:r>
            <w:rPr/>
            <w:t>Coercion and mediation in South Sudan: Forcing agreements and ignoring reservations</w:t>
          </w:r>
        </w:hyperlink>
      </w:r>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theglobeandmail.com/world/article-djiboutis-debt-defying-stunt-taking-chinas-money-without-accepting/" TargetMode="External"/><Relationship Id="rId13" Type="http://schemas.openxmlformats.org/officeDocument/2006/relationships/hyperlink" Target="https://www.cbc.ca/radio/frontburner/what-did-canadian-peacekeepers-accomplish-in-mali-1.5211504" TargetMode="External"/><Relationship Id="rId14" Type="http://schemas.openxmlformats.org/officeDocument/2006/relationships/hyperlink" Target="http://theowp.org/reports/a-revised-approach-is-needed-to-implement-peace-in-mali/" TargetMode="External"/><Relationship Id="rId15" Type="http://schemas.openxmlformats.org/officeDocument/2006/relationships/hyperlink" Target="https://www.middleeastmonitor.com/20190727-mauritania-president-sacks-minister-5-days-before-leaving-office/" TargetMode="External"/><Relationship Id="rId16" Type="http://schemas.openxmlformats.org/officeDocument/2006/relationships/hyperlink" Target="https://www.journalducameroun.com/en/mauritanias-2018-budget-in-130m-surplus/" TargetMode="External"/><Relationship Id="rId17" Type="http://schemas.openxmlformats.org/officeDocument/2006/relationships/hyperlink" Target="https://cpj.org/2019/07/two-journalists-arrested-internet-cut-amid-dispute.php" TargetMode="External"/><Relationship Id="rId18" Type="http://schemas.openxmlformats.org/officeDocument/2006/relationships/hyperlink" Target="https://www.radiodalsan.com/en/2019/07/13/fesoj-condemns-killing-of-journalists-in-kismayo-blast/" TargetMode="External"/><Relationship Id="rId19" Type="http://schemas.openxmlformats.org/officeDocument/2006/relationships/hyperlink" Target="https://www.radiodalsan.com/en/2019/07/15/canada-promises-more-cooperation-mogadishu-in-eradicating-terrorism/" TargetMode="External"/><Relationship Id="rId20" Type="http://schemas.openxmlformats.org/officeDocument/2006/relationships/hyperlink" Target="https://www.radiodalsan.com/en/2019/07/16/al-shabab-gives-clan-elders-45-day-ultimatum-to-repent-or-be-killed-for-appointing-federal-mps/" TargetMode="External"/><Relationship Id="rId21" Type="http://schemas.openxmlformats.org/officeDocument/2006/relationships/hyperlink" Target="https://www.radiodalsan.com/en/2019/07/31/amisom-funds-reduce-as-withdrawal-from-somalia-nears/" TargetMode="External"/><Relationship Id="rId22" Type="http://schemas.openxmlformats.org/officeDocument/2006/relationships/hyperlink" Target="https://www.radiodalsan.com/en/2019/07/11/pentagon-document-shows-u-s-knew-of-credible-reports-of-civilian-casualties-after-its-attacks-in-somalia/" TargetMode="External"/><Relationship Id="rId23" Type="http://schemas.openxmlformats.org/officeDocument/2006/relationships/hyperlink" Target="https://www.garoweonline.com/en/news/puntland/somalia-puntland-gears-up-for-21th-anniversary-of-existence" TargetMode="External"/><Relationship Id="rId24" Type="http://schemas.openxmlformats.org/officeDocument/2006/relationships/hyperlink" Target="http://www.sudantribune.com/spip.php?article67781" TargetMode="External"/><Relationship Id="rId25" Type="http://schemas.openxmlformats.org/officeDocument/2006/relationships/hyperlink" Target="https://www.dabangasudan.org/en/relief-news/article/sudan-ocha-bulletin-5-13-000-people-affected-by-heavy-rains" TargetMode="External"/><Relationship Id="rId26" Type="http://schemas.openxmlformats.org/officeDocument/2006/relationships/hyperlink" Target="http://www.sudantribune.com/spip.php?article67771" TargetMode="External"/><Relationship Id="rId27" Type="http://schemas.openxmlformats.org/officeDocument/2006/relationships/hyperlink" Target="http://www.southsudannation.com/professor-mahmood-mamdanis-controversial-views-regarding-the-crisis-in-south-sudan/" TargetMode="External"/><Relationship Id="rId28" Type="http://schemas.openxmlformats.org/officeDocument/2006/relationships/hyperlink" Target="http://www.southsudannation.com/coercion-and-mediation-in-south-sudan-forcing-agreements-and-ignoring-re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