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C499" w14:textId="33EC012E" w:rsidR="00E42322" w:rsidRDefault="00A4402C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F4505">
        <w:rPr>
          <w:rFonts w:ascii="宋体" w:eastAsia="宋体" w:hAnsi="宋体" w:hint="eastAsia"/>
          <w:sz w:val="28"/>
          <w:szCs w:val="28"/>
        </w:rPr>
        <w:t>实现说明</w:t>
      </w:r>
    </w:p>
    <w:p w14:paraId="740B41E5" w14:textId="6D508557" w:rsidR="009B1180" w:rsidRDefault="009B1180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B1180">
        <w:rPr>
          <w:rFonts w:ascii="宋体" w:eastAsia="宋体" w:hAnsi="宋体" w:hint="eastAsia"/>
          <w:sz w:val="24"/>
          <w:szCs w:val="24"/>
        </w:rPr>
        <w:t>代码中网络模型的相关代码均使用了</w:t>
      </w:r>
      <w:proofErr w:type="spellStart"/>
      <w:r w:rsidRPr="009B1180">
        <w:rPr>
          <w:rFonts w:ascii="宋体" w:eastAsia="宋体" w:hAnsi="宋体" w:hint="eastAsia"/>
          <w:sz w:val="24"/>
          <w:szCs w:val="24"/>
        </w:rPr>
        <w:t>mindspore</w:t>
      </w:r>
      <w:proofErr w:type="spellEnd"/>
      <w:r w:rsidRPr="009B1180">
        <w:rPr>
          <w:rFonts w:ascii="宋体" w:eastAsia="宋体" w:hAnsi="宋体" w:hint="eastAsia"/>
          <w:sz w:val="24"/>
          <w:szCs w:val="24"/>
        </w:rPr>
        <w:t>框架。辅助功能中使用了</w:t>
      </w:r>
      <w:r w:rsidR="00933C25">
        <w:rPr>
          <w:rFonts w:ascii="宋体" w:eastAsia="宋体" w:hAnsi="宋体" w:hint="eastAsia"/>
          <w:sz w:val="24"/>
          <w:szCs w:val="24"/>
        </w:rPr>
        <w:t>cv2处理图像和</w:t>
      </w:r>
      <w:proofErr w:type="spellStart"/>
      <w:r w:rsidRPr="009B1180">
        <w:rPr>
          <w:rFonts w:ascii="宋体" w:eastAsia="宋体" w:hAnsi="宋体" w:hint="eastAsia"/>
          <w:sz w:val="24"/>
          <w:szCs w:val="24"/>
        </w:rPr>
        <w:t>numpy</w:t>
      </w:r>
      <w:proofErr w:type="spellEnd"/>
      <w:r w:rsidRPr="009B1180">
        <w:rPr>
          <w:rFonts w:ascii="宋体" w:eastAsia="宋体" w:hAnsi="宋体" w:hint="eastAsia"/>
          <w:sz w:val="24"/>
          <w:szCs w:val="24"/>
        </w:rPr>
        <w:t>辅助计算。</w:t>
      </w:r>
    </w:p>
    <w:p w14:paraId="4D98000A" w14:textId="6FD6AB0A" w:rsidR="00933C25" w:rsidRDefault="00933C25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我使用的VDSR模型中，它的输出尺寸是等于输入尺寸，而且第一个卷积层的输入通道数为1。这也就说明我们必须单通道的处理图像，因此我在Set5数据集上进行了色彩图和灰度图的双测试。同时在处理图像时使用bicubic插值进行了上下两次采样，使图像回复到原尺寸大小，方便对比超分辨图像和原图像的PSNR和SSIM指标。</w:t>
      </w:r>
    </w:p>
    <w:p w14:paraId="75CE983B" w14:textId="6D14AF54" w:rsidR="00933C25" w:rsidRDefault="00933C25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首先使用cv2读取图像并进行灰度化，得到原始的色彩图和灰度图。分别使用</w:t>
      </w:r>
      <w:r w:rsidRPr="00933C25">
        <w:rPr>
          <w:rFonts w:ascii="宋体" w:eastAsia="宋体" w:hAnsi="宋体"/>
          <w:sz w:val="24"/>
          <w:szCs w:val="24"/>
        </w:rPr>
        <w:t>cv2.resize</w:t>
      </w:r>
      <w:r>
        <w:rPr>
          <w:rFonts w:ascii="宋体" w:eastAsia="宋体" w:hAnsi="宋体" w:hint="eastAsia"/>
          <w:sz w:val="24"/>
          <w:szCs w:val="24"/>
        </w:rPr>
        <w:t>()方法进行上下采样两次，保持原尺寸不变。然后修改为float类型并将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归一化到0-1之间。对于灰度图，需要增加出batch维度和channel维度。而对于色彩图，需要前置通道维度并增加出batch维度，最终图像变为</w:t>
      </w:r>
      <w:r w:rsidR="00B576C5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="00B576C5">
        <w:rPr>
          <w:rFonts w:ascii="宋体" w:eastAsia="宋体" w:hAnsi="宋体" w:hint="eastAsia"/>
          <w:sz w:val="24"/>
          <w:szCs w:val="24"/>
        </w:rPr>
        <w:t>batch_size</w:t>
      </w:r>
      <w:proofErr w:type="spellEnd"/>
      <w:r w:rsidR="00B576C5">
        <w:rPr>
          <w:rFonts w:ascii="宋体" w:eastAsia="宋体" w:hAnsi="宋体" w:hint="eastAsia"/>
          <w:sz w:val="24"/>
          <w:szCs w:val="24"/>
        </w:rPr>
        <w:t>*C*H*W)格式的张量，输入到网络中进行超分辨率处理。然后计算</w:t>
      </w:r>
      <w:r w:rsidR="00B576C5">
        <w:rPr>
          <w:rFonts w:ascii="宋体" w:eastAsia="宋体" w:hAnsi="宋体" w:hint="eastAsia"/>
          <w:sz w:val="24"/>
          <w:szCs w:val="24"/>
        </w:rPr>
        <w:t>超分辨图像和原图像的PSNR和SSIM指标。</w:t>
      </w:r>
    </w:p>
    <w:p w14:paraId="39B59147" w14:textId="1C385EE8" w:rsidR="00B576C5" w:rsidRDefault="00B576C5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VDSR的模型采用了</w:t>
      </w:r>
      <w:proofErr w:type="spellStart"/>
      <w:r>
        <w:rPr>
          <w:rFonts w:ascii="宋体" w:eastAsia="宋体" w:hAnsi="宋体" w:hint="eastAsia"/>
          <w:sz w:val="24"/>
          <w:szCs w:val="24"/>
        </w:rPr>
        <w:t>mindspore</w:t>
      </w:r>
      <w:proofErr w:type="spellEnd"/>
      <w:r>
        <w:rPr>
          <w:rFonts w:ascii="宋体" w:eastAsia="宋体" w:hAnsi="宋体" w:hint="eastAsia"/>
          <w:sz w:val="24"/>
          <w:szCs w:val="24"/>
        </w:rPr>
        <w:t>框架代码编写。主要涉及</w:t>
      </w:r>
      <w:proofErr w:type="spellStart"/>
      <w:r w:rsidRPr="00B576C5">
        <w:rPr>
          <w:rFonts w:ascii="宋体" w:eastAsia="宋体" w:hAnsi="宋体"/>
          <w:sz w:val="24"/>
          <w:szCs w:val="24"/>
        </w:rPr>
        <w:t>mindspore.nn</w:t>
      </w:r>
      <w:proofErr w:type="spellEnd"/>
      <w:r>
        <w:rPr>
          <w:rFonts w:ascii="宋体" w:eastAsia="宋体" w:hAnsi="宋体" w:hint="eastAsia"/>
          <w:sz w:val="24"/>
          <w:szCs w:val="24"/>
        </w:rPr>
        <w:t>中</w:t>
      </w:r>
      <w:r w:rsidRPr="00B576C5">
        <w:rPr>
          <w:rFonts w:ascii="宋体" w:eastAsia="宋体" w:hAnsi="宋体"/>
          <w:sz w:val="24"/>
          <w:szCs w:val="24"/>
        </w:rPr>
        <w:t>Conv2d</w:t>
      </w:r>
      <w:r>
        <w:rPr>
          <w:rFonts w:ascii="宋体" w:eastAsia="宋体" w:hAnsi="宋体" w:hint="eastAsia"/>
          <w:sz w:val="24"/>
          <w:szCs w:val="24"/>
        </w:rPr>
        <w:t>()卷积层和</w:t>
      </w:r>
      <w:proofErr w:type="spellStart"/>
      <w:r>
        <w:rPr>
          <w:rFonts w:ascii="宋体" w:eastAsia="宋体" w:hAnsi="宋体" w:hint="eastAsia"/>
          <w:sz w:val="24"/>
          <w:szCs w:val="24"/>
        </w:rPr>
        <w:t>Relu</w:t>
      </w:r>
      <w:proofErr w:type="spellEnd"/>
      <w:r>
        <w:rPr>
          <w:rFonts w:ascii="宋体" w:eastAsia="宋体" w:hAnsi="宋体" w:hint="eastAsia"/>
          <w:sz w:val="24"/>
          <w:szCs w:val="24"/>
        </w:rPr>
        <w:t>()激活函数的使用。与torch的框架代码中出入最大的是对所有的卷积层进行参数初始化的代码。在torch中，可以使用</w:t>
      </w:r>
      <w:proofErr w:type="spellStart"/>
      <w:r w:rsidRPr="00B576C5">
        <w:rPr>
          <w:rFonts w:ascii="宋体" w:eastAsia="宋体" w:hAnsi="宋体"/>
          <w:sz w:val="24"/>
          <w:szCs w:val="24"/>
        </w:rPr>
        <w:t>for m</w:t>
      </w:r>
      <w:proofErr w:type="spellEnd"/>
      <w:r w:rsidRPr="00B576C5">
        <w:rPr>
          <w:rFonts w:ascii="宋体" w:eastAsia="宋体" w:hAnsi="宋体"/>
          <w:sz w:val="24"/>
          <w:szCs w:val="24"/>
        </w:rPr>
        <w:t xml:space="preserve"> in </w:t>
      </w:r>
      <w:proofErr w:type="spellStart"/>
      <w:r w:rsidRPr="00B576C5">
        <w:rPr>
          <w:rFonts w:ascii="宋体" w:eastAsia="宋体" w:hAnsi="宋体"/>
          <w:sz w:val="24"/>
          <w:szCs w:val="24"/>
        </w:rPr>
        <w:t>self.modules</w:t>
      </w:r>
      <w:proofErr w:type="spellEnd"/>
      <w:r w:rsidRPr="00B576C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获得每一个模块的参数及类型，而在</w:t>
      </w:r>
      <w:proofErr w:type="spellStart"/>
      <w:r>
        <w:rPr>
          <w:rFonts w:ascii="宋体" w:eastAsia="宋体" w:hAnsi="宋体" w:hint="eastAsia"/>
          <w:sz w:val="24"/>
          <w:szCs w:val="24"/>
        </w:rPr>
        <w:t>mindspore</w:t>
      </w:r>
      <w:proofErr w:type="spellEnd"/>
      <w:r>
        <w:rPr>
          <w:rFonts w:ascii="宋体" w:eastAsia="宋体" w:hAnsi="宋体" w:hint="eastAsia"/>
          <w:sz w:val="24"/>
          <w:szCs w:val="24"/>
        </w:rPr>
        <w:t>框架中，则需要</w:t>
      </w:r>
      <w:r w:rsidRPr="00B576C5">
        <w:rPr>
          <w:rFonts w:ascii="宋体" w:eastAsia="宋体" w:hAnsi="宋体"/>
          <w:sz w:val="24"/>
          <w:szCs w:val="24"/>
        </w:rPr>
        <w:t xml:space="preserve">for _, m in </w:t>
      </w:r>
      <w:proofErr w:type="spellStart"/>
      <w:r w:rsidRPr="00B576C5">
        <w:rPr>
          <w:rFonts w:ascii="宋体" w:eastAsia="宋体" w:hAnsi="宋体"/>
          <w:sz w:val="24"/>
          <w:szCs w:val="24"/>
        </w:rPr>
        <w:t>self.cells_and_names</w:t>
      </w:r>
      <w:proofErr w:type="spellEnd"/>
      <w:r w:rsidRPr="00B576C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和</w:t>
      </w:r>
      <w:r w:rsidRPr="00B576C5">
        <w:rPr>
          <w:rFonts w:ascii="宋体" w:eastAsia="宋体" w:hAnsi="宋体"/>
          <w:sz w:val="24"/>
          <w:szCs w:val="24"/>
        </w:rPr>
        <w:t xml:space="preserve">for name, param in </w:t>
      </w:r>
      <w:proofErr w:type="spellStart"/>
      <w:r w:rsidRPr="00B576C5">
        <w:rPr>
          <w:rFonts w:ascii="宋体" w:eastAsia="宋体" w:hAnsi="宋体"/>
          <w:sz w:val="24"/>
          <w:szCs w:val="24"/>
        </w:rPr>
        <w:t>self.parameters_and_names</w:t>
      </w:r>
      <w:proofErr w:type="spellEnd"/>
      <w:r w:rsidRPr="00B576C5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两个循环来实现上面的效果。</w:t>
      </w:r>
    </w:p>
    <w:p w14:paraId="72AAF6C1" w14:textId="34A2AA94" w:rsidR="00B576C5" w:rsidRDefault="00B576C5" w:rsidP="009B118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对于VDSR模型的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参数，</w:t>
      </w:r>
      <w:proofErr w:type="spellStart"/>
      <w:r>
        <w:rPr>
          <w:rFonts w:ascii="宋体" w:eastAsia="宋体" w:hAnsi="宋体" w:hint="eastAsia"/>
          <w:sz w:val="24"/>
          <w:szCs w:val="24"/>
        </w:rPr>
        <w:t>mindspore</w:t>
      </w:r>
      <w:proofErr w:type="spellEnd"/>
      <w:r>
        <w:rPr>
          <w:rFonts w:ascii="宋体" w:eastAsia="宋体" w:hAnsi="宋体" w:hint="eastAsia"/>
          <w:sz w:val="24"/>
          <w:szCs w:val="24"/>
        </w:rPr>
        <w:t>与torch也不能达成统一。对于</w:t>
      </w:r>
      <w:proofErr w:type="spellStart"/>
      <w:r>
        <w:rPr>
          <w:rFonts w:ascii="宋体" w:eastAsia="宋体" w:hAnsi="宋体" w:hint="eastAsia"/>
          <w:sz w:val="24"/>
          <w:szCs w:val="24"/>
        </w:rPr>
        <w:t>pth</w:t>
      </w:r>
      <w:proofErr w:type="spellEnd"/>
      <w:r>
        <w:rPr>
          <w:rFonts w:ascii="宋体" w:eastAsia="宋体" w:hAnsi="宋体" w:hint="eastAsia"/>
          <w:sz w:val="24"/>
          <w:szCs w:val="24"/>
        </w:rPr>
        <w:t>文件，</w:t>
      </w:r>
      <w:proofErr w:type="spellStart"/>
      <w:r>
        <w:rPr>
          <w:rFonts w:ascii="宋体" w:eastAsia="宋体" w:hAnsi="宋体" w:hint="eastAsia"/>
          <w:sz w:val="24"/>
          <w:szCs w:val="24"/>
        </w:rPr>
        <w:t>mindspore</w:t>
      </w:r>
      <w:proofErr w:type="spellEnd"/>
      <w:r>
        <w:rPr>
          <w:rFonts w:ascii="宋体" w:eastAsia="宋体" w:hAnsi="宋体" w:hint="eastAsia"/>
          <w:sz w:val="24"/>
          <w:szCs w:val="24"/>
        </w:rPr>
        <w:t>并不支持读取，我们需要重新构建参数字典并保存为</w:t>
      </w:r>
      <w:proofErr w:type="spellStart"/>
      <w:r>
        <w:rPr>
          <w:rFonts w:ascii="宋体" w:eastAsia="宋体" w:hAnsi="宋体" w:hint="eastAsia"/>
          <w:sz w:val="24"/>
          <w:szCs w:val="24"/>
        </w:rPr>
        <w:t>ckpt</w:t>
      </w:r>
      <w:proofErr w:type="spellEnd"/>
      <w:r>
        <w:rPr>
          <w:rFonts w:ascii="宋体" w:eastAsia="宋体" w:hAnsi="宋体" w:hint="eastAsia"/>
          <w:sz w:val="24"/>
          <w:szCs w:val="24"/>
        </w:rPr>
        <w:t>文件，采用让</w:t>
      </w:r>
      <w:proofErr w:type="spellStart"/>
      <w:r>
        <w:rPr>
          <w:rFonts w:ascii="宋体" w:eastAsia="宋体" w:hAnsi="宋体" w:hint="eastAsia"/>
          <w:sz w:val="24"/>
          <w:szCs w:val="24"/>
        </w:rPr>
        <w:t>mindspore</w:t>
      </w:r>
      <w:proofErr w:type="spellEnd"/>
      <w:r>
        <w:rPr>
          <w:rFonts w:ascii="宋体" w:eastAsia="宋体" w:hAnsi="宋体" w:hint="eastAsia"/>
          <w:sz w:val="24"/>
          <w:szCs w:val="24"/>
        </w:rPr>
        <w:t>框架的模型正确读取</w:t>
      </w:r>
      <w:proofErr w:type="gramStart"/>
      <w:r>
        <w:rPr>
          <w:rFonts w:ascii="宋体" w:eastAsia="宋体" w:hAnsi="宋体" w:hint="eastAsia"/>
          <w:sz w:val="24"/>
          <w:szCs w:val="24"/>
        </w:rPr>
        <w:t>到预训练</w:t>
      </w:r>
      <w:proofErr w:type="gramEnd"/>
      <w:r>
        <w:rPr>
          <w:rFonts w:ascii="宋体" w:eastAsia="宋体" w:hAnsi="宋体" w:hint="eastAsia"/>
          <w:sz w:val="24"/>
          <w:szCs w:val="24"/>
        </w:rPr>
        <w:t>参数。</w:t>
      </w:r>
    </w:p>
    <w:p w14:paraId="68133428" w14:textId="70155705" w:rsidR="00B576C5" w:rsidRPr="00B576C5" w:rsidRDefault="00B576C5" w:rsidP="00B576C5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2DB58D8" w14:textId="23B3E801" w:rsidR="00A4402C" w:rsidRDefault="008D789A" w:rsidP="00BF450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模型细节、优缺点及改进</w:t>
      </w:r>
    </w:p>
    <w:p w14:paraId="49FBA240" w14:textId="308FB9E1" w:rsidR="008D789A" w:rsidRDefault="008D789A" w:rsidP="008D789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8D789A">
        <w:rPr>
          <w:rFonts w:ascii="宋体" w:eastAsia="宋体" w:hAnsi="宋体" w:hint="eastAsia"/>
          <w:sz w:val="24"/>
          <w:szCs w:val="24"/>
        </w:rPr>
        <w:t>模型中主要包含多层的卷积层和RELU激活函数的适用以及残差连接的应用。输入图像</w:t>
      </w:r>
      <w:r>
        <w:rPr>
          <w:rFonts w:ascii="宋体" w:eastAsia="宋体" w:hAnsi="宋体" w:hint="eastAsia"/>
          <w:sz w:val="24"/>
          <w:szCs w:val="24"/>
        </w:rPr>
        <w:t>会经过多次的先卷积再RELU的组合处理。第一次会将图像通道数从1卷积为64，中间的多次使用都会使得图像的通道数保持在64不变。在最后一次中会只使用一个卷积而不是用RELU将图像的通道</w:t>
      </w:r>
      <w:proofErr w:type="gramStart"/>
      <w:r>
        <w:rPr>
          <w:rFonts w:ascii="宋体" w:eastAsia="宋体" w:hAnsi="宋体" w:hint="eastAsia"/>
          <w:sz w:val="24"/>
          <w:szCs w:val="24"/>
        </w:rPr>
        <w:t>数重新</w:t>
      </w:r>
      <w:proofErr w:type="gramEnd"/>
      <w:r>
        <w:rPr>
          <w:rFonts w:ascii="宋体" w:eastAsia="宋体" w:hAnsi="宋体" w:hint="eastAsia"/>
          <w:sz w:val="24"/>
          <w:szCs w:val="24"/>
        </w:rPr>
        <w:t>卷积为1。</w:t>
      </w:r>
      <w:r w:rsidR="00906520">
        <w:rPr>
          <w:rFonts w:ascii="宋体" w:eastAsia="宋体" w:hAnsi="宋体" w:hint="eastAsia"/>
          <w:sz w:val="24"/>
          <w:szCs w:val="24"/>
        </w:rPr>
        <w:t>然后与第一</w:t>
      </w:r>
      <w:r w:rsidR="00906520">
        <w:rPr>
          <w:rFonts w:ascii="宋体" w:eastAsia="宋体" w:hAnsi="宋体" w:hint="eastAsia"/>
          <w:sz w:val="24"/>
          <w:szCs w:val="24"/>
        </w:rPr>
        <w:lastRenderedPageBreak/>
        <w:t>次卷积前的原始图像相加得到最终输出。另外，每一个卷积层的卷积</w:t>
      </w:r>
      <w:proofErr w:type="gramStart"/>
      <w:r w:rsidR="00906520">
        <w:rPr>
          <w:rFonts w:ascii="宋体" w:eastAsia="宋体" w:hAnsi="宋体" w:hint="eastAsia"/>
          <w:sz w:val="24"/>
          <w:szCs w:val="24"/>
        </w:rPr>
        <w:t>核都是</w:t>
      </w:r>
      <w:proofErr w:type="gramEnd"/>
      <w:r w:rsidR="00906520">
        <w:rPr>
          <w:rFonts w:ascii="宋体" w:eastAsia="宋体" w:hAnsi="宋体" w:hint="eastAsia"/>
          <w:sz w:val="24"/>
          <w:szCs w:val="24"/>
        </w:rPr>
        <w:t>使用的3*3，并填充1行像素，使得图像在卷积过程中尺寸不发生变化。</w:t>
      </w:r>
    </w:p>
    <w:p w14:paraId="056C11F9" w14:textId="6135C2D3" w:rsidR="00906520" w:rsidRPr="00906520" w:rsidRDefault="00906520" w:rsidP="0090652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优点：相比</w:t>
      </w:r>
      <w:proofErr w:type="gramStart"/>
      <w:r>
        <w:rPr>
          <w:rFonts w:ascii="宋体" w:eastAsia="宋体" w:hAnsi="宋体" w:hint="eastAsia"/>
          <w:sz w:val="24"/>
          <w:szCs w:val="24"/>
        </w:rPr>
        <w:t>于之前</w:t>
      </w:r>
      <w:proofErr w:type="gramEnd"/>
      <w:r>
        <w:rPr>
          <w:rFonts w:ascii="宋体" w:eastAsia="宋体" w:hAnsi="宋体" w:hint="eastAsia"/>
          <w:sz w:val="24"/>
          <w:szCs w:val="24"/>
        </w:rPr>
        <w:t>的方法，</w:t>
      </w:r>
      <w:r w:rsidRPr="00906520">
        <w:rPr>
          <w:rFonts w:ascii="宋体" w:eastAsia="宋体" w:hAnsi="宋体" w:hint="eastAsia"/>
          <w:sz w:val="24"/>
          <w:szCs w:val="24"/>
        </w:rPr>
        <w:t>卷积层数上的增加，卷积层数直接代表着模型提取特征的能力强弱</w:t>
      </w:r>
      <w:r>
        <w:rPr>
          <w:rFonts w:ascii="宋体" w:eastAsia="宋体" w:hAnsi="宋体" w:hint="eastAsia"/>
          <w:sz w:val="24"/>
          <w:szCs w:val="24"/>
        </w:rPr>
        <w:t>。</w:t>
      </w:r>
      <w:r w:rsidRPr="00906520">
        <w:rPr>
          <w:rFonts w:ascii="宋体" w:eastAsia="宋体" w:hAnsi="宋体" w:hint="eastAsia"/>
          <w:sz w:val="24"/>
          <w:szCs w:val="24"/>
        </w:rPr>
        <w:t>小卷积核的进一步引入，利用卷积核</w:t>
      </w:r>
      <w:r w:rsidRPr="00906520">
        <w:rPr>
          <w:rFonts w:ascii="宋体" w:eastAsia="宋体" w:hAnsi="宋体"/>
          <w:sz w:val="24"/>
          <w:szCs w:val="24"/>
        </w:rPr>
        <w:t>3x3堆叠层数，模型一共20层。</w:t>
      </w:r>
      <w:r w:rsidRPr="00906520">
        <w:rPr>
          <w:rFonts w:ascii="宋体" w:eastAsia="宋体" w:hAnsi="宋体" w:hint="eastAsia"/>
          <w:sz w:val="24"/>
          <w:szCs w:val="24"/>
        </w:rPr>
        <w:t>引入</w:t>
      </w:r>
      <w:r>
        <w:rPr>
          <w:rFonts w:ascii="宋体" w:eastAsia="宋体" w:hAnsi="宋体" w:hint="eastAsia"/>
          <w:sz w:val="24"/>
          <w:szCs w:val="24"/>
        </w:rPr>
        <w:t>了</w:t>
      </w:r>
      <w:r w:rsidRPr="00906520">
        <w:rPr>
          <w:rFonts w:ascii="宋体" w:eastAsia="宋体" w:hAnsi="宋体" w:hint="eastAsia"/>
          <w:sz w:val="24"/>
          <w:szCs w:val="24"/>
        </w:rPr>
        <w:t>残差网络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7C75BF" w14:textId="273BDD66" w:rsidR="00906520" w:rsidRDefault="00906520" w:rsidP="0090652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906520">
        <w:rPr>
          <w:rFonts w:ascii="宋体" w:eastAsia="宋体" w:hAnsi="宋体" w:hint="eastAsia"/>
          <w:sz w:val="24"/>
          <w:szCs w:val="24"/>
        </w:rPr>
        <w:t>缺点：原文依然采用的</w:t>
      </w:r>
      <w:r w:rsidRPr="00906520">
        <w:rPr>
          <w:rFonts w:ascii="宋体" w:eastAsia="宋体" w:hAnsi="宋体"/>
          <w:sz w:val="24"/>
          <w:szCs w:val="24"/>
        </w:rPr>
        <w:t>MSE损失，单纯比较像素之间的差异。图像相对比较平滑。</w:t>
      </w:r>
      <w:r w:rsidRPr="00906520">
        <w:rPr>
          <w:rFonts w:ascii="宋体" w:eastAsia="宋体" w:hAnsi="宋体" w:hint="eastAsia"/>
          <w:sz w:val="24"/>
          <w:szCs w:val="24"/>
        </w:rPr>
        <w:t>训练依然采用是</w:t>
      </w:r>
      <w:r w:rsidRPr="00906520">
        <w:rPr>
          <w:rFonts w:ascii="宋体" w:eastAsia="宋体" w:hAnsi="宋体"/>
          <w:sz w:val="24"/>
          <w:szCs w:val="24"/>
        </w:rPr>
        <w:t>SRCNN的训练方法，先上采样到高分辨率尺寸大小再进行训</w:t>
      </w:r>
      <w:r>
        <w:rPr>
          <w:rFonts w:ascii="宋体" w:eastAsia="宋体" w:hAnsi="宋体" w:hint="eastAsia"/>
          <w:sz w:val="24"/>
          <w:szCs w:val="24"/>
        </w:rPr>
        <w:t>练。</w:t>
      </w:r>
    </w:p>
    <w:p w14:paraId="125831F2" w14:textId="5F7BBA5A" w:rsidR="000211BA" w:rsidRDefault="000211BA" w:rsidP="00906520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改进方法：</w:t>
      </w:r>
      <w:r w:rsidRPr="000211BA">
        <w:rPr>
          <w:rFonts w:ascii="宋体" w:eastAsia="宋体" w:hAnsi="宋体" w:hint="eastAsia"/>
          <w:sz w:val="24"/>
          <w:szCs w:val="24"/>
        </w:rPr>
        <w:t>结合多尺度的信息来进行超分辨率重建，以提高模型对不同尺度图像的适应能力和重建质量。</w:t>
      </w:r>
    </w:p>
    <w:p w14:paraId="15C8B609" w14:textId="3349CE3D" w:rsidR="004D52E8" w:rsidRPr="00906520" w:rsidRDefault="008D789A" w:rsidP="00906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06520">
        <w:rPr>
          <w:rFonts w:ascii="宋体" w:eastAsia="宋体" w:hAnsi="宋体" w:hint="eastAsia"/>
          <w:sz w:val="28"/>
          <w:szCs w:val="28"/>
        </w:rPr>
        <w:t>运行结果及说明</w:t>
      </w:r>
    </w:p>
    <w:p w14:paraId="6C565BA4" w14:textId="3DF14774" w:rsidR="00906520" w:rsidRPr="00906520" w:rsidRDefault="00906520" w:rsidP="00906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运行结果</w:t>
      </w:r>
    </w:p>
    <w:p w14:paraId="17558320" w14:textId="6BEAB13E" w:rsidR="00906520" w:rsidRPr="00906520" w:rsidRDefault="00906520" w:rsidP="00906520">
      <w:pPr>
        <w:pStyle w:val="a3"/>
        <w:spacing w:line="360" w:lineRule="auto"/>
        <w:ind w:left="792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F2DB37F" wp14:editId="40EB1710">
            <wp:extent cx="1543050" cy="1543050"/>
            <wp:effectExtent l="0" t="0" r="0" b="0"/>
            <wp:docPr id="1866799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DE1FB58" wp14:editId="2CF15232">
            <wp:extent cx="1551517" cy="1551517"/>
            <wp:effectExtent l="0" t="0" r="0" b="0"/>
            <wp:docPr id="14653644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1" cy="155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59E83B9" wp14:editId="6C4EFA9D">
            <wp:extent cx="1540934" cy="1540934"/>
            <wp:effectExtent l="0" t="0" r="2540" b="2540"/>
            <wp:docPr id="110829199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75" cy="15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9E257" w14:textId="77BD3568" w:rsidR="004D52E8" w:rsidRDefault="00103246" w:rsidP="00103246">
      <w:pPr>
        <w:pStyle w:val="a3"/>
        <w:spacing w:line="360" w:lineRule="auto"/>
        <w:ind w:left="792" w:firstLineChars="0" w:firstLine="0"/>
        <w:jc w:val="center"/>
        <w:rPr>
          <w:rFonts w:ascii="宋体" w:eastAsia="宋体" w:hAnsi="宋体"/>
          <w:sz w:val="18"/>
          <w:szCs w:val="18"/>
        </w:rPr>
      </w:pPr>
      <w:r w:rsidRPr="00103246">
        <w:rPr>
          <w:rFonts w:ascii="宋体" w:eastAsia="宋体" w:hAnsi="宋体" w:hint="eastAsia"/>
          <w:sz w:val="18"/>
          <w:szCs w:val="18"/>
        </w:rPr>
        <w:t>从左向右依次为原图像，下上采样后图像，超分辨率图像</w:t>
      </w:r>
    </w:p>
    <w:p w14:paraId="1FE8615F" w14:textId="238077F2" w:rsidR="00103246" w:rsidRPr="00103246" w:rsidRDefault="00103246" w:rsidP="00103246">
      <w:pPr>
        <w:spacing w:line="360" w:lineRule="auto"/>
        <w:ind w:left="372" w:firstLine="420"/>
        <w:rPr>
          <w:rFonts w:ascii="宋体" w:eastAsia="宋体" w:hAnsi="宋体" w:hint="eastAsia"/>
          <w:sz w:val="24"/>
          <w:szCs w:val="24"/>
        </w:rPr>
      </w:pPr>
      <w:r w:rsidRPr="00103246">
        <w:rPr>
          <w:rFonts w:ascii="宋体" w:eastAsia="宋体" w:hAnsi="宋体" w:hint="eastAsia"/>
          <w:sz w:val="24"/>
          <w:szCs w:val="24"/>
        </w:rPr>
        <w:t>超分辨图像的PSNR和SSIM值为</w:t>
      </w:r>
      <w:r w:rsidRPr="00103246">
        <w:rPr>
          <w:rFonts w:ascii="宋体" w:eastAsia="宋体" w:hAnsi="宋体"/>
          <w:sz w:val="24"/>
          <w:szCs w:val="24"/>
        </w:rPr>
        <w:t>32.46969509378902</w:t>
      </w:r>
      <w:r w:rsidRPr="00103246">
        <w:rPr>
          <w:rFonts w:ascii="宋体" w:eastAsia="宋体" w:hAnsi="宋体" w:hint="eastAsia"/>
          <w:sz w:val="24"/>
          <w:szCs w:val="24"/>
        </w:rPr>
        <w:t>、</w:t>
      </w:r>
      <w:r w:rsidRPr="00103246">
        <w:rPr>
          <w:rFonts w:ascii="宋体" w:eastAsia="宋体" w:hAnsi="宋体"/>
          <w:sz w:val="24"/>
          <w:szCs w:val="24"/>
        </w:rPr>
        <w:t>0.9275833348025603</w:t>
      </w:r>
    </w:p>
    <w:p w14:paraId="67B12BEF" w14:textId="109E7869" w:rsidR="00214A8B" w:rsidRDefault="00074E1A" w:rsidP="00074E1A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结果说明</w:t>
      </w:r>
    </w:p>
    <w:p w14:paraId="5F63BEE0" w14:textId="5C9C251E" w:rsidR="00074E1A" w:rsidRPr="00C611C8" w:rsidRDefault="00074E1A" w:rsidP="00C611C8">
      <w:pPr>
        <w:spacing w:line="360" w:lineRule="auto"/>
        <w:ind w:left="432" w:firstLine="360"/>
        <w:rPr>
          <w:rFonts w:ascii="宋体" w:eastAsia="宋体" w:hAnsi="宋体"/>
          <w:sz w:val="24"/>
          <w:szCs w:val="24"/>
        </w:rPr>
      </w:pPr>
      <w:r w:rsidRPr="00C611C8">
        <w:rPr>
          <w:rFonts w:ascii="宋体" w:eastAsia="宋体" w:hAnsi="宋体" w:hint="eastAsia"/>
          <w:sz w:val="24"/>
          <w:szCs w:val="24"/>
        </w:rPr>
        <w:t>代码运行结果正常，</w:t>
      </w:r>
      <w:r w:rsidR="00103246">
        <w:rPr>
          <w:rFonts w:ascii="宋体" w:eastAsia="宋体" w:hAnsi="宋体" w:hint="eastAsia"/>
          <w:sz w:val="24"/>
          <w:szCs w:val="24"/>
        </w:rPr>
        <w:t>可以得到超分辨率后的图像。从上面的示例中，尤其是婴儿的瞳孔光亮中可以明显的看出，超分辨图像相较于原图像和采样图像更为生动。</w:t>
      </w:r>
    </w:p>
    <w:sectPr w:rsidR="00074E1A" w:rsidRPr="00C61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E4B03"/>
    <w:multiLevelType w:val="hybridMultilevel"/>
    <w:tmpl w:val="0D5E461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DE66AE"/>
    <w:multiLevelType w:val="hybridMultilevel"/>
    <w:tmpl w:val="70B66C7E"/>
    <w:lvl w:ilvl="0" w:tplc="49C68F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4D951A3A"/>
    <w:multiLevelType w:val="hybridMultilevel"/>
    <w:tmpl w:val="7E7846D6"/>
    <w:lvl w:ilvl="0" w:tplc="FD3A3D72">
      <w:start w:val="1"/>
      <w:numFmt w:val="japaneseCounting"/>
      <w:lvlText w:val="%1、"/>
      <w:lvlJc w:val="left"/>
      <w:pPr>
        <w:ind w:left="432" w:hanging="432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4116694">
    <w:abstractNumId w:val="2"/>
  </w:num>
  <w:num w:numId="2" w16cid:durableId="410470205">
    <w:abstractNumId w:val="1"/>
  </w:num>
  <w:num w:numId="3" w16cid:durableId="96654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AD"/>
    <w:rsid w:val="000211BA"/>
    <w:rsid w:val="00040BAD"/>
    <w:rsid w:val="00074E1A"/>
    <w:rsid w:val="00103246"/>
    <w:rsid w:val="00214A8B"/>
    <w:rsid w:val="004D52E8"/>
    <w:rsid w:val="0055651A"/>
    <w:rsid w:val="008D789A"/>
    <w:rsid w:val="00906520"/>
    <w:rsid w:val="00933C25"/>
    <w:rsid w:val="009B1180"/>
    <w:rsid w:val="00A4402C"/>
    <w:rsid w:val="00B576C5"/>
    <w:rsid w:val="00BF4505"/>
    <w:rsid w:val="00C611C8"/>
    <w:rsid w:val="00E42322"/>
    <w:rsid w:val="00E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1F91"/>
  <w15:chartTrackingRefBased/>
  <w15:docId w15:val="{4E64D80D-774F-406C-B491-D85CF293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0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俊升 付</dc:creator>
  <cp:keywords/>
  <dc:description/>
  <cp:lastModifiedBy>俊升 付</cp:lastModifiedBy>
  <cp:revision>5</cp:revision>
  <dcterms:created xsi:type="dcterms:W3CDTF">2024-04-19T04:56:00Z</dcterms:created>
  <dcterms:modified xsi:type="dcterms:W3CDTF">2024-05-02T14:29:00Z</dcterms:modified>
</cp:coreProperties>
</file>