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70"/>
        <w:gridCol w:w="482"/>
        <w:gridCol w:w="482"/>
        <w:gridCol w:w="482"/>
        <w:gridCol w:w="1921"/>
        <w:gridCol w:w="7"/>
      </w:tblGrid>
      <w:tr w:rsidR="00FD6139" w:rsidRPr="001334B8" w:rsidTr="0072711E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b/>
                <w:bCs/>
              </w:rPr>
            </w:pPr>
            <w:r w:rsidRPr="001334B8">
              <w:rPr>
                <w:b/>
                <w:bCs/>
              </w:rPr>
              <w:t>Федеральное государственное бюджетное образовательное учреждение высшего образования</w:t>
            </w:r>
          </w:p>
          <w:p w:rsidR="00FD6139" w:rsidRPr="001334B8" w:rsidRDefault="00FD6139" w:rsidP="0072711E">
            <w:pPr>
              <w:ind w:firstLine="851"/>
              <w:jc w:val="center"/>
              <w:rPr>
                <w:sz w:val="26"/>
                <w:szCs w:val="26"/>
              </w:rPr>
            </w:pPr>
            <w:r w:rsidRPr="001334B8">
              <w:rPr>
                <w:b/>
                <w:bCs/>
              </w:rPr>
              <w:t>«Российский биотехнологический университет (РОСБИОТЕХ)»</w:t>
            </w:r>
          </w:p>
        </w:tc>
      </w:tr>
      <w:tr w:rsidR="00FD6139" w:rsidRPr="001334B8" w:rsidTr="0072711E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72711E">
            <w:pPr>
              <w:ind w:firstLine="851"/>
              <w:jc w:val="center"/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72711E">
            <w:pPr>
              <w:ind w:firstLine="851"/>
              <w:jc w:val="center"/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72711E">
            <w:pPr>
              <w:ind w:firstLine="851"/>
              <w:jc w:val="center"/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>
            <w:pPr>
              <w:ind w:firstLine="851"/>
              <w:jc w:val="center"/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72711E">
            <w:pPr>
              <w:ind w:firstLine="851"/>
              <w:jc w:val="center"/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72711E">
            <w:pPr>
              <w:ind w:firstLine="851"/>
              <w:jc w:val="center"/>
              <w:rPr>
                <w:sz w:val="26"/>
                <w:szCs w:val="26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FD6139" w:rsidRPr="001334B8" w:rsidRDefault="00FD6139" w:rsidP="0072711E">
            <w:pPr>
              <w:ind w:firstLine="851"/>
              <w:jc w:val="center"/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>
            <w:pPr>
              <w:ind w:firstLine="851"/>
              <w:jc w:val="center"/>
              <w:rPr>
                <w:sz w:val="26"/>
                <w:szCs w:val="26"/>
              </w:rPr>
            </w:pPr>
          </w:p>
        </w:tc>
        <w:tc>
          <w:tcPr>
            <w:tcW w:w="1921" w:type="dxa"/>
            <w:shd w:val="clear" w:color="auto" w:fill="auto"/>
          </w:tcPr>
          <w:p w:rsidR="00FD6139" w:rsidRPr="001334B8" w:rsidRDefault="00FD6139" w:rsidP="0072711E">
            <w:pPr>
              <w:ind w:firstLine="851"/>
              <w:jc w:val="center"/>
              <w:rPr>
                <w:sz w:val="26"/>
                <w:szCs w:val="26"/>
              </w:rPr>
            </w:pPr>
          </w:p>
        </w:tc>
      </w:tr>
      <w:tr w:rsidR="00FD6139" w:rsidRPr="001334B8" w:rsidTr="0072711E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:rsidR="00FD6139" w:rsidRPr="001334B8" w:rsidRDefault="00FD6139" w:rsidP="0072711E">
            <w:r w:rsidRPr="001334B8">
              <w:t>Кафедра</w:t>
            </w:r>
          </w:p>
        </w:tc>
        <w:tc>
          <w:tcPr>
            <w:tcW w:w="7512" w:type="dxa"/>
            <w:gridSpan w:val="11"/>
            <w:shd w:val="clear" w:color="auto" w:fill="auto"/>
          </w:tcPr>
          <w:p w:rsidR="00FD6139" w:rsidRPr="001334B8" w:rsidRDefault="00FD6139" w:rsidP="0072711E">
            <w:pPr>
              <w:jc w:val="center"/>
            </w:pPr>
            <w:r w:rsidRPr="001334B8">
              <w:t>Информатика и вычислительная техника пищевых производств</w:t>
            </w:r>
          </w:p>
        </w:tc>
      </w:tr>
      <w:tr w:rsidR="00FD6139" w:rsidRPr="001334B8" w:rsidTr="0072711E">
        <w:trPr>
          <w:gridAfter w:val="1"/>
          <w:wAfter w:w="7" w:type="dxa"/>
          <w:trHeight w:val="364"/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72711E"/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72711E"/>
        </w:tc>
        <w:tc>
          <w:tcPr>
            <w:tcW w:w="764" w:type="dxa"/>
            <w:shd w:val="clear" w:color="auto" w:fill="auto"/>
          </w:tcPr>
          <w:p w:rsidR="00FD6139" w:rsidRPr="001334B8" w:rsidRDefault="00FD6139" w:rsidP="0072711E"/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/>
        </w:tc>
        <w:tc>
          <w:tcPr>
            <w:tcW w:w="964" w:type="dxa"/>
            <w:shd w:val="clear" w:color="auto" w:fill="auto"/>
          </w:tcPr>
          <w:p w:rsidR="00FD6139" w:rsidRPr="001334B8" w:rsidRDefault="00FD6139" w:rsidP="0072711E">
            <w:pPr>
              <w:jc w:val="center"/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72711E"/>
        </w:tc>
        <w:tc>
          <w:tcPr>
            <w:tcW w:w="1852" w:type="dxa"/>
            <w:gridSpan w:val="2"/>
            <w:shd w:val="clear" w:color="auto" w:fill="auto"/>
          </w:tcPr>
          <w:p w:rsidR="00FD6139" w:rsidRPr="001334B8" w:rsidRDefault="00FD6139" w:rsidP="0072711E"/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/>
        </w:tc>
        <w:tc>
          <w:tcPr>
            <w:tcW w:w="1921" w:type="dxa"/>
            <w:shd w:val="clear" w:color="auto" w:fill="auto"/>
          </w:tcPr>
          <w:p w:rsidR="00FD6139" w:rsidRPr="001334B8" w:rsidRDefault="00FD6139" w:rsidP="0072711E"/>
        </w:tc>
      </w:tr>
      <w:tr w:rsidR="00FD6139" w:rsidRPr="001334B8" w:rsidTr="0072711E">
        <w:trPr>
          <w:jc w:val="center"/>
        </w:trPr>
        <w:tc>
          <w:tcPr>
            <w:tcW w:w="2127" w:type="dxa"/>
            <w:gridSpan w:val="3"/>
            <w:shd w:val="clear" w:color="auto" w:fill="auto"/>
            <w:vAlign w:val="bottom"/>
          </w:tcPr>
          <w:p w:rsidR="00FD6139" w:rsidRPr="001334B8" w:rsidRDefault="00FD6139" w:rsidP="0072711E">
            <w:r w:rsidRPr="001334B8">
              <w:t>Направление (Специальность)</w:t>
            </w:r>
          </w:p>
        </w:tc>
        <w:tc>
          <w:tcPr>
            <w:tcW w:w="7512" w:type="dxa"/>
            <w:gridSpan w:val="11"/>
            <w:shd w:val="clear" w:color="auto" w:fill="auto"/>
            <w:vAlign w:val="bottom"/>
          </w:tcPr>
          <w:p w:rsidR="00FD6139" w:rsidRPr="001334B8" w:rsidRDefault="00FD6139" w:rsidP="0072711E">
            <w:pPr>
              <w:jc w:val="center"/>
            </w:pPr>
          </w:p>
        </w:tc>
      </w:tr>
      <w:tr w:rsidR="00FD6139" w:rsidRPr="001334B8" w:rsidTr="0072711E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72711E"/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72711E"/>
        </w:tc>
        <w:tc>
          <w:tcPr>
            <w:tcW w:w="764" w:type="dxa"/>
            <w:shd w:val="clear" w:color="auto" w:fill="auto"/>
          </w:tcPr>
          <w:p w:rsidR="00FD6139" w:rsidRPr="001334B8" w:rsidRDefault="00FD6139" w:rsidP="0072711E"/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/>
        </w:tc>
        <w:tc>
          <w:tcPr>
            <w:tcW w:w="964" w:type="dxa"/>
            <w:shd w:val="clear" w:color="auto" w:fill="auto"/>
          </w:tcPr>
          <w:p w:rsidR="00FD6139" w:rsidRPr="001334B8" w:rsidRDefault="00FD6139" w:rsidP="0072711E">
            <w:pPr>
              <w:jc w:val="center"/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72711E"/>
        </w:tc>
        <w:tc>
          <w:tcPr>
            <w:tcW w:w="1852" w:type="dxa"/>
            <w:gridSpan w:val="2"/>
            <w:shd w:val="clear" w:color="auto" w:fill="auto"/>
          </w:tcPr>
          <w:p w:rsidR="00FD6139" w:rsidRPr="001334B8" w:rsidRDefault="00FD6139" w:rsidP="0072711E"/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/>
        </w:tc>
        <w:tc>
          <w:tcPr>
            <w:tcW w:w="1921" w:type="dxa"/>
            <w:shd w:val="clear" w:color="auto" w:fill="auto"/>
          </w:tcPr>
          <w:p w:rsidR="00FD6139" w:rsidRPr="001334B8" w:rsidRDefault="00FD6139" w:rsidP="0072711E"/>
        </w:tc>
      </w:tr>
      <w:tr w:rsidR="00FD6139" w:rsidRPr="001334B8" w:rsidTr="0072711E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:rsidR="00FD6139" w:rsidRPr="001334B8" w:rsidRDefault="00FD6139" w:rsidP="0072711E">
            <w:r w:rsidRPr="001334B8">
              <w:t>Профиль </w:t>
            </w:r>
          </w:p>
        </w:tc>
        <w:tc>
          <w:tcPr>
            <w:tcW w:w="7512" w:type="dxa"/>
            <w:gridSpan w:val="11"/>
            <w:shd w:val="clear" w:color="auto" w:fill="auto"/>
          </w:tcPr>
          <w:p w:rsidR="00FD6139" w:rsidRPr="001334B8" w:rsidRDefault="00FD6139" w:rsidP="0072711E">
            <w:pPr>
              <w:jc w:val="center"/>
            </w:pPr>
          </w:p>
        </w:tc>
      </w:tr>
      <w:tr w:rsidR="00FD6139" w:rsidRPr="001334B8" w:rsidTr="0072711E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921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</w:tr>
      <w:tr w:rsidR="00FD6139" w:rsidRPr="001334B8" w:rsidTr="0072711E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b/>
                <w:sz w:val="26"/>
                <w:szCs w:val="26"/>
              </w:rPr>
            </w:pPr>
            <w:r w:rsidRPr="001334B8">
              <w:rPr>
                <w:b/>
                <w:sz w:val="26"/>
                <w:szCs w:val="26"/>
              </w:rPr>
              <w:t>К ЗАЩИТЕ</w:t>
            </w:r>
          </w:p>
        </w:tc>
      </w:tr>
      <w:tr w:rsidR="00FD6139" w:rsidRPr="001334B8" w:rsidTr="0072711E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:rsidR="00FD6139" w:rsidRPr="001334B8" w:rsidRDefault="00FD6139" w:rsidP="0072711E">
            <w:pPr>
              <w:rPr>
                <w:b/>
                <w:sz w:val="26"/>
                <w:szCs w:val="26"/>
                <w:vertAlign w:val="superscript"/>
              </w:rPr>
            </w:pPr>
            <w:r w:rsidRPr="001334B8">
              <w:rPr>
                <w:b/>
                <w:sz w:val="26"/>
                <w:szCs w:val="26"/>
                <w:vertAlign w:val="superscript"/>
              </w:rPr>
              <w:t>(РЕКОМЕНДОВАНО / НЕ РЕКОМЕНДОВАНО)</w:t>
            </w:r>
          </w:p>
        </w:tc>
      </w:tr>
      <w:tr w:rsidR="00FD6139" w:rsidRPr="001334B8" w:rsidTr="0072711E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</w:rPr>
            </w:pPr>
            <w:r w:rsidRPr="001334B8">
              <w:rPr>
                <w:sz w:val="26"/>
                <w:szCs w:val="26"/>
              </w:rPr>
              <w:t>зав. кафедрой</w:t>
            </w:r>
          </w:p>
        </w:tc>
      </w:tr>
      <w:tr w:rsidR="00FD6139" w:rsidRPr="001334B8" w:rsidTr="0072711E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</w:rPr>
            </w:pPr>
            <w:r>
              <w:t>к.ф.-м.н., доцент</w:t>
            </w:r>
          </w:p>
        </w:tc>
      </w:tr>
      <w:tr w:rsidR="00FD6139" w:rsidRPr="001334B8" w:rsidTr="0072711E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:rsidR="00FD6139" w:rsidRPr="001334B8" w:rsidRDefault="00FD6139" w:rsidP="0072711E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  <w:r w:rsidRPr="001334B8">
              <w:rPr>
                <w:i/>
                <w:sz w:val="26"/>
                <w:szCs w:val="26"/>
                <w:vertAlign w:val="superscript"/>
              </w:rPr>
              <w:t>(ученая степень, ученое звание)</w:t>
            </w:r>
          </w:p>
        </w:tc>
      </w:tr>
      <w:tr w:rsidR="00FD6139" w:rsidRPr="001334B8" w:rsidTr="0072711E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</w:rPr>
            </w:pPr>
            <w:r>
              <w:t>Т.А. Санаева</w:t>
            </w:r>
          </w:p>
        </w:tc>
      </w:tr>
      <w:tr w:rsidR="00FD6139" w:rsidRPr="001334B8" w:rsidTr="0072711E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:rsidR="00FD6139" w:rsidRPr="001334B8" w:rsidRDefault="00FD6139" w:rsidP="0072711E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  <w:r w:rsidRPr="001334B8">
              <w:rPr>
                <w:i/>
                <w:sz w:val="26"/>
                <w:szCs w:val="26"/>
                <w:vertAlign w:val="superscript"/>
              </w:rPr>
              <w:t>(подпись)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FD6139" w:rsidRPr="001334B8" w:rsidRDefault="00FD6139" w:rsidP="0072711E">
            <w:pPr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334B8">
              <w:rPr>
                <w:i/>
                <w:sz w:val="26"/>
                <w:szCs w:val="26"/>
                <w:vertAlign w:val="superscript"/>
              </w:rPr>
              <w:t>(И.О. Фамилия)</w:t>
            </w:r>
          </w:p>
        </w:tc>
      </w:tr>
      <w:tr w:rsidR="00FD6139" w:rsidRPr="001334B8" w:rsidTr="0072711E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</w:rPr>
            </w:pPr>
            <w:r w:rsidRPr="001334B8">
              <w:rPr>
                <w:sz w:val="26"/>
                <w:szCs w:val="26"/>
              </w:rPr>
              <w:t>« ___ » ____________ 20 ___ г.</w:t>
            </w:r>
          </w:p>
        </w:tc>
      </w:tr>
      <w:tr w:rsidR="00FD6139" w:rsidRPr="001334B8" w:rsidTr="0072711E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921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</w:tr>
      <w:tr w:rsidR="00FD6139" w:rsidRPr="001334B8" w:rsidTr="0072711E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:rsidR="00FD6139" w:rsidRDefault="00FD6139" w:rsidP="0072711E">
            <w:pPr>
              <w:jc w:val="center"/>
              <w:rPr>
                <w:b/>
                <w:sz w:val="26"/>
                <w:szCs w:val="26"/>
              </w:rPr>
            </w:pPr>
          </w:p>
          <w:p w:rsidR="00FD6139" w:rsidRDefault="00FD6139" w:rsidP="0072711E">
            <w:pPr>
              <w:jc w:val="center"/>
              <w:rPr>
                <w:b/>
                <w:sz w:val="26"/>
                <w:szCs w:val="26"/>
              </w:rPr>
            </w:pPr>
          </w:p>
          <w:p w:rsidR="00FD6139" w:rsidRPr="001334B8" w:rsidRDefault="00FD6139" w:rsidP="0072711E">
            <w:pPr>
              <w:jc w:val="center"/>
              <w:rPr>
                <w:b/>
                <w:sz w:val="26"/>
                <w:szCs w:val="26"/>
              </w:rPr>
            </w:pPr>
          </w:p>
          <w:p w:rsidR="00FD6139" w:rsidRPr="001334B8" w:rsidRDefault="00FD6139" w:rsidP="0072711E">
            <w:pPr>
              <w:jc w:val="center"/>
              <w:rPr>
                <w:b/>
              </w:rPr>
            </w:pPr>
            <w:r>
              <w:rPr>
                <w:b/>
              </w:rPr>
              <w:t>КУРСОВАЯ</w:t>
            </w:r>
            <w:r w:rsidRPr="001334B8">
              <w:rPr>
                <w:b/>
              </w:rPr>
              <w:t xml:space="preserve"> РАБОТА</w:t>
            </w:r>
          </w:p>
        </w:tc>
      </w:tr>
      <w:tr w:rsidR="00FD6139" w:rsidRPr="001334B8" w:rsidTr="0072711E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bottom w:val="single" w:sz="6" w:space="0" w:color="auto"/>
            </w:tcBorders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i/>
                <w:sz w:val="26"/>
                <w:szCs w:val="26"/>
              </w:rPr>
            </w:pPr>
            <w:r w:rsidRPr="00E83239">
              <w:rPr>
                <w:i/>
                <w:sz w:val="26"/>
                <w:szCs w:val="26"/>
              </w:rPr>
              <w:t>по дисциплине</w:t>
            </w:r>
          </w:p>
        </w:tc>
      </w:tr>
      <w:tr w:rsidR="00FD6139" w:rsidRPr="001334B8" w:rsidTr="0072711E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«Информационные системы и технологии»</w:t>
            </w:r>
          </w:p>
        </w:tc>
      </w:tr>
      <w:tr w:rsidR="00FD6139" w:rsidRPr="001334B8" w:rsidTr="0072711E"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color="auto"/>
            </w:tcBorders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tcBorders>
              <w:top w:val="single" w:sz="6" w:space="0" w:color="auto"/>
            </w:tcBorders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tcBorders>
              <w:top w:val="single" w:sz="6" w:space="0" w:color="auto"/>
            </w:tcBorders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921" w:type="dxa"/>
            <w:tcBorders>
              <w:top w:val="single" w:sz="6" w:space="0" w:color="auto"/>
            </w:tcBorders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</w:tr>
      <w:tr w:rsidR="00FD6139" w:rsidRPr="001334B8" w:rsidTr="0072711E">
        <w:trPr>
          <w:jc w:val="center"/>
        </w:trPr>
        <w:tc>
          <w:tcPr>
            <w:tcW w:w="1445" w:type="dxa"/>
            <w:gridSpan w:val="2"/>
            <w:shd w:val="clear" w:color="auto" w:fill="auto"/>
          </w:tcPr>
          <w:p w:rsidR="00FD6139" w:rsidRPr="001334B8" w:rsidRDefault="00FD6139" w:rsidP="0072711E">
            <w:r>
              <w:t>н</w:t>
            </w:r>
            <w:r w:rsidRPr="001334B8">
              <w:t>а тему:</w:t>
            </w:r>
          </w:p>
        </w:tc>
        <w:tc>
          <w:tcPr>
            <w:tcW w:w="8194" w:type="dxa"/>
            <w:gridSpan w:val="12"/>
            <w:vMerge w:val="restart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</w:rPr>
            </w:pPr>
          </w:p>
        </w:tc>
      </w:tr>
      <w:tr w:rsidR="00FD6139" w:rsidRPr="001334B8" w:rsidTr="0072711E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482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8194" w:type="dxa"/>
            <w:gridSpan w:val="12"/>
            <w:vMerge/>
            <w:shd w:val="clear" w:color="auto" w:fill="auto"/>
          </w:tcPr>
          <w:p w:rsidR="00FD6139" w:rsidRPr="001334B8" w:rsidRDefault="00FD6139" w:rsidP="00727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</w:tr>
      <w:tr w:rsidR="00FD6139" w:rsidRPr="001334B8" w:rsidTr="0072711E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482" w:type="dxa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8194" w:type="dxa"/>
            <w:gridSpan w:val="12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  <w:r w:rsidRPr="001334B8">
              <w:rPr>
                <w:i/>
                <w:sz w:val="26"/>
                <w:szCs w:val="26"/>
                <w:vertAlign w:val="superscript"/>
              </w:rPr>
              <w:t xml:space="preserve">(тема </w:t>
            </w:r>
            <w:r>
              <w:rPr>
                <w:i/>
                <w:sz w:val="26"/>
                <w:szCs w:val="26"/>
                <w:vertAlign w:val="superscript"/>
              </w:rPr>
              <w:t>курсовой</w:t>
            </w:r>
            <w:r w:rsidRPr="001334B8">
              <w:rPr>
                <w:i/>
                <w:sz w:val="26"/>
                <w:szCs w:val="26"/>
                <w:vertAlign w:val="superscript"/>
              </w:rPr>
              <w:t xml:space="preserve"> работы)</w:t>
            </w:r>
          </w:p>
        </w:tc>
      </w:tr>
      <w:tr w:rsidR="00FD6139" w:rsidRPr="001334B8" w:rsidTr="0072711E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482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682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921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</w:tr>
      <w:tr w:rsidR="00FD6139" w:rsidRPr="001334B8" w:rsidTr="0072711E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:rsidR="00FD6139" w:rsidRPr="001334B8" w:rsidRDefault="00FD6139" w:rsidP="0072711E">
            <w:r w:rsidRPr="001334B8">
              <w:t>Обучающийся:</w:t>
            </w:r>
          </w:p>
        </w:tc>
        <w:tc>
          <w:tcPr>
            <w:tcW w:w="1246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  <w:r w:rsidRPr="001334B8">
              <w:rPr>
                <w:sz w:val="26"/>
                <w:szCs w:val="26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</w:tr>
      <w:tr w:rsidR="00FD6139" w:rsidRPr="001334B8" w:rsidTr="0072711E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482" w:type="dxa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682" w:type="dxa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334B8">
              <w:rPr>
                <w:i/>
                <w:sz w:val="26"/>
                <w:szCs w:val="26"/>
                <w:vertAlign w:val="superscript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1370" w:type="dxa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334B8">
              <w:rPr>
                <w:i/>
                <w:sz w:val="26"/>
                <w:szCs w:val="26"/>
                <w:vertAlign w:val="superscript"/>
              </w:rPr>
              <w:t>(инициалы, фамилия)</w:t>
            </w:r>
          </w:p>
        </w:tc>
      </w:tr>
      <w:tr w:rsidR="00FD6139" w:rsidRPr="001334B8" w:rsidTr="0072711E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921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</w:tr>
      <w:tr w:rsidR="00FD6139" w:rsidRPr="001334B8" w:rsidTr="0072711E">
        <w:trPr>
          <w:jc w:val="center"/>
        </w:trPr>
        <w:tc>
          <w:tcPr>
            <w:tcW w:w="2891" w:type="dxa"/>
            <w:gridSpan w:val="4"/>
            <w:shd w:val="clear" w:color="auto" w:fill="auto"/>
            <w:vAlign w:val="center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522" w:type="dxa"/>
            <w:gridSpan w:val="3"/>
            <w:shd w:val="clear" w:color="auto" w:fill="auto"/>
            <w:vAlign w:val="center"/>
          </w:tcPr>
          <w:p w:rsidR="00FD6139" w:rsidRPr="001334B8" w:rsidRDefault="00FD6139" w:rsidP="0072711E"/>
        </w:tc>
        <w:tc>
          <w:tcPr>
            <w:tcW w:w="2334" w:type="dxa"/>
            <w:gridSpan w:val="3"/>
            <w:shd w:val="clear" w:color="auto" w:fill="auto"/>
          </w:tcPr>
          <w:p w:rsidR="00FD6139" w:rsidRPr="001334B8" w:rsidRDefault="00FD6139" w:rsidP="0072711E">
            <w:r w:rsidRPr="001334B8">
              <w:t>группа</w:t>
            </w:r>
          </w:p>
        </w:tc>
        <w:tc>
          <w:tcPr>
            <w:tcW w:w="482" w:type="dxa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:rsidR="00FD6139" w:rsidRPr="001334B8" w:rsidRDefault="00FD6139" w:rsidP="0072711E">
            <w:pPr>
              <w:rPr>
                <w:sz w:val="26"/>
                <w:szCs w:val="26"/>
              </w:rPr>
            </w:pPr>
          </w:p>
        </w:tc>
      </w:tr>
      <w:tr w:rsidR="00FD6139" w:rsidRPr="001334B8" w:rsidTr="0072711E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482" w:type="dxa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1522" w:type="dxa"/>
            <w:gridSpan w:val="3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482" w:type="dxa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  <w:r w:rsidRPr="001334B8">
              <w:rPr>
                <w:i/>
                <w:sz w:val="26"/>
                <w:szCs w:val="26"/>
                <w:vertAlign w:val="superscript"/>
              </w:rPr>
              <w:t>(шифр группы)</w:t>
            </w:r>
          </w:p>
        </w:tc>
      </w:tr>
      <w:tr w:rsidR="00FD6139" w:rsidRPr="001334B8" w:rsidTr="0072711E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:rsidR="00FD6139" w:rsidRPr="001334B8" w:rsidRDefault="00FD6139" w:rsidP="0072711E">
            <w:bookmarkStart w:id="0" w:name="_Hlk184202816"/>
            <w:bookmarkStart w:id="1" w:name="_Hlk184202660"/>
            <w:r w:rsidRPr="001334B8">
              <w:t>Руководитель</w:t>
            </w:r>
          </w:p>
        </w:tc>
        <w:tc>
          <w:tcPr>
            <w:tcW w:w="1246" w:type="dxa"/>
            <w:gridSpan w:val="2"/>
            <w:shd w:val="clear" w:color="auto" w:fill="auto"/>
          </w:tcPr>
          <w:p w:rsidR="00FD6139" w:rsidRPr="001334B8" w:rsidRDefault="00FD6139" w:rsidP="0072711E"/>
        </w:tc>
        <w:tc>
          <w:tcPr>
            <w:tcW w:w="2892" w:type="dxa"/>
            <w:gridSpan w:val="4"/>
            <w:shd w:val="clear" w:color="auto" w:fill="auto"/>
          </w:tcPr>
          <w:p w:rsidR="00FD6139" w:rsidRPr="001334B8" w:rsidRDefault="00FD6139" w:rsidP="0072711E">
            <w:r w:rsidRPr="001334B8"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 w:rsidR="00FD6139" w:rsidRPr="001334B8" w:rsidRDefault="00FD6139" w:rsidP="0072711E">
            <w:r w:rsidRPr="001334B8">
              <w:t xml:space="preserve">доц, к.т.н, Т.В. Ящун </w:t>
            </w:r>
          </w:p>
        </w:tc>
      </w:tr>
      <w:tr w:rsidR="00FD6139" w:rsidRPr="001334B8" w:rsidTr="0072711E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  <w:bookmarkStart w:id="2" w:name="_Hlk184202903"/>
            <w:bookmarkEnd w:id="0"/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  <w:r w:rsidRPr="001334B8">
              <w:rPr>
                <w:i/>
                <w:sz w:val="26"/>
                <w:szCs w:val="26"/>
                <w:vertAlign w:val="superscript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</w:p>
        </w:tc>
        <w:tc>
          <w:tcPr>
            <w:tcW w:w="1370" w:type="dxa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:rsidR="00FD6139" w:rsidRPr="001334B8" w:rsidRDefault="00FD6139" w:rsidP="0072711E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  <w:r w:rsidRPr="001334B8">
              <w:rPr>
                <w:i/>
                <w:sz w:val="26"/>
                <w:szCs w:val="26"/>
                <w:vertAlign w:val="superscript"/>
              </w:rPr>
              <w:t>(уч. степень, уч. звание, инициалы, фамилия)</w:t>
            </w:r>
          </w:p>
        </w:tc>
      </w:tr>
      <w:bookmarkEnd w:id="1"/>
      <w:bookmarkEnd w:id="2"/>
    </w:tbl>
    <w:p w:rsidR="00ED4009" w:rsidRPr="00FD6139" w:rsidRDefault="00ED4009" w:rsidP="00103127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</w:rPr>
      </w:pPr>
    </w:p>
    <w:p w:rsidR="00FD6139" w:rsidRDefault="00FD6139" w:rsidP="00ED4009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32"/>
          <w:szCs w:val="32"/>
          <w:lang w:val="ru-RU"/>
        </w:rPr>
      </w:pPr>
    </w:p>
    <w:p w:rsidR="00FD6139" w:rsidRDefault="00FD6139" w:rsidP="00ED4009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32"/>
          <w:szCs w:val="32"/>
          <w:lang w:val="ru-RU"/>
        </w:rPr>
      </w:pPr>
    </w:p>
    <w:p w:rsidR="00FD6139" w:rsidRDefault="00FD6139" w:rsidP="00ED4009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32"/>
          <w:szCs w:val="32"/>
          <w:lang w:val="ru-RU"/>
        </w:rPr>
      </w:pPr>
    </w:p>
    <w:p w:rsidR="00FD6139" w:rsidRDefault="00FD6139" w:rsidP="00ED4009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32"/>
          <w:szCs w:val="32"/>
          <w:lang w:val="ru-RU"/>
        </w:rPr>
      </w:pPr>
    </w:p>
    <w:p w:rsidR="004C6D26" w:rsidRPr="00ED4009" w:rsidRDefault="00ED4009" w:rsidP="00ED4009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32"/>
          <w:szCs w:val="32"/>
          <w:lang w:val="ru-RU"/>
        </w:rPr>
      </w:pPr>
      <w:r w:rsidRPr="00ED4009">
        <w:rPr>
          <w:rFonts w:ascii="Times New Roman" w:hAnsi="Times New Roman" w:cs="Times New Roman"/>
          <w:b/>
          <w:bCs/>
          <w:iCs/>
          <w:smallCaps/>
          <w:noProof/>
          <w:sz w:val="32"/>
          <w:szCs w:val="32"/>
          <w:lang w:val="ru-RU"/>
        </w:rPr>
        <w:t>СОДЕРЖАНИЕ</w:t>
      </w:r>
    </w:p>
    <w:p w:rsidR="00ED4009" w:rsidRPr="00103127" w:rsidRDefault="00ED4009" w:rsidP="00103127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</w:p>
    <w:p w:rsidR="00ED4009" w:rsidRPr="00ED4009" w:rsidRDefault="006D7342" w:rsidP="004C740A">
      <w:pPr>
        <w:spacing w:line="360" w:lineRule="auto"/>
        <w:jc w:val="both"/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Введение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1. Исследование принципов обеспечения безопасности частной информации на мобильных устройствах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1.1 Безопасность данных, хранящихся на мобильном устройстве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1.2 Информация о местоположении устройства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1.3 Безопасность данных, передающихся между мобильными устройствами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2. Сравнительный анализ существующих программных средств, предназначенных для обмена частной информацией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2.1 Краткие выводы сравнительного анализа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2.2 Подробный анализ приложений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2.2.1 WhatsApp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2.2.2 Viber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2.2.3 Signal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2.2.4 Telegram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2.2.5 Antox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3. Разработка программного средства, построенного на отечественных алгоритмах шифрования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3.1 Требования к эталонному приложению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3.1.1 Архитектура приложения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3.2 Описание программной реализации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3.2.1 Архитектура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3.2.2 Шифрование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Заключение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Список использованных источников</w:t>
      </w:r>
    </w:p>
    <w:p w:rsidR="00ED4009" w:rsidRDefault="006D7342" w:rsidP="00103127">
      <w:pPr>
        <w:spacing w:line="360" w:lineRule="auto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lastRenderedPageBreak/>
        <w:br w:type="page"/>
      </w:r>
    </w:p>
    <w:p w:rsidR="00ED4009" w:rsidRPr="00ED4009" w:rsidRDefault="00ED4009" w:rsidP="00103127">
      <w:pPr>
        <w:spacing w:line="360" w:lineRule="auto"/>
        <w:rPr>
          <w:b/>
          <w:bCs/>
          <w:iCs/>
          <w:smallCaps/>
          <w:noProof/>
          <w:sz w:val="32"/>
          <w:szCs w:val="32"/>
          <w:lang w:val="ru-RU"/>
        </w:rPr>
      </w:pPr>
    </w:p>
    <w:p w:rsidR="004C6D26" w:rsidRPr="00FD6139" w:rsidRDefault="00ED4009" w:rsidP="00ED4009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32"/>
          <w:szCs w:val="32"/>
          <w:lang w:val="ru-RU"/>
        </w:rPr>
      </w:pPr>
      <w:r w:rsidRPr="00FD6139">
        <w:rPr>
          <w:rFonts w:ascii="Times New Roman" w:hAnsi="Times New Roman" w:cs="Times New Roman"/>
          <w:b/>
          <w:bCs/>
          <w:iCs/>
          <w:smallCaps/>
          <w:noProof/>
          <w:sz w:val="32"/>
          <w:szCs w:val="32"/>
          <w:lang w:val="ru-RU"/>
        </w:rPr>
        <w:t>ВВЕДЕНИЕ</w:t>
      </w:r>
    </w:p>
    <w:p w:rsidR="00ED4009" w:rsidRPr="00103127" w:rsidRDefault="00ED4009" w:rsidP="00103127">
      <w:pPr>
        <w:spacing w:line="360" w:lineRule="auto"/>
        <w:rPr>
          <w:b/>
          <w:bCs/>
          <w:i/>
          <w:iCs/>
          <w:smallCaps/>
          <w:noProof/>
          <w:sz w:val="28"/>
          <w:szCs w:val="28"/>
          <w:lang w:val="ru-RU"/>
        </w:rPr>
      </w:pPr>
    </w:p>
    <w:p w:rsidR="004C6D26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ходе выпускной квалификационной работы необходимо исследовать средства обеспечения безопасности на мобильных устройствах и разработать приложение для организации безопасного канала связи между мобильными устройствами по сети Интернет.</w:t>
      </w:r>
    </w:p>
    <w:p w:rsidR="004C6D26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начале рассматриваются общие принципы безопасности информации, хранящейся на мобильном устройстве или передаваемой между ними. Далее в работе сравниваются существующие решения для безопасного обмена данными, оцениваются их плюсы и минусы и приводится сравнительная таблица. В последней главе представляется программная реализация разработанного приложения для безопасной передачи данных между мобильными устройствами по сети Интернет.</w:t>
      </w:r>
    </w:p>
    <w:p w:rsidR="004C6D26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Об актуальности данной темы говорит тот факт, что за время написания данной работы самые популярные мессенджеры </w:t>
      </w:r>
      <w:r>
        <w:rPr>
          <w:color w:val="000000"/>
          <w:sz w:val="28"/>
          <w:szCs w:val="28"/>
          <w:lang w:val="en-US"/>
        </w:rPr>
        <w:t>WhatsApp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Viber</w:t>
      </w:r>
      <w:r>
        <w:rPr>
          <w:color w:val="000000"/>
          <w:sz w:val="28"/>
          <w:szCs w:val="28"/>
          <w:lang w:val="ru-RU"/>
        </w:rPr>
        <w:t xml:space="preserve"> обзавелись дополнительными мерами для обеспечения безопасности данных (сквозным шифрованием), которые в теории должны предотвратить возможность доступа к передаваемой информации владельцами данных компаний.</w:t>
      </w:r>
    </w:p>
    <w:p w:rsidR="004C6D26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целом, во времена, когда частная жизнь всё больше становится виртуальной, нет ничего важнее, чем позаботится о безопасности этой жизни. Всё большую часть информации люди хранят и передают с помощью мобильных устройств, поэтому необходимо предоставить средства для обеспечения безопасности этих данных. Многие информационные компании сейчас делают акцент на безопасности данных.</w:t>
      </w:r>
    </w:p>
    <w:p w:rsidR="004C6D26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Стоит также упомянуть, что данная работа является продолжением междисциплинарных курсовых работ Пронина Дениса [1] и Колпаченко Сергея [2], </w:t>
      </w:r>
      <w:r>
        <w:rPr>
          <w:color w:val="000000"/>
          <w:sz w:val="28"/>
          <w:szCs w:val="28"/>
          <w:lang w:val="ru-RU"/>
        </w:rPr>
        <w:lastRenderedPageBreak/>
        <w:t xml:space="preserve">в которых были исследованы и реализованы отечественные алгоритмы симметричного и асимметричного шифрования. В этой работе эти алгоритмы соединены вместе в гибридную схему, которая обеспечивает безопасность передаваемых данных. С аналогичной темой автор выступал на Ежегодной межвузовской научно-технической конференции студентов, аспирантов, молодых специалистов имени Е.В. Арменского [3]. </w:t>
      </w:r>
    </w:p>
    <w:p w:rsidR="004C6D26" w:rsidRPr="00040D2C" w:rsidRDefault="006D7342" w:rsidP="00040D2C">
      <w:pPr>
        <w:spacing w:line="360" w:lineRule="auto"/>
        <w:ind w:firstLine="709"/>
        <w:jc w:val="both"/>
        <w:rPr>
          <w:color w:val="FFFFFF"/>
          <w:sz w:val="28"/>
          <w:szCs w:val="28"/>
          <w:lang w:val="ru-RU"/>
        </w:rPr>
      </w:pPr>
      <w:r w:rsidRPr="00040D2C">
        <w:rPr>
          <w:color w:val="FFFFFF"/>
          <w:sz w:val="28"/>
          <w:szCs w:val="28"/>
          <w:lang w:val="ru-RU"/>
        </w:rPr>
        <w:t>алгоритм шифрование мобильное средство</w:t>
      </w:r>
    </w:p>
    <w:p w:rsidR="00ED4009" w:rsidRDefault="006D7342" w:rsidP="00103127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 w:rsidRPr="00040D2C">
        <w:rPr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</w:p>
    <w:p w:rsidR="00ED4009" w:rsidRPr="00FD6139" w:rsidRDefault="00ED4009" w:rsidP="0010312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</w:p>
    <w:p w:rsidR="004C6D26" w:rsidRPr="00FD6139" w:rsidRDefault="006D7342" w:rsidP="0010312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  <w:r w:rsidRPr="00FD6139"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  <w:t>1. Исследование принципов обеспечения безопасности частной информации на мобильных устройствах</w:t>
      </w:r>
    </w:p>
    <w:p w:rsidR="00ED4009" w:rsidRPr="00FD6139" w:rsidRDefault="00ED4009" w:rsidP="00ED4009">
      <w:pPr>
        <w:rPr>
          <w:rFonts w:ascii="Times New Roman" w:hAnsi="Times New Roman" w:cs="Times New Roman"/>
          <w:lang w:val="ru-RU"/>
        </w:rPr>
      </w:pPr>
    </w:p>
    <w:p w:rsidR="004C6D26" w:rsidRPr="00FD6139" w:rsidRDefault="006D7342" w:rsidP="0010312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  <w:r w:rsidRPr="00FD6139"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  <w:t>1.1 Безопасность данных, хранящихся на мобильном устройстве</w:t>
      </w:r>
    </w:p>
    <w:p w:rsidR="00573D4D" w:rsidRPr="00573D4D" w:rsidRDefault="00573D4D" w:rsidP="00573D4D">
      <w:pPr>
        <w:rPr>
          <w:lang w:val="ru-RU"/>
        </w:rPr>
      </w:pPr>
    </w:p>
    <w:p w:rsidR="004C6D26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Мобильные устройства в современном мире всё чаще используются и для хранения личных данных, и для коммуникации (передачи данных). </w:t>
      </w:r>
    </w:p>
    <w:p w:rsidR="004C6D26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 данным международной компании "Лаборатория Касперского" [4], которая специализируется на разработке систем защиты от киберугроз, 88% пользователей хранят на своих мобильных устройствах личную информацию, 48% хранят логины и пароли, и 28% хранят данные, связанные с финансами. </w:t>
      </w:r>
    </w:p>
    <w:p w:rsidR="004C6D26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Эта статистика говорит о необходимости защищать информацию, хранящуюся на мобильных устройствах.</w:t>
      </w:r>
    </w:p>
    <w:p w:rsidR="004C6D26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этого в первую очередь, конечно, необходимо обезопасить своё устройство от вирусов и других вредоносных программ. Согласно некоммерческой правозащитной организации </w:t>
      </w:r>
      <w:r>
        <w:rPr>
          <w:color w:val="000000"/>
          <w:sz w:val="28"/>
          <w:szCs w:val="28"/>
          <w:lang w:val="en-US"/>
        </w:rPr>
        <w:t>Electronic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Frontier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Foundation</w:t>
      </w:r>
      <w:r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  <w:lang w:val="en-US"/>
        </w:rPr>
        <w:t>EFF</w:t>
      </w:r>
      <w:r>
        <w:rPr>
          <w:color w:val="000000"/>
          <w:sz w:val="28"/>
          <w:szCs w:val="28"/>
          <w:lang w:val="ru-RU"/>
        </w:rPr>
        <w:t>) [5] они могут появится на девайсе благодаря пользователю, который сам установит вредоносное ПО, или благодаря злоумышленнику, который установит ПО, используя "дыры" в предустановленном ПО либо просто получив физический доступ к мобильному устройству (учитывая размеры современных устройств, такой вариант вполне реален).</w:t>
      </w:r>
    </w:p>
    <w:p w:rsidR="004C6D26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качестве общей защиты от вирусов можно использовать мобильные антивирусы. </w:t>
      </w:r>
    </w:p>
    <w:p w:rsidR="004C6D26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таблице 1 на основе данных из общедоступной универсльной интернет-энциклопедии "Википедия" [6] сравниваются мобильные приложения компаний </w:t>
      </w:r>
      <w:r>
        <w:rPr>
          <w:color w:val="000000"/>
          <w:sz w:val="28"/>
          <w:szCs w:val="28"/>
          <w:lang w:val="en-US"/>
        </w:rPr>
        <w:t>Avast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Avira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Operations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Dr</w:t>
      </w:r>
      <w:r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en-US"/>
        </w:rPr>
        <w:t>Web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ESET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Kaspersky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Lab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McAfee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Qihoo</w:t>
      </w:r>
      <w:r>
        <w:rPr>
          <w:color w:val="000000"/>
          <w:sz w:val="28"/>
          <w:szCs w:val="28"/>
          <w:lang w:val="ru-RU"/>
        </w:rPr>
        <w:t xml:space="preserve"> 360 и </w:t>
      </w:r>
      <w:r>
        <w:rPr>
          <w:color w:val="000000"/>
          <w:sz w:val="28"/>
          <w:szCs w:val="28"/>
          <w:lang w:val="en-US"/>
        </w:rPr>
        <w:t>Symantec</w:t>
      </w:r>
      <w:r>
        <w:rPr>
          <w:color w:val="000000"/>
          <w:sz w:val="28"/>
          <w:szCs w:val="28"/>
          <w:lang w:val="ru-RU"/>
        </w:rPr>
        <w:t xml:space="preserve"> для защиты от вредоносных программ на платформе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 xml:space="preserve">. Все они кроме приведенных в таблице критериев имеют возможность проверки устройства </w:t>
      </w:r>
      <w:r>
        <w:rPr>
          <w:color w:val="000000"/>
          <w:sz w:val="28"/>
          <w:szCs w:val="28"/>
          <w:lang w:val="ru-RU"/>
        </w:rPr>
        <w:lastRenderedPageBreak/>
        <w:t>по требованию и защиту устройства в режиме реального времени.</w:t>
      </w:r>
    </w:p>
    <w:p w:rsidR="00103127" w:rsidRDefault="00103127" w:rsidP="00040D2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4C6D26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Таблица 1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Сравнительная таблица для мобильных антивирусов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1689"/>
        <w:gridCol w:w="1248"/>
        <w:gridCol w:w="1420"/>
        <w:gridCol w:w="1663"/>
        <w:gridCol w:w="1465"/>
        <w:gridCol w:w="1607"/>
      </w:tblGrid>
      <w:tr w:rsidR="004C6D26" w:rsidRPr="00F27D16"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Брандмауэр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Веб-защита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Управление разрешениями приложений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Антивор (удаленное управление устройством) 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Фильтрация звонков и смс</w:t>
            </w:r>
          </w:p>
        </w:tc>
      </w:tr>
      <w:tr w:rsidR="004C6D26" w:rsidRPr="00F27D16"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Avast Mobile Security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4C6D26" w:rsidRPr="00F27D16"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Avira Free Android Security &lt;https://en.wikipedia.org/wiki/Avira&gt;</w:t>
            </w: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НетНетНетДаДа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6D26" w:rsidRPr="00F27D16"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Dr. Web Mobile Security Suite &lt;https://en.wikipedia.org/wiki/Dr._Web&gt;</w:t>
            </w: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ДаДаНетДаДа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6D26" w:rsidRPr="00F27D16"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ESET Mobile </w:t>
            </w:r>
            <w:r w:rsidRPr="00F27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Security &lt;https://en.wikipedia.org/wiki/NOD32&gt;</w:t>
            </w: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НетЧастично</w:t>
            </w:r>
            <w:r w:rsidRPr="00F27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только</w:t>
            </w:r>
            <w:r w:rsidRPr="00F27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антифишингДаДаДа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6D26" w:rsidRPr="00F27D16"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Kaspersky Mobile Security &lt;https://en.wikipedia.org/wiki/Kaspersky_Mobile_Security&gt;</w:t>
            </w: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НетДаНетДаДа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6D26" w:rsidRPr="00F27D16"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McAfee Mobile Security &lt;https://en.wikipedia.org/wiki/McAfee&gt;</w:t>
            </w: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НетДаДаДаДа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6D26" w:rsidRPr="00F27D16"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360 Mobilesafe &lt;https://en.wi</w:t>
            </w:r>
            <w:r w:rsidRPr="00F27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kipedia.org/w/index.php?title=360_Mobilesafe&amp;action=edit&amp;redlink=1&gt;</w:t>
            </w: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ДаДаДаДаДа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C6D26" w:rsidRPr="00F27D16"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Norton Mobile Security &lt;https://en.wikipedia.org/w/index.php?title=Norton_Mobile_Security&amp;action=edit&amp;redlink=1&gt;</w:t>
            </w: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НетДаНетДаДа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4C6D26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73D4D" w:rsidRPr="00FD6139" w:rsidRDefault="00573D4D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Уязвимости предустановленного программного обеспечения, к сожалению, может исправить только производитель, пользователь здесь практически бессилен. Единственное, что он может делать, это по возможности своевременно обновлять предустановленное ПО до актуальных версий.</w:t>
      </w:r>
    </w:p>
    <w:p w:rsidR="004C6D26" w:rsidRDefault="006D7342" w:rsidP="00103127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В свою очередь, чтобы ограничить физический доступ к устройству и данным на нем, необходимо установить средства защиты на экран блокировки. На современных устройствах это может быть пароль в классическом понимании этого слова (набор символов), графический пароль (когда для разблокировки надо по точкам нарисовать рисунок) и даже разблокировка по отпечатку пальца владельца.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Конечно, всё это не обеспечивает стопроцентной защиты и иногда следует быть всего лишь немного внимательнее по отношению к своим действиям с мобильными устройствами.</w:t>
      </w:r>
    </w:p>
    <w:p w:rsidR="00573D4D" w:rsidRPr="00103127" w:rsidRDefault="00573D4D" w:rsidP="00103127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D26" w:rsidRPr="00573D4D" w:rsidRDefault="006D7342" w:rsidP="00573D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  <w:r w:rsidRPr="00573D4D"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  <w:t>1.2 Информация о местоположении устройства</w:t>
      </w:r>
    </w:p>
    <w:p w:rsidR="00573D4D" w:rsidRPr="00573D4D" w:rsidRDefault="00573D4D" w:rsidP="00573D4D">
      <w:pPr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Информации о местоположении человека также является личной и также с некоторой точностью определяется с помощью мобильных устройств, которые излучают сигналы круглосуточно. Есть по крайней мере 4 способа узнать местоположение устройства [5].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Первый способ - определить место по сотовым вышкам. Мобильные операторы могут вычислить, где находится абонент, пока его телефон работает и зарегистрирован в сети. Для этого им всего лишь необходимо определить силу сигнала от мобильного устройства на разных вышках. Точность зависит от многих факторов, например, используемых технологий и количества сотовых вышек в районе абонента, но обычно в городе местоположение устройства таким способом можно определить с точностью до квартала.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Второй способ - использовать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IMSI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-ловушку. Эти устройства используются правительством и иными лицами, которые могут позволить себе такие технически ложные устройства. Принцип действия таков, что ловушка "притворяется" настоящей сотовой вышкой, мобильные устройства, расположенные близко к ней, подключаются и передают данные через неё. Таким образом, устройства такого рода позволяют следить не только за местоположением, но и за коммуникациями, о чем речь пойдет в разделе 1.3.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Третий способ - отслеживать сигналы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Данными передатчиками в настоящее время оснащаются все мобильные устройства вплоть до умных часов. Все передатчики имеют свой уникальный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-адрес, который нельзя сменить на большинстве мобильных устройств. Отличие от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-сетей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заключается в том, что радиус действия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существенно меньше, то есть, надо уже знать примерное местоположение жертвы, а также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-адреса передатчиков, которые установлены в её мобильном устройстве. В плюсы такого способа стоит отнести то, что местоположение можно определить с большей точностью или, например, можно определять, когда жертва входит в здание и когда выходит.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Последний способ - утечка данных о местоположении во время веб-серфинга. Современные мобильные устройства способны сами определить свое местоположение, например, с помощью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-сигнала или с помощью сервисов, которые помогают определить местоположение девайса на основе данных от сотовый вышек или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-сетей. Приложения могут получить доступ к этим данным с разрешения пользователя. Некоторые приложения после этого отправляют данные о местоположении пользователя в сеть, благодаря чему у третьих лиц появляется возможность следить за местоположением устройств.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Информация о местах, в которых находятся устройства, может служить не только для того, чтобы непосредственно определить местоположение человека, но, и чтобы определять, какие отношения могут связывать разных людей. Например, с большой вероятностью по этим данным можно определить сослуживцев или пары с близкими отношениями.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К сожалению, обычные люди не в силах как-либо противостоять первым двум способам (возможно только использовать одноразовые телефоны, о чем будет сказано в разделе 1.3), но пользователи всегда могут позаботиться о том, чтобы выключить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а также тщательно следить за приложениями, которым они предоставляют доступ к данным о своем местоположении. В этом, к слову, могут помочь антивирусы, рассмотренные в разделе 1.1.</w:t>
      </w:r>
    </w:p>
    <w:p w:rsidR="00573D4D" w:rsidRDefault="006D7342" w:rsidP="00103127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</w:p>
    <w:p w:rsidR="00573D4D" w:rsidRDefault="00573D4D" w:rsidP="00103127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</w:p>
    <w:p w:rsidR="004C6D26" w:rsidRPr="00573D4D" w:rsidRDefault="006D7342" w:rsidP="00573D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  <w:r w:rsidRPr="00573D4D"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  <w:t>1.3 Безопасность данных, передающихся между мобильными устройствами</w:t>
      </w:r>
    </w:p>
    <w:p w:rsidR="00573D4D" w:rsidRPr="00573D4D" w:rsidRDefault="00573D4D" w:rsidP="00573D4D">
      <w:pPr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мобильные сети не были спроектированы с защитой от прослушивания. Это означает, что любой человек, имея нужный передатчик, мог прослушать разговор. В наше время ситуация изменилась: в стандарты передачи данных по мобильным сетям были добавлены средства шифрования. К сожалению, эти средства не обеспечивали надежной защиты [5]. Некоторые операторы, а иногда и целые страны при этом даже после добавления шифрования не стали его использовать. Но даже если операторы используют самые последние стандарты с самыми передовыми системами шифрования, некоторые люди все равно имеют доступ к переписке и разговорам по сетям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 Ими являются сами операторы, а также правительственные службы.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Например, в России существует СОРМ (система технических средств для обеспечения функций оперативно-розыскных мероприятий). Согласно закону "О связи" такие системы должны быть установлены у каждого операторы. Они позволяют спецслужбам удаленно и без содействия самого оператора прослушивать телефонные разговоры. В особых случаях, для обеспечения безопасности граждан, даже без решения суда.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Также стоит ещё раз упомянуть рассмотренные в разделе 1.2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IMSI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-ловушки, которые представляют собой ненастоящие сотовые вышки. Мобильные устройства в свою очередь с ними соединяются и передают данные, к коим и получает доступ владелец ловушки.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Как способ защиты от прослушивания в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сетях, а также от отслеживания местоположения по сотовым вышкам можно использовать одноразовые телефоны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-карты, зарегистрированные на другого человека, но здесь существует ряд сложностей и недостатков [5]. Во-первых, смена только телефона или только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lastRenderedPageBreak/>
        <w:t>SIM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-карты не поможет, так как у каждого телефона существует собственный уникальный идентификатор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IMEI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который связывают с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-картой и владельцем этих двух вещей. Во-вторых, даже после смены мобильного устройства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-карты существует масса способов определить владельца телефона: он может появляться в одних и тех же местах, он может использовать несколько мобильных устройств, находящихся постоянно рядом, он может звонить одним и тем же людям, в конце концов, существуют системы распознавания голоса. Но стоит сказать, что это в любом случае сделает атаку на мобильные коммуникации намного труднее.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Ситуация меняется, если человек начинает использовать приложения для передачи данных по сети Интернет. В данном случае, степень защищенности передающейся информации зависит от средств шифрования, которые использует приложение. Эти средства шифрования могут быть любыми и могут быть надежнее шифрования данных в сетях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 Важным условием хорошей криптозащиты приложения является присутствие сквозного шифрования и отсутствие возможности у разработчика и владельца сервера просмотреть переданные данные.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Сделав вывод из всего вышесказанного, я продолжил работу именно над передачей данных в сети Интернет, так как именно эта область в сфере защиты личной информации больше всего зависит от выбора программного обеспечения и предоставляет возможность обеспечить необходимый уровень защиты.</w:t>
      </w:r>
    </w:p>
    <w:p w:rsidR="00573D4D" w:rsidRDefault="006D7342" w:rsidP="0018516A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</w:p>
    <w:p w:rsidR="00573D4D" w:rsidRDefault="00573D4D" w:rsidP="0018516A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</w:p>
    <w:p w:rsidR="004C6D26" w:rsidRPr="00573D4D" w:rsidRDefault="006D7342" w:rsidP="00573D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  <w:r w:rsidRPr="00573D4D"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  <w:t>2. Сравнительный анализ существующих программных средств, предназначенных для обмена частной информацией</w:t>
      </w:r>
    </w:p>
    <w:p w:rsidR="00573D4D" w:rsidRPr="00573D4D" w:rsidRDefault="00573D4D" w:rsidP="00573D4D">
      <w:pPr>
        <w:jc w:val="center"/>
        <w:rPr>
          <w:lang w:val="ru-RU"/>
        </w:rPr>
      </w:pPr>
    </w:p>
    <w:p w:rsidR="004C6D26" w:rsidRPr="00573D4D" w:rsidRDefault="006D7342" w:rsidP="00573D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  <w:r w:rsidRPr="00573D4D"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  <w:t>2.1 Краткие выводы сравнительного анализа</w:t>
      </w:r>
    </w:p>
    <w:p w:rsidR="00573D4D" w:rsidRPr="00573D4D" w:rsidRDefault="00573D4D" w:rsidP="00573D4D">
      <w:pPr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Для анализа мною было выбрано 5 мобильных интернет мессенджеров.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как наиболее популярные мобильные мессенджеры в России по данным исследовательской компании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son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Partners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Consulting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[7],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как два наиболее популярных мессенджера по данным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позиционируют себя как защищенные,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Antox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так как он имеет распределенную архитектуру. В таблице 2 представлен результат сравнения.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Таблица 2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Сравнительная таблица для интернет-мессенджеров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08"/>
        <w:gridCol w:w="1649"/>
        <w:gridCol w:w="1819"/>
        <w:gridCol w:w="1711"/>
        <w:gridCol w:w="2005"/>
      </w:tblGrid>
      <w:tr w:rsidR="004C6D26" w:rsidRPr="00F27D16"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Мессенджер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Сквозное шифрование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Временные ключи шифрования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Открытый исходный код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прямого соединения собеседников</w:t>
            </w:r>
          </w:p>
        </w:tc>
      </w:tr>
      <w:tr w:rsidR="004C6D26" w:rsidRPr="00F27D16"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WhatsApp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4C6D26" w:rsidRPr="00F27D16"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Viber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4C6D26" w:rsidRPr="00F27D16"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Signal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4C6D26" w:rsidRPr="00F27D16"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Telegram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  <w:tr w:rsidR="004C6D26" w:rsidRPr="00F27D16"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Antox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F27D16" w:rsidRDefault="006D7342" w:rsidP="00F27D1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D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</w:tbl>
    <w:p w:rsidR="0056433D" w:rsidRDefault="0056433D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D26" w:rsidRPr="0018516A" w:rsidRDefault="006D7342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Хотелось бы отдельно отметить тот факт, что за время написания данной работы самые распространенные мессенджеры в России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по информации представленной на их официальных сайтах получили сквозное шифрование, которого раньше не было.</w:t>
      </w:r>
    </w:p>
    <w:p w:rsidR="0056433D" w:rsidRDefault="006D7342" w:rsidP="00F27D16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  <w:lastRenderedPageBreak/>
        <w:br w:type="page"/>
      </w:r>
    </w:p>
    <w:p w:rsidR="0056433D" w:rsidRPr="0056433D" w:rsidRDefault="0056433D" w:rsidP="0056433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</w:p>
    <w:p w:rsidR="004C6D26" w:rsidRPr="0056433D" w:rsidRDefault="006D7342" w:rsidP="0056433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  <w:r w:rsidRPr="0056433D"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  <w:t>2.2 Подробный анализ приложений</w:t>
      </w:r>
    </w:p>
    <w:p w:rsidR="0056433D" w:rsidRPr="0056433D" w:rsidRDefault="0056433D" w:rsidP="0056433D">
      <w:pPr>
        <w:jc w:val="center"/>
        <w:rPr>
          <w:lang w:val="ru-RU"/>
        </w:rPr>
      </w:pPr>
    </w:p>
    <w:p w:rsidR="004C6D26" w:rsidRPr="0056433D" w:rsidRDefault="006D7342" w:rsidP="0056433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  <w:r w:rsidRPr="0056433D"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  <w:t>2.1 WhatsApp</w:t>
      </w:r>
    </w:p>
    <w:p w:rsidR="0056433D" w:rsidRPr="0056433D" w:rsidRDefault="0056433D" w:rsidP="0056433D">
      <w:pPr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По разным оценка является самым распространенным мобильным приложения для обмена данными по сети Интернет в мире.31-го марта 2016-го года, во время написания данной работы, это приложение обзавелось сквозным шифрованием, что позволяет причислить его к защищенным, хотя изначально оно себя так не позиционировало. Единственным недостатком остается то, что исходные коды этого мессенджера закрыты, и оценить надежность шифрования не представляется возможным. Тем не менее, возможно оценить организацию этого шифрования, которая подробно и ясно изложена в документации [8].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Следует добавить, что реализацией шифрования в мессенджере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некоммерческая организация разработчиков открытого программного обеспечения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Whisper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которой принадлежит защищенный мессенджер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рассмотренный ниже. Эта организация также известна тем, что все её продукты рекомендовал Эдвард Сноуден [9].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Согласно документации, в основу шифрования лёг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- протокол, который используется в одноименном мессенджере. Все ключи вычисляются с помощью эллиптической кривой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25519. При установке генерируются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- долгосрочная пара ключей,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- среднесрочная пара ключей, заверенная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- партия одноразовых ключей. При регистрации пользователя на сервере отправляются публичные части сгенерированных ключей. Секретные ключи остаются только на устройстве.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Для связи двух пользователей по защищенному каналу в начале необходимо установить сессию. После установки сессии нет необходимости её переустанавливать. Это нужно только в случае переустановки приложения или при смене мобильного устройства. При установке сессии происходит следующая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последовательность действий: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Инициатор запрашивает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Identity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Pair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Signed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One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получателя сообщений.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Сервер высылает запрошенные ключи, при этом удаляя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One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так как ключи такого типа одноразовые (если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One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получателя были израсходованы и не пополнены, то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One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возвращается на сервер).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Инициатор сохраняет полученные ключи, связывая их с получателем сообщений: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Identity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recipient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Signed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recipient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One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recipient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Инициатор генерирует пару временных ключей с помощью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Curve25519,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initiator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Identity Key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инициатора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пометим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initiator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генерируется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мастер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(ECGH, Elliptic curve Diffie-Hellman -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протокол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Диффи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Хеллмана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эллиптических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кривых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master_secret = ECDH (I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initiator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, S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recipient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) || ECDH (E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initiator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, I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recipient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) || ECDH (E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initiator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, S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recipient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) || ECDH (E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initiator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, O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recipient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).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One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отсутствует, то последнее действие опускается.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Инициатор использует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HKDF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(функция формирования ключей) для создания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Root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Chain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результатов установки сессии получается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Root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- 32-байтное значение, используемое для генерации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Chain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что тоже является 32-байтным значением и используется для генерации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- 80-байтное значение, которое используется для шифрования содержания сообщений.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После установки долгосрочной сессии, инициатор может сразу же начинать отправлять сообщения получателю. В начале всех сообщений будет передаваться информация, которая необходима получателю для установки сессии. Чтобы установить сессию, получатель выполнит следующие действия: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Получатель вычислит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secret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используя свои секретные ключи и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ключи, полученные в сообщениях.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Получатель удалит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One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использованный инициатором.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Получатель использует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HKDF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Root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Chain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secret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Каждое сообщение шифруется новым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который вычисляется следующим образом: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1)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Message Key = HMAC-SHA256 (Chain Key, 0x01).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 xml:space="preserve">После первого шага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Chain Key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обновляется по формуле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Chain Key = HMAC-SHA256 (Chain Key, 0x02).</w:t>
      </w:r>
    </w:p>
    <w:p w:rsidR="004C6D26" w:rsidRPr="00F27D16" w:rsidRDefault="006D7342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согласно официальной документации, в мобильном приложении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система сквозного шифрования с использованием временных ключей и с возможностью подтверждения личности собеседника, путем сравнения ключей. За счет применения сквозного шифрования владельцы приложения и серверов не должны иметь доступ к перепискам пользователей. Всё это в теории должно обеспечивать высокий уровень безопасности передаваемых личных данных.</w:t>
      </w:r>
      <w:r w:rsidR="00564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6433D" w:rsidRDefault="0056433D" w:rsidP="00F27D16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</w:p>
    <w:p w:rsidR="004C6D26" w:rsidRPr="00FD6139" w:rsidRDefault="006D7342" w:rsidP="0056433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  <w:r w:rsidRPr="00FD6139"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  <w:t>2.2.2 Viber</w:t>
      </w:r>
    </w:p>
    <w:p w:rsidR="0056433D" w:rsidRPr="0056433D" w:rsidRDefault="0056433D" w:rsidP="0056433D">
      <w:pPr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Второй по популярности мессенджер в России [7]. Так же, как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во время написания данной работы, 19-го апреля 2016-го года с выходом версии 6.0, получил сквозное шифрование для стран Бразилия, Белоруссия, Израиль и Таиланд.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К сожалению, разработчики данного мобильного приложения не раскрывают подробностей криптографической системы. Единственное, что они говорят - теперь есть сквозное шифрование. Таким образом, никто не в силах каким-либо образом оценить степень надежности используемых шифров.</w:t>
      </w:r>
    </w:p>
    <w:p w:rsidR="004C6D26" w:rsidRDefault="006D7342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К плюсам данного приложения можно отнести наличие "скрытых чатов".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Пользователь может скрыть некоторые чаты и доступ к ним можно будет получить только после ввода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-кода. Это позволяет ограничить физический доступ к конфиденциальной переписке, например, в ситуации, когда мобильным устройством завладел злоумышленник.</w:t>
      </w:r>
    </w:p>
    <w:p w:rsidR="0056433D" w:rsidRPr="00F27D16" w:rsidRDefault="0056433D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D26" w:rsidRPr="0056433D" w:rsidRDefault="006D7342" w:rsidP="0056433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  <w:r w:rsidRPr="0056433D"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  <w:t>2.2.3 Signal</w:t>
      </w:r>
    </w:p>
    <w:p w:rsidR="0056433D" w:rsidRPr="0056433D" w:rsidRDefault="0056433D" w:rsidP="0056433D">
      <w:pPr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История этого мобильного приложения началась в 2010-ом году с создания двух приложений: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TextSecure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для защищенной переписки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RedPhone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для осуществления защищенных голосовых вызовов по сети Интернет. С самого начала разработчики позиционировали своё программное обеспечение как конфиденциальное и способное защитить личные данные от атак посредника путём сквозного шифрования. В 2013-ом году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TextSecure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RedPhone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были объединены в одно приложение -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Одноименное приложение анонсировали для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Разработчиком приложений выступает компания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Whisper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Она имеет свой репозиторий на портале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[10], куда выкладывает все исходные коды своих проектов. Это делается для того, чтобы сообщество независимых разработчиков могло инспектировать код на наличие уязвимостей. Также можно собрать приложение из исходных кодов и проверить, отличается ли оно от того, что распространяется с помощью официальных магазинов приложений.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Для шифрования используется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общие принципы которого описаны выше в разделе 2.2.1 Раньше этот протокол носил название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TextSecure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по понятным причинам. Его особенность заключается в том, что он совмещает в себе положительные стороны протоколов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OTR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SCIMP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а также избавлен от их недостатков.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OTR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Messaging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) - протокол шифрования данных при обмене мгновенными сообщениями, представленный в 2004-ом году. К плюсам данного протокола можно отнести то, что в нем используются временные ключи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шифрования. Это позволяет быть уверенным в том, что при потери секретных ключей прошлая переписка не будет скомпрометирована. Также стоит отметить то, что сообщения не подписываются автором или адресатом, и при перехвате сообщения злоумышленником будет невозможно доказать причастность кого-либо к этим сообщениям. К сожалению, есть у этого протокола и минусы, которые несколько затрудняют его использование на мобильных устройствах. Согласно протоколу [11] для начала обмена данными два пользователя должны обменяться ключами. Для этого им надо находится в самом приложении. В добавление, с каждым новым сообщением отправляется новый ключ, но, чтобы выработать новый ключ, надо, чтобы собеседник подтвердил предыдущий. Другими словами, у каждого сообщения будет свой временный ключ шифрования только в том случае, если пользователи будут обмениваться по одному сообщению строго друг за другом.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SCIMP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Silent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Instant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) - протокол шифрования, разработанный компанией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Silent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использующийся в одноименном приложении. Продукты этой компании также рекомендует [12] Эдвард Сноуден. Согласно этому протоколу, каждый новый ключ получается итерацией из предыдущего. Такая система обеспечивает новый ключ шифрования для каждого нового сообщения вне зависимости от того, в какой последовательности и что отправляется. Это же и является недостатком данного протокола. Во-первых, при использовании асинхронных процессов в мобильных операционных системах может так получится, что сначала будет доставлено сообщение под номером 6, а только после него сообщение под номером 5, что будет неправильным. Во-вторых, все ключи получаются связанными и, таким образом, проблема с одним временным ключом будет влиять на всю сессию.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избавлен от недостатков благодаря тому, что все необходимые ключи: и долговременные, и одноразовые - хранятся на сервере. Это позволяет добиться легкости использования и быстроты действия.</w:t>
      </w:r>
    </w:p>
    <w:p w:rsidR="004C6D26" w:rsidRPr="00F27D16" w:rsidRDefault="006D7342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целом, мессенджер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обладает всеми плюсами рассмотренного выше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при этом имеет открытый исходный код. Открытость исходного кода в свою очередь позволяет говорить о действительно надежных методах шифрования, проверенных независимыми экспертами.</w:t>
      </w:r>
      <w:r w:rsidR="008444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44434" w:rsidRDefault="00844434" w:rsidP="00F27D16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</w:p>
    <w:p w:rsidR="004C6D26" w:rsidRPr="00844434" w:rsidRDefault="006D7342" w:rsidP="0084443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  <w:r w:rsidRPr="00844434"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  <w:t>2.2.4 Telegram</w:t>
      </w:r>
    </w:p>
    <w:p w:rsidR="00844434" w:rsidRPr="00844434" w:rsidRDefault="00844434" w:rsidP="00844434">
      <w:pPr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Данное приложение создано Павлом Дуровым, основателем социальной сети "ВКонтакте". С самого создания разработчики говорили о том, что отличительной чертой данного мессенджера является наличие шифрования. Чаты в этой программе делятся на обычные и секретные. Далее я буду рассматривать секретные чаты, так как только они в данной программе поддерживают сквозное шифрование.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Для шифрования данных разработчики используют протокол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MTProto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 Рассмотрим протокол шифрования данных в секретных чатах, который приведенный в документации [13]: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Инициатор запускает метод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messages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getDhConfig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чтобы сгенерировать параметры для протокола Диффи-Хеллмана: простое число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элемент высокого порядка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Инициатор вычисляет случайное 2048-битное число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вычисляет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: =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dh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prime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запускает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messages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requestEncryption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чтобы отправить запрос получателю.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Получатель принимает запрос, обновляет параметры для протокола Диффи-Хеллмана, вычисляет случайное 2048-битное число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по тем же правилам, что инициатор вычислил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принятия запроса получатель вычисляет конечный общий ключ по формуле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(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dh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prime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),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затем вычисляет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: =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dh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prime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запускает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messages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acceptEncryption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получение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инициатор также вычисляет конечный общий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ключ по формуле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(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dh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prime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).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Далее с помощью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-1 (алгоритм криптографического хеширования) вычисляются ключи шифрования: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a)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Вычисляется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msg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путем выбора 128 бит из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-1 от текста сообщения;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b)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x=0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C6D26" w:rsidRPr="00F27D16" w:rsidRDefault="006D7342" w:rsidP="00F27D16">
      <w:pPr>
        <w:shd w:val="clear" w:color="auto" w:fill="FFFFFF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c)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sha1_a = SHA1 (msg_key + substr (key, x, 32));</w:t>
      </w:r>
    </w:p>
    <w:p w:rsidR="004C6D26" w:rsidRPr="00F27D16" w:rsidRDefault="006D7342" w:rsidP="00F27D1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d)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sha1_b = SHA1 (substr (key, 32+x, 16) + msg_key + substr (key, 48+x, 16));</w:t>
      </w:r>
    </w:p>
    <w:p w:rsidR="004C6D26" w:rsidRPr="00F27D16" w:rsidRDefault="006D7342" w:rsidP="00F27D1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e)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sha1_с = SHA1 (substr (key, 64+x, 32) + msg_key);</w:t>
      </w:r>
    </w:p>
    <w:p w:rsidR="004C6D26" w:rsidRPr="00F27D16" w:rsidRDefault="006D7342" w:rsidP="00F27D1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f)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sha1_d = SHA1 (msg_key + substr (key, 96+x, 32));</w:t>
      </w:r>
    </w:p>
    <w:p w:rsidR="004C6D26" w:rsidRPr="00F27D16" w:rsidRDefault="006D7342" w:rsidP="00F27D1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g)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aes_key = substr (sha1_a, 0,8) + substr (sha1_b, 8,12) + substr (sha1_c, 4,12);</w:t>
      </w:r>
    </w:p>
    <w:p w:rsidR="004C6D26" w:rsidRPr="00F27D16" w:rsidRDefault="006D7342" w:rsidP="00F27D1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h)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aes_iv = substr (sha1_a, 8,12) + substr (sha1_b, 0,8) + substr (sha1_c, 16,4) + substr (sha1_d, 0,8).</w:t>
      </w:r>
    </w:p>
    <w:p w:rsidR="004C6D26" w:rsidRPr="00F27D16" w:rsidRDefault="006D7342" w:rsidP="00F27D16">
      <w:pPr>
        <w:shd w:val="clear" w:color="auto" w:fill="FFFFFF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Данные шифруются 256-битным ключом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aes_key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и 256-битным вектором инициализации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aes_iv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, используя алгоритм шифрования AES-256 в режиме расширения неопределённого искажения (infinite garble extension, IGE).</w:t>
      </w:r>
    </w:p>
    <w:p w:rsidR="004C6D26" w:rsidRPr="00F27D16" w:rsidRDefault="006D7342" w:rsidP="00F27D16">
      <w:pPr>
        <w:shd w:val="clear" w:color="auto" w:fill="FFFFFF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 xml:space="preserve">Отпечаток ключа шифрования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key_fingerprint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msg_key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добавляются в начало массива байтов, после чего запускается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messages. sendEncrypted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C6D26" w:rsidRPr="00F27D16" w:rsidRDefault="006D7342" w:rsidP="00F27D1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8)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>Для расшифровки алгоритм из пункта 6 воспроизводится в обратном порядке.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Новые ключи в данном протоколе формируются в двух случаях: если старыми были зашифрованы 100 сообщений или если старым ключам больше недели и с помощью них зашифровали хотя бы одно сообщение. Для формирования новых ключей существует отдельный протокол, описанный на сайте разработчиков [14] и мало чем отличающийся от приведённого выше.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Стоит отметить полезную особенность секретных чатов - в их настройках можно указать время автоматического удаления сообщений. Например, поставить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таймер на 5 секунд и тогда каждое сообщение будет автоматически удаляться через 5 секунд после доставки.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Исходные тексты клиентской части данного приложения представлены на портале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[15]. Таким образом, клиентскую часть также могут инспектировать независимые эксперты. Исходные коды серверной части остаются закрытыми и публиковаться не собираются.</w:t>
      </w:r>
    </w:p>
    <w:p w:rsidR="004C6D26" w:rsidRDefault="006D7342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Из всего вышесказанного можно сделать вывод о том, что секретные чаты в мессенджере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предоставляют возможность организовать действительно защищенный канал связи.</w:t>
      </w:r>
    </w:p>
    <w:p w:rsidR="00613922" w:rsidRPr="00F27D16" w:rsidRDefault="00613922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D26" w:rsidRPr="00613922" w:rsidRDefault="006D7342" w:rsidP="0061392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  <w:r w:rsidRPr="00613922"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  <w:t>2.2.5 Antox</w:t>
      </w:r>
    </w:p>
    <w:p w:rsidR="00613922" w:rsidRPr="00613922" w:rsidRDefault="00613922" w:rsidP="00613922">
      <w:pPr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Это мессенджер с открытым исходным кодом [16], который работает на базе протокола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Tox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 Главной особенностью данного протокола является его распределенность, то есть, пользователи соединяются напрямую (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) друг с другом, минуя какие-либо централизованные серверы. Сам протокол устроен так, что при каждом соединении используется сквозное шифрование. В общих словах, протокол разрабатывался как раз для осуществления обмена данными (мгновенными сообщениями, мультимедиа файлами, видеозвонками) между пользователями таким образом, чтобы никто не мог шпионить за этими данными. Мессенджер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Antox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лишь реализацией данного протокола для операционной системы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поэтому далее я буду говорить только о самом протоколе.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Первая реализация протокола появилась в 2013-ом году на портале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[17]. Клиенты для работы с данным протоколом начали появляться позже и независимо от разработчиков самого протокола. Вообще, все разработки, связанные с данным протоколом, осуществляются независимыми программистами, а не какими-либо компаниями. Это связано с позиционированием протокола как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свободное программное обеспечение, защищенное от бэкдоров (уязвимостей, специально созданных разработчиками для доступа к личной информации клиентов) и шпионажа за пользователями. Вся коммуникация, отправка сообщений и обновление статусов пользователей поддерживается за счет распределенных хеш-таблиц (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Distributed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DHT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) и осуществляется без центрального сервера. По такому же принципу работают, например, сети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BitTorrent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Для шифрования трафика используется библиотека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NaCl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 Создателем этой библиотеки является Даниэль Бернштейн (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Daniel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Bernstein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), больше известный как создатель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qmil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20,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1305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25519.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При первом запуске клиента вызывается функция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crypto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box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keypair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()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[18], которая генерирует пару ключей по 32 байта каждый с помощью эллиптической кривой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25519. Публичный ключ при этом становится идентификационным номером пользователя (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). Чтобы добавить к себе контакт, надо добавить в список контактов его публичный ключ. Для шифрования данных используется функция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crypto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box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():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>Общий ключ вырабатывается из ключа получателя, секретного ключа отправителя и случайного 24-байтного числа;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этого данные шифруются алгоритмом поточного шифрования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20, который использует такие операции как сложение 32-битных чисел, побитовое сложение по модулю 2 и сдвиги битов;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Чтобы пометить принадлежность пакетов используется алгоритм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1305.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Из минусов данного мессенджера и протокола стоит отметить большие объёмы загружаемых и отправляемых данных, даже если приложение почти не используется. Это связано с распределенной структурой протокола и использованием распределенных хеш-таблиц. Но и благодаря этому же достигается высокая степень защиты от атак посредника.</w:t>
      </w:r>
    </w:p>
    <w:p w:rsidR="00613922" w:rsidRDefault="006D7342" w:rsidP="0018516A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</w:p>
    <w:p w:rsidR="00613922" w:rsidRDefault="00613922" w:rsidP="0018516A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</w:p>
    <w:p w:rsidR="004C6D26" w:rsidRPr="00FD6139" w:rsidRDefault="006D7342" w:rsidP="0061392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  <w:r w:rsidRPr="00FD6139"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  <w:t>3. Разработка программного средства, построенного на отечественных алгоритмах шифрования</w:t>
      </w:r>
    </w:p>
    <w:p w:rsidR="00613922" w:rsidRPr="00613922" w:rsidRDefault="00613922" w:rsidP="00613922">
      <w:pPr>
        <w:rPr>
          <w:lang w:val="ru-RU"/>
        </w:rPr>
      </w:pPr>
    </w:p>
    <w:p w:rsidR="004C6D26" w:rsidRDefault="006D7342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В качестве результата проведенного исследования автор предоставляет описание мобильного приложения для безопасного обмена данными, а также пример его программной реализации.</w:t>
      </w:r>
    </w:p>
    <w:p w:rsidR="00596AD3" w:rsidRPr="0018516A" w:rsidRDefault="00596AD3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D26" w:rsidRPr="00596AD3" w:rsidRDefault="006D7342" w:rsidP="00596AD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  <w:r w:rsidRPr="00596AD3"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  <w:t>3.1 Требования к эталонному приложению</w:t>
      </w:r>
    </w:p>
    <w:p w:rsidR="00596AD3" w:rsidRPr="00596AD3" w:rsidRDefault="00596AD3" w:rsidP="00596AD3">
      <w:pPr>
        <w:jc w:val="center"/>
        <w:rPr>
          <w:lang w:val="ru-RU"/>
        </w:rPr>
      </w:pPr>
    </w:p>
    <w:p w:rsidR="004C6D26" w:rsidRPr="00596AD3" w:rsidRDefault="006D7342" w:rsidP="00596AD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  <w:r w:rsidRPr="00596AD3"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  <w:t>1.1 Архитектура приложения</w:t>
      </w:r>
    </w:p>
    <w:p w:rsidR="00596AD3" w:rsidRPr="00596AD3" w:rsidRDefault="00596AD3" w:rsidP="00596AD3">
      <w:pPr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Большинство провайдеров услуг по обмену информацией по сети Интернет предлагает передавать данные через их серверы. То есть, они предоставляют клиент-серверную архитектуру. Такую ситуацию можно видеть и в программах, рассмотренных в разделе 2. Если говорить о безопасности передачи данных, то данная структура изначально представляет угрозу, если пользователь не доверяет разработчикам приложения, так как эта информация может сохраняться, изменяться, передаваться третьим лицам.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Эту проблему можно решить, организовав соединение типа точка-точка (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) между абонентами-пользователями, как это сделано в протоколе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Tox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 Такое соединение позволяет передавать данные напрямую между абонентами, что значительно снижает вероятность доступа к этому трафику третьими лицами. Вопрос лишь в том, как обменяться данными для подключения друг к другу, ведь когда у приложения клиент-серверная архитектура, клиенты просто подключаются к серверу, который всегда расположен по одному и тому же адресу.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Есть разные способы обмена контактной информацией между клиентами: можно как передать данные в реальном мире, так и отправить электронным письмом. Подойдет для этого и сигнальный сервер, который будет реализовывать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обмен контактными адресами абонентов. Наличие такого сервера опять же позволяет провести на коммуникации разного рода хакерские атаки, но уже не столь значительные как при клиент-серверной архитектуре. С другой стороны, при применении такого решения пользователи не будут передавать большие объёмы информации, как это реализовано в протоколе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Tox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При изучении вопроса соединения двух абонентов напрямую через мобильные средства связи более детально возникают трудности, связанные с применением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’ов мобильными оператора при предоставлении доступа к сети Интернет.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) - механизм, который преобразовывает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-адреса пакетов в сетях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Он позволяет существенно сэкономить на количестве выдаваемых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-адресов, что очень важно, пока используется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4. Все мобильные сети построены с помощью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’ов и устройства, которые подключены к таким сетям имеют локальный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-адрес и глобальный.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Всего существует 4 типа построения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[19]: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Cone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Внутренний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-адрес (192.168.0.5: 1234) проецируется на внешний (1.1.1.3: 5678). Пакет с адреса 192.168.0.5: 1234 будет отправлен через 1.1.1.3: 5678. Пакет из внешней сети, посланный на адрес 1.1.1.3: 5678, будет перенаправлен на 192.168.0.5: 1234.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Restricted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cone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Внутренний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-адрес (192.168.0.5: 1234) проецируется на внешний (1.1.1.3: 5678). Пакет с адреса 192.168.0.5: 1234 будет отправлен через 1.1.1.3: 5678. Пакет из внешней сети (1.1.1.50: 3456), отправленный на 1.1.1.3: 5678 будет доставлен на 192.168.0.5: 1234 только в том случае, если с адреса 192.168.0.5: 1234 уже посылались пакеты в эту внешнюю сеть (1.1.1.50).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Restricted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cone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Внутренний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-адрес (192.168.0.5: 1234) проецируется на внешний (1.1.1.3: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5678). Пакет с адреса 192.168.0.5: 1234 будет отправлен через 1.1.1.3: 5678. Пакет из внешней сети (1.1.1.50: 3456), отправленный на 1.1.1.3: 5678 будет доставлен на 192.168.0.5: 1234 только в том случае, если с адреса 192.168.0.5: 1234 уже посылались пакеты в эту внешнюю сеть по этому же порту (1.1.1.50: 3456).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Symmetric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При отправлении каждого пакета данных внутренний адрес будет меняться на внешний. Но если у предыдущих типов внешний адрес: порт были всегда одинаковы, то при так типа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’а, порт у каждого пакета будет разный. То есть, обратно информацию посылать будет нельзя.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К сожалению,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Symmetric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не позволяет соединить напрямую абонентов, поэтому пользователи с таким типом сети в любом случае будут общаться с помощью сервера. Что касается остальных типов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то все ограничения обходятся с помощью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-серверов, которые позволяют узнать нужные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-адреса, порты и соединиться напрямую.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Стоит также помнить о том, что при передаче информации, пользователь может менять своё местоположение. При этом его телефон будет отключаться от одной сотовой вышки и подключатся к другой, что в свою очередь повлечет за собой смену и внешнего, и внутреннего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-адресов пользователя. Это в свою очередь повлечет за собой разрыв прямого соединения.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Принимая во внимание всё вышесказанное, предлагается такая архитектура приложения. Мобильный клиент с помощью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-сервера контролирует свои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-адреса, отправляет их на сервер приложения и обновляет при смене. Таким образом возможно будет решить проблему с разорванным соединением, а также будет отображаться статус собеседника (в сети, не в сети). Сервер в свою очередь хранит идентификаторы пользователей и их корректные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-адреса. При создании соединения двух пользователей, сервер должен отправить им адреса друг друга, чтобы они смогли соединиться напрямую, а также должен обновлять адреса для поддержания соединения.</w:t>
      </w:r>
    </w:p>
    <w:p w:rsidR="004C6D26" w:rsidRDefault="006D7342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Дополнительным плюсом такой архитектуры является отсутствие необходимости передавать все данные сервером. То есть, затраты на сервер будут существенно меньше, при этом приложение проще масштабировать.</w:t>
      </w:r>
    </w:p>
    <w:p w:rsidR="00596AD3" w:rsidRPr="00F27D16" w:rsidRDefault="00596AD3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D26" w:rsidRPr="00596AD3" w:rsidRDefault="006D7342" w:rsidP="00596AD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  <w:r w:rsidRPr="00596AD3"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  <w:t>3.1.2 Шифрование</w:t>
      </w:r>
    </w:p>
    <w:p w:rsidR="00596AD3" w:rsidRPr="00596AD3" w:rsidRDefault="00596AD3" w:rsidP="00596AD3">
      <w:pPr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В качестве алгоритма шифрования предлагается использовать гибридную схему, которая имеет много общих черт со всеми перечисленными протоколами в разделе 2.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Изначально существовало два типа криптографических систем. Первый тип - симметричные криптосистемы (симметричное шифрование). Это система, в которой и шифрование, и расшифровка происходят с применением одного и того же ключа, который должен обеими сторонами держаться в строгом секрете. К плюсам данных систем можно отнести скорость работы, большую изученность. Главным недостатком данных систем является сложность обмена ключами. Второй тип систем, который появился значительно позже - криптографические системы с открытым ключом (асимметричное шифрование). В таких системах есть два ключа: открытый и закрытый. Открытым ключом шифруется сообщение, он может лежать в открытом доступе, закрытый же ключ должен находится в секрете, так как им сообщения можно расшифровать. Главным плюсом данных систем является отсутствие необходимости обмениваться единственным секретным ключом. Недостатками же являются больший размер ключа при той же криптостойкости, большая требовательность к ресурсам системы и низкая скорость шифрования.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существуют гибридные схемы шифрования, которые представляют собой смесь симметричного шифрования и асимметричного. 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Подобные схемы лишены главного недостатка симметричного шифрования - необходимости обмена общим ключом. При этом они имеют такую же скорость шифрования.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рисунке 1 можно увидеть основной принцип действия таких схем.</w:t>
      </w:r>
    </w:p>
    <w:p w:rsidR="004C6D26" w:rsidRPr="00F27D16" w:rsidRDefault="00E94500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041265" cy="124396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Рис. 1. Гибридная схема шифрования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В целом же всё происходит таким образом. Допустим, Алиса хочет передать Бобу сообщение. У Алисы и Боба есть по паре ключей: открытый и закрытый. Алиса берет открытый ключ Боба, и генерирует с помощью него сеансовый ключ. После этого Алиса с помощью какого-либо алгоритма симметричного шифрования и выработанного сеансового ключа шифрует сообщение и передает его Бобу. Боб с помощью сеансового ключа и своего секретного ключа расшифровывает сообщение.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В качестве алгоритма асимметричного шифрования был выбран алгоритм, описанный в стандарте ГОСТ Р 34.10-2012 [20]. Данный алгоритм основан на эллиптических кривых. Считается, что задача дискретного логарифма на эллиптической кривой является более трудной по сравнению с задачей дискретного логарифма в конечных полях.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Для максимальной стойкости алгоритма необходимо выбрать подходящую эллиптическую кривую. Кривая описывается уравнением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2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3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+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ax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+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Для вычисления криптостойкости необходимо знать порядок группы точек эллиптической кривой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(простое число). Также необходимо подобрать точку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p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p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),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принадлежащую кривой с большим порядком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чтобы, умножая эту точку на числа, которые меньше её порядка, получать разные точки. Если выполнено условие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3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+ 27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2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0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то кривая называется сингулярной и такую кривую нельзя использовать в эллиптической криптографии. Методы решения логарифма на эллиптической кривой имеют сложность </w:t>
      </w:r>
      <w:r w:rsidR="00E94500"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12115" cy="213995"/>
            <wp:effectExtent l="1905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4500"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12115" cy="213995"/>
            <wp:effectExtent l="1905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Учитывая то,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 в программной реализации используется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2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384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можно говорить о сложности, равной 2</w:t>
      </w:r>
      <w:r w:rsidRPr="00F27D1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192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В качестве алгоритма симметричного шифрования был выбран блочный шифр под названием "Кузнечик", описанный в стандарте ГОСТ Р 34.12-2015 [21]. В этом алгоритме блоки имеют длину 128 бит, а ключ - 256 бит. Для генерации ключа используется сеть Фейстеля.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При шифровании информации происходит 10 раундов с преобразованиями. В каждом раунде сначала 128-битный входной вектор побитно складывается с раундовым ключом, после этого к каждому 8-битному подвектору применяется фиксированная подстановка, а после этого применяется линейный регистр сдвига, который движется 16 раз и реализуется над полем Галуа.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В университете Канады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Concordia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Institute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CIISE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) исследовали [22] данный алгоритм и пришли к выводу, что он имеет временную сложность равную 2</w:t>
      </w:r>
      <w:r w:rsidRPr="00F27D1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140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Таким образом, применяя гибридный алгоритм, составленный из двух, описанных выше, на практике, получается надежная криптосистема с большой стойкостью.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Также необходимо отметить то, что шифроваться должны как каналы между пользователями, так и канал соединения пользователя с сервером. Для этого у сервера тоже должны быть открытый и закрытый ключи.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Сам процесс шифрования и расшифровки представляет собой следующее. Открытый ключ представляет собой точку на эллиптической кривой. При передаче данных о точке координаты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"склеиваются", образуя длинную строку открытого ключа. Закрытый ключ представляет собой большое целое число.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Перед отправкой сообщения собеседнику генерируется случайное большое число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Затем оно умножается на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(точка с большим порядком) и на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(открытый ключ собеседника). То есть,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Для применения блочного алгоритма шифрования программа берет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v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координату точки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по модулю 2</w:t>
      </w:r>
      <w:r w:rsidRPr="00F27D1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256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Таким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образом, мастер-ключ будет вычисляется так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v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2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256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).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При этом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сеансовым ключом, которые отправляется вместе с сообщением (шифротектом).</w:t>
      </w:r>
    </w:p>
    <w:p w:rsidR="004C6D26" w:rsidRDefault="006D7342" w:rsidP="001851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Собеседник получает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шифротекст. Для расшифровки ему необходимо вычислить ключ из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Это возможно сделать, умножив закрытый ключ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на сеансовый ключ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xU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xkP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kxP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kY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Координата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v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взятая по модулю 2</w:t>
      </w:r>
      <w:r w:rsidRPr="00F27D1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256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будет являться общим ключом для расшифровки сообщения.</w:t>
      </w:r>
    </w:p>
    <w:p w:rsidR="00596AD3" w:rsidRPr="0018516A" w:rsidRDefault="00596AD3" w:rsidP="001851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D26" w:rsidRPr="00596AD3" w:rsidRDefault="006D7342" w:rsidP="00596AD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  <w:r w:rsidRPr="00596AD3"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  <w:t>3.2 Описание программной реализации</w:t>
      </w:r>
    </w:p>
    <w:p w:rsidR="00596AD3" w:rsidRPr="00596AD3" w:rsidRDefault="00596AD3" w:rsidP="00596AD3">
      <w:pPr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Кроме исследования и определения общих принципов построения приложения для безопасного обмена частной информацией, также был разработан пример программной реализации для операционной системы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Эта операционная система основана на ядре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собственной реализации виртуальной машины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Первая версия появилась в 2008 году и с тех пор ОС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быстро завоевала рынок.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По данным международной исследовательской и консалтинговой компании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Corporation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IDC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) [23] на август 2015-го года 82.8% смартфонов работает на мобильной операционной системе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Это позволяет сказать, что данная операционная система является безоговорочным лидером рынка, и, если разработчик приложения желает охватить как можно большее количество пользователей, то в первую очередь стоит разработать приложение именно для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Касаемо минимальной версии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которую поддерживало бы приложение, была выбрана 4.1 Согласно официальной статистики разработчиков операционной системы на 2 мая 2016 года [24], при выборе данной версии разработанное приложение будет поддерживать 95.7% устройств (включая и смартфоны, и планшеты).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Так как программа была написана для ОС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выбор языка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программирования пал на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Среда разработки программного обеспечения -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1.5.1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#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-141.2456560,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: 1.8.0_77-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03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64.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Общий принцип действия приложения такой: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>Пользователь заходит в приложение и видит кнопки управления соединением, выбранный контакт для соединения, свой открытый ключ, который он может скопировать и передать кому-либо и окно чата (рис.2).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487930" cy="4143375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6D7342" w:rsidP="000E75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Рис. 2. Начальный экран приложения</w:t>
      </w:r>
    </w:p>
    <w:p w:rsidR="004C6D26" w:rsidRPr="00F27D16" w:rsidRDefault="006D7342" w:rsidP="000E7590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Чтобы соединиться с контактом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Denis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Smartphone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нажать кнопку "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". Это же действие должен выполнить собеседник на своем мобильном устройстве. После нажатия кнопки на сигнальный сервер посылаются данные об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-адресе устройства со специальной строкой, которая состоит из открытых ключей двух собеседников, расставленных в порядке возрастания. Это нужно для того, чтобы контактные данные собеседников "нашли" друг друга на сигнальном сервере (рис.3, рис.4). 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1762760" cy="2973705"/>
            <wp:effectExtent l="1905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Рис. 3. Ожидание соединения на устройстве 1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903095" cy="3361055"/>
            <wp:effectExtent l="1905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6D7342" w:rsidP="000E75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Рис. 4. Ожидание соединения на устройстве 2</w:t>
      </w:r>
    </w:p>
    <w:p w:rsidR="004C6D26" w:rsidRPr="00F27D16" w:rsidRDefault="006D7342" w:rsidP="000E7590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>После этого на одном из устройств необходимо нажать кнопку "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". После этого соединение будет установлено (рис.5, рис.6, рис.7, рис.8, рис.9, рис.10). 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1828800" cy="30975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9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Рис. 5. Соединение установлено на устройстве 1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837055" cy="328676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6D7342" w:rsidP="000E75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Рис. 6. Соединение установлено на устройстве 2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1828800" cy="305625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5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Рис. 7. Тест чата на устройстве 1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894840" cy="336105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6D7342" w:rsidP="000E75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Рис. 8. Тест чата на устройстве 2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1985010" cy="328676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Рис. 9. Повторный тест чата на устройстве 1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911350" cy="341058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341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6D7342" w:rsidP="000E75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Рис. 10. Повторный тест чата на устройстве 2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>Чтобы разорвать соединение необходимо нажать на клавишу "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HANG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" (рис. 11).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2232660" cy="374840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74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6D7342" w:rsidP="000E75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Рис. 11. Соединение разорвано</w:t>
      </w:r>
    </w:p>
    <w:p w:rsidR="004C6D26" w:rsidRPr="00F27D16" w:rsidRDefault="006D7342" w:rsidP="000E7590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5)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>Для добавления контакта необходимо нажать на клавишу "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". После этого необходимо ввести имя контакта (рис. 12)</w:t>
      </w:r>
      <w:r w:rsidR="000E7590">
        <w:rPr>
          <w:rFonts w:ascii="Times New Roman" w:hAnsi="Times New Roman" w:cs="Times New Roman"/>
          <w:sz w:val="28"/>
          <w:szCs w:val="28"/>
          <w:lang w:val="ru-RU"/>
        </w:rPr>
        <w:t xml:space="preserve"> и его открытый ключ (рис. 13).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2240915" cy="3789680"/>
            <wp:effectExtent l="1905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378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Рис. 12. Добавление имени контакта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191385" cy="365760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Рис. 13. Добавление открытого ключа контакта</w:t>
      </w:r>
    </w:p>
    <w:p w:rsidR="004C6D26" w:rsidRDefault="006D7342" w:rsidP="000E7590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К сожалению, в данном приложении не был реализован механизм постоянной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поддержки связи за счет сигнального сервера при смене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-адреса, а также не было применено шифрование для канала клиент-сервер. То есть, информация об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-адресах передается без шифрования, шифруется только канал для передачи сообщений между клиентами.</w:t>
      </w:r>
    </w:p>
    <w:p w:rsidR="00596AD3" w:rsidRPr="00F27D16" w:rsidRDefault="00596AD3" w:rsidP="000E7590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D26" w:rsidRPr="00596AD3" w:rsidRDefault="006D7342" w:rsidP="00596AD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  <w:r w:rsidRPr="00596AD3"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  <w:t>3.2.1 Архитектура</w:t>
      </w:r>
    </w:p>
    <w:p w:rsidR="00596AD3" w:rsidRPr="00596AD3" w:rsidRDefault="00596AD3" w:rsidP="00596AD3">
      <w:pPr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Из-за рассмотренных в разделе 3.1.1 сложностей при реализации предложенной архитектуры было принято решение использовать проект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WebRTC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Это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амый бурно развивающийся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проект последнего времени с открытым исходным кодом [25], предназначенный для потоковой передачи данных между браузерами, который развивают такие гиганты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-индустрии как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Mozila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Ericsson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Так как это проект с открытым исходным кодом, его портировали [26] на все остальные платформы, в том числе и на операционную систему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Это позволило мне использовать существующие библиотеки для организации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связи.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Использовать данные библиотеки удобно из-за того, что в стандартах для клиентских приложений всё описано и при желании их можно будет реализовать и на других платформах. Единственное, что не прописано в стандарте - серверная часть. В качестве сигнального сервера может быть любая машина на любой технологии.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-сервера используется сигнальный сервер от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: 19302. Так как это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сервер, то, если абонент будет за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Symmetric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он не сможет воспользоваться данным приложением. Тем не менее, при желании можно добавить адрес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сервера, который будет использоваться для передачи данных, если не будет возможности соединить абонентов напрямую.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сигнального сервера, я использую проект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Greta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его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lastRenderedPageBreak/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с открытым исходным кодом [27]. Данный проект существует именно для поддержания децентрализованной передачи информации. Когда два пользователя хотят связаться, на сигнальном сервере создается "комната", название которой состоит из идентификационных номеров абонентов, расположенных в порядке возрастания. С помощью этой "комнаты" абоненты обмениваются информацией друг о друге и уже соединяются напрямую, минуя какие-либо другие сервер.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Также стоит упомянуть о структуре самого приложения для ОС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При первой установке создается база данных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Такие базы данных часто используются в мобильных приложениях, так как являются встраиваемыми. При установке создается таблица с контактами. Первая запись этой таблицы используется для хранения собственных ключей пользователя. Остальные записи включают в себя имя контакта и его идентификационный номер (открытый ключ). Для поддержания работоспособности базы данных, её создания и обновления был разработан класс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DBHelper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Default="006D7342" w:rsidP="000E7590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История переписки не сохраняется во внешней памяти. Она существует только пока работает приложение. После выхода, переписка удаляется.</w:t>
      </w:r>
    </w:p>
    <w:p w:rsidR="00596AD3" w:rsidRPr="00F27D16" w:rsidRDefault="00596AD3" w:rsidP="000E7590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D26" w:rsidRPr="00596AD3" w:rsidRDefault="006D7342" w:rsidP="00596AD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  <w:r w:rsidRPr="00596AD3"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  <w:t>3.2.2 Шифрование</w:t>
      </w:r>
    </w:p>
    <w:p w:rsidR="00596AD3" w:rsidRPr="00596AD3" w:rsidRDefault="00596AD3" w:rsidP="00596AD3">
      <w:pPr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Как и было сказано выше, при установке приложения создаются закрытый и открытый ключи пользователя. Чтобы соединиться с собеседником необходимо, чтобы он присутствовал в списке контактов, где должен храниться его открытый ключ. Открытый ключ представляет собой точку на эллиптической кривой. При передаче данных о точке координаты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"склеиваются", образуя длинную строку открытого ключа. Закрытый ключ представляет собой большое целое число.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Инициатор пишет сообщение и нажимает кнопку отправить. При этом приложение шифрует сообщение и прикрепляет к началу шифротекста временный, сеансовый ключ. Получатель принимает сообщение и с помощью временного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ключа расшифровывает его.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При выборе эллиптической кривой использовался документ [28], опубликованный Национальным Институтом Стандартов и Технологий (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Institute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Standards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NIST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) в США, который рекомендует некоторые кривые к использованию в криптографии. В приложении используется кривая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-384.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большими числами при программировании на языке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встроенный класс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BigInteger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Также для работы с эллиптическими кривыми были разработаны классы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ECPoint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ECCrypto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ECPoint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реализации операций на эллиптических кривых. В свою очередь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ECCrypto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реализации шифрования на эллиптических кривых.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При осуществлении блочного шифрования используется таблица, которая служит для реализации операции многочленов в конечно поле из восьми элементов. Это таблица хранится отдельно в ресурсных файлах и содержит 65 536 шестнадцатеричных числа. Для развертки мастер-ключа используются 32 итерационные константы. Они были рассчитаны заранее и хранятся в коллекции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ArrayList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&lt;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[] &gt;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6AD3" w:rsidRDefault="006D7342" w:rsidP="000E7590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</w:p>
    <w:p w:rsidR="00596AD3" w:rsidRDefault="00596AD3" w:rsidP="000E7590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</w:p>
    <w:p w:rsidR="004C6D26" w:rsidRPr="00596AD3" w:rsidRDefault="00596AD3" w:rsidP="00596AD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32"/>
          <w:szCs w:val="32"/>
          <w:lang w:val="ru-RU"/>
        </w:rPr>
      </w:pPr>
      <w:r w:rsidRPr="00596AD3">
        <w:rPr>
          <w:rFonts w:ascii="Times New Roman" w:hAnsi="Times New Roman" w:cs="Times New Roman"/>
          <w:b/>
          <w:bCs/>
          <w:iCs/>
          <w:smallCaps/>
          <w:noProof/>
          <w:sz w:val="32"/>
          <w:szCs w:val="32"/>
          <w:lang w:val="ru-RU"/>
        </w:rPr>
        <w:t>ЗАКЛЮЧЕНИЕ</w:t>
      </w:r>
    </w:p>
    <w:p w:rsidR="00596AD3" w:rsidRPr="00596AD3" w:rsidRDefault="00596AD3" w:rsidP="00596AD3">
      <w:pPr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В ходе выпускной квалификационной работы были исследованы средства обеспечения безопасности частной информации на мобильных устройствах и разработано средство для безопасной передачи данных между мобильными устройствами по сети Интернет.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В первой главе были рассмотрены общие принципы безопасности данных на мобильных устройствах, мобильные антивирусы и представлены некоторые советы для улучшения безопасности личных данных. Во второй главе речь шла о приложениях для обмена данными по сети Интернет с помощью мобильных устройств. Все мессенджеры были рассмотрены с точки зрения обеспечения безопасности передаваемой информации и у каждого решения есть свою плюсы и минусы. В последней главе были представлены как результат этой работы эталонная реализация защищенного канала связи между мобильными устройствами, а также реальное приложение, которое разрабатывалось по архитектуре эталонной.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В качестве дальнейших исследований возможна доработка существующей программной реализации до эталонной, а также доработка и самой эталонной архитектуры. В современном мире появляются всё новые способы атак, поэтому и средства защиты должны развиваться.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Используя это исследование, любой человек, который не доверяет сторонним решениям и разработчикам, способен при необходимости построить свой собственный защищенный канал для передачи информации между мобильными устройствами.</w:t>
      </w:r>
    </w:p>
    <w:p w:rsidR="00B10E39" w:rsidRDefault="006D7342" w:rsidP="000E7590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</w:p>
    <w:p w:rsidR="00B10E39" w:rsidRDefault="00B10E39" w:rsidP="000E7590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</w:p>
    <w:p w:rsidR="004C6D26" w:rsidRPr="00B10E39" w:rsidRDefault="00B10E39" w:rsidP="00B10E3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32"/>
          <w:szCs w:val="32"/>
          <w:lang w:val="ru-RU"/>
        </w:rPr>
      </w:pPr>
      <w:r w:rsidRPr="00B10E39">
        <w:rPr>
          <w:rFonts w:ascii="Times New Roman" w:hAnsi="Times New Roman" w:cs="Times New Roman"/>
          <w:b/>
          <w:bCs/>
          <w:iCs/>
          <w:smallCaps/>
          <w:noProof/>
          <w:sz w:val="32"/>
          <w:szCs w:val="32"/>
          <w:lang w:val="ru-RU"/>
        </w:rPr>
        <w:t>СПИСОК ИСПОЛЬЗОВАННЫХ ИСТОЧНИКОВ</w:t>
      </w:r>
    </w:p>
    <w:p w:rsidR="00B10E39" w:rsidRPr="00B10E39" w:rsidRDefault="00B10E39" w:rsidP="00B10E39">
      <w:pPr>
        <w:rPr>
          <w:lang w:val="ru-RU"/>
        </w:rPr>
      </w:pPr>
    </w:p>
    <w:p w:rsidR="004C6D26" w:rsidRPr="00F27D16" w:rsidRDefault="006D7342" w:rsidP="00F27D16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>Пронин Д.С. Реализация схемы асимметричного шифрования. НИУ ВШЭ, 2015.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>Колпаченко С.Ю. Реализация перспективного отечественного алгоритма блочного шифрования. НИУ ВШЭ, 2015.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>Пронин Д.С. Исследование мобильных средств обеспечения безопасности частной информации // Ежегодная научно-техническая конференция студентов, аспирантов и молодых специалистов МИЭМ НИУ ВШЭ: Материалы конференции. М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МИЭМ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НИУ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ВШЭ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, 2016. C.304.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Kaspersky Lab. "Consumer Security Risks Survey", 2015. URL: https: // press. kaspersky.com/files/2015/08/Kaspersky_Lab_Consumer_Security_Risks_Survey_2015_ENG. pdf &lt;https://press.kaspersky.com/files/2015/08/Kaspersky_Lab_Consumer_Security_Risks_Survey_2015_ENG.pdf&gt;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20.05.2016).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Electronic Frontier Foundation. "The Problem with Mobile Phones", 2015. URL: https: // ssd. eff.org/en/module/problem-mobile-phones &lt;https://ssd.eff.org/en/module/problem-mobile-phones&gt;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20.05.2016).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Wikipedia. "Comparison of antivirus software", 2015. URL: https: // en. wikipedia.org/wiki/Comparison_of_antivirus_software &lt;https://en.wikipedia.org/wiki/Comparison_of_antivirus_software&gt;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20.05.2016).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>Эксперты назвали самый популярный мессенджер в России // РБК. 2016. URL: &lt;http://www.rbc.ru/technology_and_media/18/01/2016/569cddd29a794722c534df2c&gt; (дата обращения: 22.05.2016).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WhatsApp Encryption Overview. Technical white paper.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2016. URL: https: //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www.whatsapp.com/security/WhatsApp-Security-Whitepaper. pdf &lt;https://www.whatsapp.com/security/WhatsApp-Security-Whitepaper.pdf&gt; (дата обращения: 23.05.2016).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Dell Cameron. Edward Snowden tells you what encrypted messaging apps you should use // The Daily Dot. 2015.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URL: http://www.dailydot.com/politics/edward-snowden-signal-encryption-privacy-messaging/ (дата обращения: 22.05.2016).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Open Whisper Systems // GitHub. URL: https: // github.com/WhisperSystems &lt;https://github.com/WhisperSystems&gt;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23.05.2016).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Advanced cryptographic ratcheting. 2013. URL: https: // whispersystems.org/blog/advanced-ratcheting/ &lt;https://whispersystems.org/blog/advanced-ratcheting/&gt;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23.05.2016).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12.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Баранский С. Продукты, которые рекомендует Эдвард Сноуден вместо опасных, по его мнению, Facebook, Google и Dropbox.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URL: &lt;http://lifehacker.ru/2014/10/13/snowden-new-yorker/&gt;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Secret chats, end-to-end encryption URL: https: // core. telegram.org/api/end-to-end &lt;https://core.telegram.org/api/end-to-end&gt;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Re-keying protocol. URL: https: // core. telegram.org/api/end-to-end/pfs &lt;https://core.telegram.org/api/end-to-end/pfs&gt;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Telegram // GitHub. URL: https: // github.com/DrKLO/Telegram &lt;https://github.com/DrKLO/Telegram&gt;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Antox // GitHub. URL: https: // github.com/Antox/Antox &lt;https://github.com/Antox/Antox&gt;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Toxcore // GitHub. URL: https: // github.com/irungentoo/toxcore &lt;https://github.com/irungentoo/toxcore&gt;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Crypto. URL: https: // github.com/irungentoo/toxcore/blob/master/docs/updates/Crypto. md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lastRenderedPageBreak/>
        <w:t>&lt;https://github.com/irungentoo/toxcore/blob/master/docs/updates/Crypto.md&gt;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19.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Типы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Network Address Translation (NAT). 2009.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URL: &lt;http://aoz.com.ua/2009/01/26/nat-types/&gt; (дата обращения: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>ГОСТ Р 34.10-2012. Информационная технология. Криптографическая защита информации. Процессы формирования и проверки электронной цифровой подписи. М.: Стандартинформ, 2013.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>ГОСТ Р 34.12-2015. Информационная технология. Криптографическая защита информации. Блочный шифры. М.: Стандартинформ, 2015.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22.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Riham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AlTawy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Amr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Youssef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 Meet in the Middle Attack on Reduced Round Kuznyechik. Concordia University. URL: https: // eprint. iacr.org/2015/096. pdf &lt;https://eprint.iacr.org/2015/096.pdf&gt;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 xml:space="preserve">Smartphone OS Market Share, 2015 Q2.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URL: http://www.idc.com/prodserv/smartphone-os-market-share. jsp &lt;http://www.idc.com/prodserv/smartphone-os-market-share.jsp&gt; (дата обращения: 18.05.2016).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24.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Dashboards. URL: https: // developer. android.com/about/dashboards/index.html &lt;https://developer.android.com/about/dashboards/index.html&gt;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19.05.2016).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WebRTC. Source code. URL: https: // chromium. googlesource.com/external/webrtc &lt;https://chromium.googlesource.com/external/webrtc&gt;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WebRTC-Two-Androids-Demo // GitHub. URL: https: // github.com/leonardogcsoares/WebRTC-Two-Androids-Demo &lt;https://github.com/leonardogcsoares/WebRTC-Two-Androids-Demo&gt;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Signaling-API-for-Greta // GitHub. URL: https: // github.com/leonardogcsoares/Signaling-API-for-Greta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lastRenderedPageBreak/>
        <w:t>&lt;https://github.com/leonardogcsoares/Signaling-API-for-Greta&gt;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6D7342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Recommended elliptic curves for federal government use. 1999. URL: http://csrc. nist.gov/groups/ST/toolkit/documents/dss/NISTReCur. pdf &lt;http://csrc.nist.gov/groups/ST/toolkit/documents/dss/NISTReCur.pdf&gt;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sectPr w:rsidR="006D7342" w:rsidRPr="00F27D16" w:rsidSect="002765D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05F" w:rsidRDefault="000C005F" w:rsidP="002765DD">
      <w:r>
        <w:separator/>
      </w:r>
    </w:p>
  </w:endnote>
  <w:endnote w:type="continuationSeparator" w:id="1">
    <w:p w:rsidR="000C005F" w:rsidRDefault="000C005F" w:rsidP="00276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5DD" w:rsidRDefault="002765DD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977090"/>
      <w:docPartObj>
        <w:docPartGallery w:val="Page Numbers (Bottom of Page)"/>
        <w:docPartUnique/>
      </w:docPartObj>
    </w:sdtPr>
    <w:sdtContent>
      <w:p w:rsidR="002765DD" w:rsidRDefault="002765DD">
        <w:pPr>
          <w:pStyle w:val="a7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2765DD" w:rsidRDefault="002765DD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5DD" w:rsidRDefault="002765D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05F" w:rsidRDefault="000C005F" w:rsidP="002765DD">
      <w:r>
        <w:separator/>
      </w:r>
    </w:p>
  </w:footnote>
  <w:footnote w:type="continuationSeparator" w:id="1">
    <w:p w:rsidR="000C005F" w:rsidRDefault="000C005F" w:rsidP="002765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5DD" w:rsidRDefault="002765DD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5DD" w:rsidRDefault="002765DD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5DD" w:rsidRDefault="002765DD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21AC"/>
    <w:rsid w:val="00040D2C"/>
    <w:rsid w:val="000C005F"/>
    <w:rsid w:val="000E7590"/>
    <w:rsid w:val="00103127"/>
    <w:rsid w:val="0018516A"/>
    <w:rsid w:val="002765DD"/>
    <w:rsid w:val="004C6D26"/>
    <w:rsid w:val="004C740A"/>
    <w:rsid w:val="0056433D"/>
    <w:rsid w:val="00573D4D"/>
    <w:rsid w:val="00596AD3"/>
    <w:rsid w:val="00613922"/>
    <w:rsid w:val="006D7342"/>
    <w:rsid w:val="007D69AC"/>
    <w:rsid w:val="00844434"/>
    <w:rsid w:val="00B10E39"/>
    <w:rsid w:val="00C56FCF"/>
    <w:rsid w:val="00E721AC"/>
    <w:rsid w:val="00E94500"/>
    <w:rsid w:val="00ED4009"/>
    <w:rsid w:val="00F27D16"/>
    <w:rsid w:val="00FD6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D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hAnsi="Times New Roman CYR" w:cs="Times New Roman CYR"/>
      <w:sz w:val="24"/>
      <w:szCs w:val="24"/>
      <w:lang w:val="sr-Cyrl-BA"/>
    </w:rPr>
  </w:style>
  <w:style w:type="paragraph" w:styleId="1">
    <w:name w:val="heading 1"/>
    <w:basedOn w:val="a"/>
    <w:next w:val="a"/>
    <w:link w:val="10"/>
    <w:uiPriority w:val="99"/>
    <w:qFormat/>
    <w:rsid w:val="004C6D26"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rsid w:val="004C6D26"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rsid w:val="004C6D2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D26"/>
    <w:rPr>
      <w:rFonts w:asciiTheme="majorHAnsi" w:eastAsiaTheme="majorEastAsia" w:hAnsiTheme="majorHAnsi" w:cstheme="majorBidi"/>
      <w:b/>
      <w:bCs/>
      <w:kern w:val="32"/>
      <w:sz w:val="32"/>
      <w:szCs w:val="32"/>
      <w:lang w:val="sr-Cyrl-BA"/>
    </w:rPr>
  </w:style>
  <w:style w:type="character" w:customStyle="1" w:styleId="20">
    <w:name w:val="Заголовок 2 Знак"/>
    <w:basedOn w:val="a0"/>
    <w:link w:val="2"/>
    <w:uiPriority w:val="9"/>
    <w:semiHidden/>
    <w:rsid w:val="004C6D26"/>
    <w:rPr>
      <w:rFonts w:asciiTheme="majorHAnsi" w:eastAsiaTheme="majorEastAsia" w:hAnsiTheme="majorHAnsi" w:cstheme="majorBidi"/>
      <w:b/>
      <w:bCs/>
      <w:i/>
      <w:iCs/>
      <w:sz w:val="28"/>
      <w:szCs w:val="28"/>
      <w:lang w:val="sr-Cyrl-BA"/>
    </w:rPr>
  </w:style>
  <w:style w:type="character" w:customStyle="1" w:styleId="30">
    <w:name w:val="Заголовок 3 Знак"/>
    <w:basedOn w:val="a0"/>
    <w:link w:val="3"/>
    <w:uiPriority w:val="9"/>
    <w:semiHidden/>
    <w:rsid w:val="004C6D26"/>
    <w:rPr>
      <w:rFonts w:asciiTheme="majorHAnsi" w:eastAsiaTheme="majorEastAsia" w:hAnsiTheme="majorHAnsi" w:cstheme="majorBidi"/>
      <w:b/>
      <w:bCs/>
      <w:sz w:val="26"/>
      <w:szCs w:val="26"/>
      <w:lang w:val="sr-Cyrl-BA"/>
    </w:rPr>
  </w:style>
  <w:style w:type="paragraph" w:styleId="a3">
    <w:name w:val="Balloon Text"/>
    <w:basedOn w:val="a"/>
    <w:link w:val="a4"/>
    <w:uiPriority w:val="99"/>
    <w:semiHidden/>
    <w:unhideWhenUsed/>
    <w:rsid w:val="00F27D1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7D16"/>
    <w:rPr>
      <w:rFonts w:ascii="Tahoma" w:hAnsi="Tahoma" w:cs="Tahoma"/>
      <w:sz w:val="16"/>
      <w:szCs w:val="16"/>
      <w:lang w:val="sr-Cyrl-BA"/>
    </w:rPr>
  </w:style>
  <w:style w:type="paragraph" w:styleId="a5">
    <w:name w:val="header"/>
    <w:basedOn w:val="a"/>
    <w:link w:val="a6"/>
    <w:uiPriority w:val="99"/>
    <w:semiHidden/>
    <w:unhideWhenUsed/>
    <w:rsid w:val="002765D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765DD"/>
    <w:rPr>
      <w:rFonts w:ascii="Times New Roman CYR" w:hAnsi="Times New Roman CYR" w:cs="Times New Roman CYR"/>
      <w:sz w:val="24"/>
      <w:szCs w:val="24"/>
      <w:lang w:val="sr-Cyrl-BA"/>
    </w:rPr>
  </w:style>
  <w:style w:type="paragraph" w:styleId="a7">
    <w:name w:val="footer"/>
    <w:basedOn w:val="a"/>
    <w:link w:val="a8"/>
    <w:uiPriority w:val="99"/>
    <w:unhideWhenUsed/>
    <w:rsid w:val="002765D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765DD"/>
    <w:rPr>
      <w:rFonts w:ascii="Times New Roman CYR" w:hAnsi="Times New Roman CYR" w:cs="Times New Roman CYR"/>
      <w:sz w:val="24"/>
      <w:szCs w:val="24"/>
      <w:lang w:val="sr-Cyrl-B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footer" Target="footer2.xml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46</Pages>
  <Words>8119</Words>
  <Characters>46283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Маша</cp:lastModifiedBy>
  <cp:revision>15</cp:revision>
  <dcterms:created xsi:type="dcterms:W3CDTF">2025-05-21T14:37:00Z</dcterms:created>
  <dcterms:modified xsi:type="dcterms:W3CDTF">2025-05-22T12:17:00Z</dcterms:modified>
</cp:coreProperties>
</file>