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B5" w:rsidRDefault="0075687D" w:rsidP="0075687D">
      <w:pPr>
        <w:pStyle w:val="Tytu"/>
      </w:pPr>
      <w:r>
        <w:t>Katalog - dokumentacja komponentu</w:t>
      </w:r>
    </w:p>
    <w:p w:rsidR="0075687D" w:rsidRDefault="0075687D" w:rsidP="0075687D">
      <w:pPr>
        <w:pStyle w:val="Nagwek1"/>
        <w:numPr>
          <w:ilvl w:val="0"/>
          <w:numId w:val="1"/>
        </w:numPr>
      </w:pPr>
      <w:r>
        <w:t>Opis</w:t>
      </w:r>
    </w:p>
    <w:p w:rsidR="0075687D" w:rsidRDefault="0075687D" w:rsidP="0075687D">
      <w:r>
        <w:t>Celem i zadaniem realizowanym przez ten komponent jest umożliwienie przeglądania i przeszukiwania dostępnych monitorowanych zasobów i pomiarów.</w:t>
      </w:r>
    </w:p>
    <w:p w:rsidR="0075687D" w:rsidRDefault="0075687D" w:rsidP="0075687D">
      <w:r>
        <w:t xml:space="preserve">Każdy </w:t>
      </w:r>
      <w:r w:rsidRPr="00DD06A7">
        <w:rPr>
          <w:rStyle w:val="Wyrnienieintensywne"/>
        </w:rPr>
        <w:t>Monitor</w:t>
      </w:r>
      <w:r>
        <w:t xml:space="preserve"> odpowiedzialny jest za rejestrowanie i uaktualnianie w </w:t>
      </w:r>
      <w:r w:rsidRPr="00DD06A7">
        <w:rPr>
          <w:rStyle w:val="Wyrnienieintensywne"/>
        </w:rPr>
        <w:t>Katalogu</w:t>
      </w:r>
      <w:r>
        <w:t xml:space="preserve"> swojej listy zasobów i pomiarów.</w:t>
      </w:r>
    </w:p>
    <w:p w:rsidR="00DD06A7" w:rsidRDefault="0075687D" w:rsidP="00DD06A7">
      <w:pPr>
        <w:jc w:val="center"/>
      </w:pPr>
      <w:r>
        <w:rPr>
          <w:noProof/>
          <w:lang w:eastAsia="pl-PL"/>
        </w:rPr>
        <w:drawing>
          <wp:inline distT="0" distB="0" distL="0" distR="0" wp14:anchorId="5B57BED6" wp14:editId="50410463">
            <wp:extent cx="5760720" cy="2788920"/>
            <wp:effectExtent l="19050" t="19050" r="11430" b="1143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 w:rsidR="00DD06A7">
        <w:br/>
        <w:t>Rys 1. Fragment architektury systemu z uwzględnieniem roli Katalogu</w:t>
      </w:r>
    </w:p>
    <w:p w:rsidR="0075687D" w:rsidRDefault="0075687D" w:rsidP="0075687D">
      <w:pPr>
        <w:pStyle w:val="Nagwek1"/>
        <w:numPr>
          <w:ilvl w:val="0"/>
          <w:numId w:val="1"/>
        </w:numPr>
      </w:pPr>
      <w:r>
        <w:t>Lokalizacja komponentu</w:t>
      </w:r>
    </w:p>
    <w:p w:rsidR="00DD06A7" w:rsidRDefault="00DD06A7" w:rsidP="00DD06A7">
      <w:r w:rsidRPr="00DD06A7">
        <w:rPr>
          <w:rStyle w:val="Wyrnienieintensywne"/>
        </w:rPr>
        <w:t xml:space="preserve">Katalog </w:t>
      </w:r>
      <w:r w:rsidRPr="00DD06A7">
        <w:t>został umieszczony w repozytorium projektu w dwóch postaciach:</w:t>
      </w:r>
    </w:p>
    <w:p w:rsidR="00DD06A7" w:rsidRDefault="00DD06A7" w:rsidP="00DD06A7">
      <w:pPr>
        <w:pStyle w:val="Akapitzlist"/>
        <w:numPr>
          <w:ilvl w:val="0"/>
          <w:numId w:val="5"/>
        </w:numPr>
      </w:pPr>
      <w:r>
        <w:rPr>
          <w:i/>
        </w:rPr>
        <w:t xml:space="preserve">Kod źródłowy </w:t>
      </w:r>
      <w:r>
        <w:t xml:space="preserve">– w postaci </w:t>
      </w:r>
      <w:proofErr w:type="spellStart"/>
      <w:r>
        <w:t>solucji</w:t>
      </w:r>
      <w:proofErr w:type="spellEnd"/>
      <w:r>
        <w:t xml:space="preserve"> projektu Visual Studio (kod źródłowy komponentu został napisany w języku C#, na platformie .NET, której środowisko uruchomieniowe jest konieczne do działania komponentu)</w:t>
      </w:r>
      <w:r w:rsidR="00557AEF">
        <w:br/>
      </w:r>
      <w:hyperlink r:id="rId7" w:history="1">
        <w:r w:rsidR="00557AEF" w:rsidRPr="00557AEF">
          <w:rPr>
            <w:rStyle w:val="Hipercze"/>
          </w:rPr>
          <w:t>https://github.com/pz-agh/pz-monitor/tree/master/pz-katalog</w:t>
        </w:r>
      </w:hyperlink>
    </w:p>
    <w:p w:rsidR="00DD06A7" w:rsidRDefault="00DD06A7" w:rsidP="00DD06A7">
      <w:pPr>
        <w:pStyle w:val="Akapitzlist"/>
        <w:numPr>
          <w:ilvl w:val="0"/>
          <w:numId w:val="5"/>
        </w:numPr>
      </w:pPr>
      <w:r>
        <w:rPr>
          <w:i/>
        </w:rPr>
        <w:t xml:space="preserve">Plik wykonywalny </w:t>
      </w:r>
      <w:r>
        <w:t xml:space="preserve">– w postaci pliku </w:t>
      </w:r>
      <w:r w:rsidRPr="00DD06A7">
        <w:t>CatalogueComponent</w:t>
      </w:r>
      <w:r>
        <w:t xml:space="preserve">.exe </w:t>
      </w:r>
      <w:r w:rsidR="00557AEF">
        <w:br/>
      </w:r>
      <w:hyperlink r:id="rId8" w:history="1">
        <w:r w:rsidR="00557AEF" w:rsidRPr="00557AEF">
          <w:rPr>
            <w:rStyle w:val="Hipercze"/>
          </w:rPr>
          <w:t>https://github.com/pz-agh/pz-monitor/tree/master/pz-katalog/Executable</w:t>
        </w:r>
      </w:hyperlink>
    </w:p>
    <w:p w:rsidR="00F456E8" w:rsidRDefault="00F456E8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3536" w:rsidRDefault="00D93536" w:rsidP="00D93536">
      <w:pPr>
        <w:pStyle w:val="Nagwek1"/>
        <w:numPr>
          <w:ilvl w:val="0"/>
          <w:numId w:val="5"/>
        </w:numPr>
      </w:pPr>
      <w:r>
        <w:lastRenderedPageBreak/>
        <w:t>Wymagania</w:t>
      </w:r>
    </w:p>
    <w:p w:rsidR="00D93536" w:rsidRDefault="00D93536" w:rsidP="00D93536">
      <w:r>
        <w:t>Ze względu na obraną technologię</w:t>
      </w:r>
      <w:r w:rsidR="00F456E8">
        <w:t xml:space="preserve"> (Microsoft .NET)</w:t>
      </w:r>
      <w:r>
        <w:t xml:space="preserve"> i wersję </w:t>
      </w:r>
      <w:proofErr w:type="spellStart"/>
      <w:r>
        <w:t>frameworku</w:t>
      </w:r>
      <w:proofErr w:type="spellEnd"/>
      <w:r>
        <w:t xml:space="preserve"> .NET</w:t>
      </w:r>
      <w:r w:rsidR="00F456E8">
        <w:t xml:space="preserve">, uruchomienie aplikacji </w:t>
      </w:r>
      <w:r w:rsidR="00F456E8" w:rsidRPr="007B053E">
        <w:rPr>
          <w:rStyle w:val="Wyrnienieintensywne"/>
        </w:rPr>
        <w:t>Katalogu</w:t>
      </w:r>
      <w:r w:rsidR="00F456E8">
        <w:t xml:space="preserve"> wymaga spełnieniu kilku minimalnych wymagań software’owych:</w:t>
      </w:r>
    </w:p>
    <w:p w:rsidR="00F456E8" w:rsidRDefault="00F456E8" w:rsidP="00F456E8">
      <w:pPr>
        <w:pStyle w:val="Akapitzlist"/>
        <w:numPr>
          <w:ilvl w:val="0"/>
          <w:numId w:val="8"/>
        </w:numPr>
      </w:pPr>
      <w:r>
        <w:t>Microsoft Windows 7+</w:t>
      </w:r>
    </w:p>
    <w:p w:rsidR="00F456E8" w:rsidRPr="00D93536" w:rsidRDefault="00F456E8" w:rsidP="00F456E8">
      <w:pPr>
        <w:pStyle w:val="Akapitzlist"/>
        <w:numPr>
          <w:ilvl w:val="0"/>
          <w:numId w:val="8"/>
        </w:numPr>
      </w:pPr>
      <w:r>
        <w:t>Microsoft .NET Framework 4.5+</w:t>
      </w:r>
    </w:p>
    <w:p w:rsidR="00557AEF" w:rsidRDefault="00557AEF" w:rsidP="00557AEF">
      <w:pPr>
        <w:pStyle w:val="Nagwek1"/>
        <w:numPr>
          <w:ilvl w:val="0"/>
          <w:numId w:val="5"/>
        </w:numPr>
      </w:pPr>
      <w:r>
        <w:t>Konfiguracja i uruchomienie komponentu</w:t>
      </w:r>
    </w:p>
    <w:p w:rsidR="00963493" w:rsidRDefault="00557AEF" w:rsidP="00557AEF">
      <w:r>
        <w:t xml:space="preserve">Aby użyć </w:t>
      </w:r>
      <w:r w:rsidRPr="00557AEF">
        <w:rPr>
          <w:rStyle w:val="Wyrnienieintensywne"/>
        </w:rPr>
        <w:t>Katalog</w:t>
      </w:r>
      <w:r>
        <w:t xml:space="preserve"> wystarczy pobrać plik wykonywalny .exe, z powyżej zamieszczonej lokalizacji i uruchomić. Komponent w tym momencie rozpocznie swoje działanie, tzn. zainicjuje pobranie z </w:t>
      </w:r>
      <w:r w:rsidRPr="00557AEF">
        <w:rPr>
          <w:rStyle w:val="Wyrnienieintensywne"/>
        </w:rPr>
        <w:t>Monitorów</w:t>
      </w:r>
      <w:r>
        <w:t xml:space="preserve"> informacji o dostępnych zasobach i pomiarach, a następnie przejdzie w tryb nasłuchiwania na zmiany sygnalizowane przez </w:t>
      </w:r>
      <w:r w:rsidRPr="007B053E">
        <w:rPr>
          <w:rStyle w:val="Wyrnienieintensywne"/>
        </w:rPr>
        <w:t>Monitory</w:t>
      </w:r>
      <w:r w:rsidR="007B053E" w:rsidRPr="007B053E">
        <w:t xml:space="preserve"> oraz na zapytania od strony klientów</w:t>
      </w:r>
      <w:r w:rsidR="007B053E">
        <w:t>.</w:t>
      </w:r>
      <w:r w:rsidR="000552F2">
        <w:br/>
        <w:t>Z uwagi na to, że komponent komunikuje się i oczekuję informacji od Monitora już w momencie rozpoczęcia pracy dobrze Katalog uruchomić już po rozpoczęciu działania Monitora (choć nie jest to konieczne).</w:t>
      </w:r>
    </w:p>
    <w:p w:rsidR="00963493" w:rsidRDefault="00963493" w:rsidP="00963493">
      <w:pPr>
        <w:pStyle w:val="Nagwek1"/>
        <w:numPr>
          <w:ilvl w:val="0"/>
          <w:numId w:val="5"/>
        </w:numPr>
      </w:pPr>
      <w:r>
        <w:t>Interfejs graficzny komponentu</w:t>
      </w:r>
    </w:p>
    <w:p w:rsidR="00557AEF" w:rsidRDefault="000552F2" w:rsidP="00963493">
      <w:r>
        <w:t xml:space="preserve"> </w:t>
      </w:r>
      <w:r w:rsidR="00963493">
        <w:t xml:space="preserve">Komponent udostępnia prosty interfejs graficzny informujący o </w:t>
      </w:r>
      <w:r w:rsidR="00CF6C82">
        <w:t>stanie komponentu i wykrytych operacjach/komunikacji.</w:t>
      </w:r>
    </w:p>
    <w:p w:rsidR="00CF6C82" w:rsidRPr="007B053E" w:rsidRDefault="00CF6C82" w:rsidP="00CF6C8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76875" cy="36195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Rys 2. Wygląd GUI Katalogu</w:t>
      </w:r>
    </w:p>
    <w:p w:rsidR="00A75B8C" w:rsidRDefault="00EE6C04" w:rsidP="00A75B8C">
      <w:pPr>
        <w:pStyle w:val="Nagwek1"/>
        <w:numPr>
          <w:ilvl w:val="0"/>
          <w:numId w:val="5"/>
        </w:numPr>
      </w:pPr>
      <w:r>
        <w:lastRenderedPageBreak/>
        <w:t>Usługi REST dla Katalogu</w:t>
      </w:r>
    </w:p>
    <w:p w:rsidR="00A75B8C" w:rsidRDefault="00A75B8C" w:rsidP="00A75B8C">
      <w:r w:rsidRPr="007B053E">
        <w:rPr>
          <w:rStyle w:val="Wyrnienieintensywne"/>
        </w:rPr>
        <w:t>Katalog</w:t>
      </w:r>
      <w:r>
        <w:t xml:space="preserve"> udostępnia poniższe usługi poprzez interfejs REST: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zwracająca informacje o dostępnych zasobach: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}:8081/</w:t>
      </w:r>
      <w:proofErr w:type="spellStart"/>
      <w:r>
        <w:t>resources</w:t>
      </w:r>
      <w:proofErr w:type="spellEnd"/>
      <w:r>
        <w:t xml:space="preserve">/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GET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Rezultat:        "[{\"resource_id\":\"mac_address\",\"resou</w:t>
      </w:r>
      <w:r w:rsidR="00EE6C04">
        <w:t>rce_name\":\"host_name\"},{...}</w:t>
      </w:r>
      <w:r>
        <w:t xml:space="preserve">"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zwracająca informacje o dostępnych na danym zasobie pomiarach: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}:8081/</w:t>
      </w:r>
      <w:proofErr w:type="spellStart"/>
      <w:r>
        <w:t>resources</w:t>
      </w:r>
      <w:proofErr w:type="spellEnd"/>
      <w:r>
        <w:t>/{</w:t>
      </w:r>
      <w:proofErr w:type="spellStart"/>
      <w:r>
        <w:t>resource_id</w:t>
      </w:r>
      <w:proofErr w:type="spellEnd"/>
      <w:r>
        <w:t>}/</w:t>
      </w:r>
      <w:proofErr w:type="spellStart"/>
      <w:r>
        <w:t>measurements</w:t>
      </w:r>
      <w:proofErr w:type="spellEnd"/>
      <w:r>
        <w:t xml:space="preserve">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GET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Rezultat:        [{\"</w:t>
      </w:r>
      <w:proofErr w:type="spellStart"/>
      <w:r>
        <w:t>measurement_name</w:t>
      </w:r>
      <w:proofErr w:type="spellEnd"/>
      <w:r>
        <w:t>\":\"</w:t>
      </w:r>
      <w:proofErr w:type="spellStart"/>
      <w:r>
        <w:t>japieprze</w:t>
      </w:r>
      <w:proofErr w:type="spellEnd"/>
      <w:r>
        <w:t xml:space="preserve">\"},{...}]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dodająca zasób o danym identyfikatorze do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}/</w:t>
      </w:r>
      <w:proofErr w:type="spellStart"/>
      <w:r>
        <w:t>resources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PUT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usuwająca zasób o danym identyfikatorze z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URL:         {</w:t>
      </w:r>
      <w:proofErr w:type="spellStart"/>
      <w:r>
        <w:t>ip_address</w:t>
      </w:r>
      <w:proofErr w:type="spellEnd"/>
      <w:r>
        <w:t>}/</w:t>
      </w:r>
      <w:proofErr w:type="spellStart"/>
      <w:r>
        <w:t>resources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DELETE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dodająca pomiar określonego zasobu do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 </w:t>
      </w:r>
      <w:proofErr w:type="spellStart"/>
      <w:r>
        <w:t>ip_address</w:t>
      </w:r>
      <w:proofErr w:type="spellEnd"/>
      <w:r>
        <w:t xml:space="preserve"> }/</w:t>
      </w:r>
      <w:proofErr w:type="spellStart"/>
      <w:r>
        <w:t>resources</w:t>
      </w:r>
      <w:proofErr w:type="spellEnd"/>
      <w:r>
        <w:t>/{id}/</w:t>
      </w:r>
      <w:proofErr w:type="spellStart"/>
      <w:r>
        <w:t>measurements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PUT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usuwająca pomiar określonego zasobu z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 </w:t>
      </w:r>
      <w:proofErr w:type="spellStart"/>
      <w:r>
        <w:t>ip_address</w:t>
      </w:r>
      <w:proofErr w:type="spellEnd"/>
      <w:r>
        <w:t xml:space="preserve"> }/</w:t>
      </w:r>
      <w:proofErr w:type="spellStart"/>
      <w:r>
        <w:t>resources</w:t>
      </w:r>
      <w:proofErr w:type="spellEnd"/>
      <w:r>
        <w:t>/{id}/</w:t>
      </w:r>
      <w:proofErr w:type="spellStart"/>
      <w:r>
        <w:t>measurements</w:t>
      </w:r>
      <w:proofErr w:type="spellEnd"/>
      <w:r>
        <w:t xml:space="preserve">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Metoda HTTP:     DELETE</w:t>
      </w:r>
    </w:p>
    <w:p w:rsidR="00751ECD" w:rsidRDefault="00751ECD" w:rsidP="00751ECD">
      <w:pPr>
        <w:pStyle w:val="Nagwek1"/>
        <w:numPr>
          <w:ilvl w:val="0"/>
          <w:numId w:val="5"/>
        </w:numPr>
      </w:pPr>
      <w:r>
        <w:t>Skrócony opis działania</w:t>
      </w:r>
    </w:p>
    <w:p w:rsidR="00DF5625" w:rsidRDefault="00DF5625" w:rsidP="00DF5625">
      <w:r>
        <w:t>Po uruchomieniu komponent próbuje pobrać z Monitor</w:t>
      </w:r>
      <w:r>
        <w:t xml:space="preserve">ów dane zasobów i </w:t>
      </w:r>
      <w:proofErr w:type="spellStart"/>
      <w:r>
        <w:t>dostepnych</w:t>
      </w:r>
      <w:proofErr w:type="spellEnd"/>
      <w:r>
        <w:t xml:space="preserve"> na</w:t>
      </w:r>
    </w:p>
    <w:p w:rsidR="00DF5625" w:rsidRDefault="00DF5625" w:rsidP="00DF5625">
      <w:r>
        <w:t xml:space="preserve">tych zasobach pomiarów. Informacje te pobierane są za pomocą klasy </w:t>
      </w:r>
      <w:proofErr w:type="spellStart"/>
      <w:r>
        <w:t>WebRequest</w:t>
      </w:r>
      <w:proofErr w:type="spellEnd"/>
      <w:r>
        <w:t xml:space="preserve">. Jeśli </w:t>
      </w:r>
    </w:p>
    <w:p w:rsidR="00DF5625" w:rsidRDefault="00DF5625" w:rsidP="00DF5625">
      <w:r>
        <w:t xml:space="preserve">krok ten się powiedzie, w oddzielnym wątku uruchamiane są operacje odpowiedzialne za </w:t>
      </w:r>
    </w:p>
    <w:p w:rsidR="00DF5625" w:rsidRDefault="00DF5625" w:rsidP="00DF5625">
      <w:r>
        <w:t>nasłuchiwanie zapytań HTTP.</w:t>
      </w:r>
    </w:p>
    <w:p w:rsidR="00DF5625" w:rsidRDefault="00DF5625" w:rsidP="00DF5625">
      <w:r>
        <w:t xml:space="preserve">Rejestrowanie zapytań HTTP realizowane jest za pomocą klasy </w:t>
      </w:r>
      <w:proofErr w:type="spellStart"/>
      <w:r>
        <w:t>HttpListener</w:t>
      </w:r>
      <w:proofErr w:type="spellEnd"/>
      <w:r>
        <w:t xml:space="preserve"> dostępnej </w:t>
      </w:r>
    </w:p>
    <w:p w:rsidR="00DF5625" w:rsidRDefault="00DF5625" w:rsidP="00DF5625">
      <w:r>
        <w:t xml:space="preserve">standardowo w przestrzeni nazw System.Net. W momencie wykrycia zapytania klasa ta </w:t>
      </w:r>
    </w:p>
    <w:p w:rsidR="00DF5625" w:rsidRDefault="00DF5625" w:rsidP="00DF5625">
      <w:proofErr w:type="spellStart"/>
      <w:r>
        <w:t>przechwyca</w:t>
      </w:r>
      <w:proofErr w:type="spellEnd"/>
      <w:r>
        <w:t xml:space="preserve"> wymagane dane i przekazuje je do metody odpowiedzialnej za sprawdzenie </w:t>
      </w:r>
    </w:p>
    <w:p w:rsidR="00DF5625" w:rsidRDefault="00DF5625" w:rsidP="00DF5625">
      <w:r>
        <w:t xml:space="preserve">poprawności ścieżki i (jeśli jest to wymagane) wygenerowania odpowiedzi, a następnie </w:t>
      </w:r>
    </w:p>
    <w:p w:rsidR="00DF5625" w:rsidRDefault="00DF5625" w:rsidP="00DF5625">
      <w:r>
        <w:t>wraca do trybu nasłuchiwania.</w:t>
      </w:r>
      <w:r>
        <w:t xml:space="preserve"> </w:t>
      </w:r>
      <w:bookmarkStart w:id="0" w:name="_GoBack"/>
      <w:bookmarkEnd w:id="0"/>
    </w:p>
    <w:p w:rsidR="00245BD6" w:rsidRDefault="00245BD6" w:rsidP="00DF5625">
      <w:r>
        <w:t xml:space="preserve">Przechwycony z </w:t>
      </w:r>
      <w:r w:rsidRPr="00BD01A2">
        <w:rPr>
          <w:rStyle w:val="Wyrnienieintensywne"/>
        </w:rPr>
        <w:t>Monitorów</w:t>
      </w:r>
      <w:r>
        <w:t xml:space="preserve"> JSON po </w:t>
      </w:r>
      <w:proofErr w:type="spellStart"/>
      <w:r>
        <w:t>przemapowaniu</w:t>
      </w:r>
      <w:proofErr w:type="spellEnd"/>
      <w:r>
        <w:t xml:space="preserve"> na obiekty </w:t>
      </w:r>
      <w:r w:rsidRPr="00BD01A2">
        <w:rPr>
          <w:rStyle w:val="Wyrnienieintensywne"/>
        </w:rPr>
        <w:t>Katalogu</w:t>
      </w:r>
      <w:r>
        <w:t xml:space="preserve"> służy następnie za podstawę do utworzenia</w:t>
      </w:r>
      <w:r w:rsidR="00BD01A2">
        <w:t xml:space="preserve"> bądź zaktualizowania stanu rejestru zasobów i pomiarów przechowywanych przez </w:t>
      </w:r>
      <w:r w:rsidR="00BD01A2" w:rsidRPr="00BD01A2">
        <w:rPr>
          <w:rStyle w:val="Wyrnienieintensywne"/>
        </w:rPr>
        <w:t>Katalog</w:t>
      </w:r>
      <w:r w:rsidR="00BD01A2">
        <w:t xml:space="preserve">. </w:t>
      </w:r>
    </w:p>
    <w:p w:rsidR="00BD01A2" w:rsidRDefault="00BD01A2" w:rsidP="00245BD6">
      <w:r w:rsidRPr="00FD3956">
        <w:rPr>
          <w:rStyle w:val="Wyrnienieintensywne"/>
        </w:rPr>
        <w:lastRenderedPageBreak/>
        <w:t>Katalog</w:t>
      </w:r>
      <w:r>
        <w:t xml:space="preserve"> przetwarza JSON i tworzy na jego podstawie obiekty/encje zasobów lub pomiarów. Tak przygotowana lista trafia następnie do mechanizmu odpowiedzialnego za tworzenie rejestru zasobów i pomiarów. </w:t>
      </w:r>
      <w:r w:rsidRPr="00FD3956">
        <w:rPr>
          <w:rStyle w:val="Wyrnienieintensywne"/>
        </w:rPr>
        <w:t>Katalog</w:t>
      </w:r>
      <w:r>
        <w:t xml:space="preserve"> przechowuje rejestr w postaci schematu .</w:t>
      </w:r>
      <w:proofErr w:type="spellStart"/>
      <w:r>
        <w:t>xml</w:t>
      </w:r>
      <w:proofErr w:type="spellEnd"/>
      <w:r>
        <w:t>.</w:t>
      </w:r>
    </w:p>
    <w:p w:rsidR="00BD01A2" w:rsidRDefault="00BD01A2" w:rsidP="00BD01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</w:pPr>
    </w:p>
    <w:p w:rsidR="00BD01A2" w:rsidRP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&lt;?</w:t>
      </w:r>
      <w:r w:rsidRPr="00BD01A2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xml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version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1.0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"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encoding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utf-8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"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standalone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yes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"?&gt;</w:t>
      </w:r>
    </w:p>
    <w:p w:rsidR="00BD01A2" w:rsidRP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&lt;</w:t>
      </w:r>
      <w:r w:rsidRPr="00BD01A2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resources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&gt;</w:t>
      </w:r>
    </w:p>
    <w:p w:rsidR="00BD01A2" w:rsidRP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  &lt;</w:t>
      </w:r>
      <w:r w:rsidRPr="00BD01A2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resource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 xml:space="preserve"> </w:t>
      </w:r>
      <w:r w:rsidRPr="00BD01A2">
        <w:rPr>
          <w:rFonts w:ascii="Consolas" w:hAnsi="Consolas" w:cs="Consolas"/>
          <w:color w:val="92CAF4"/>
          <w:sz w:val="19"/>
          <w:szCs w:val="19"/>
          <w:highlight w:val="black"/>
          <w:lang w:val="es-ES"/>
        </w:rPr>
        <w:t>resource_id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="</w:t>
      </w:r>
      <w:r w:rsidRPr="00BD01A2">
        <w:rPr>
          <w:rFonts w:ascii="Consolas" w:hAnsi="Consolas" w:cs="Consolas"/>
          <w:color w:val="C8C8C8"/>
          <w:sz w:val="19"/>
          <w:szCs w:val="19"/>
          <w:highlight w:val="black"/>
          <w:lang w:val="es-ES"/>
        </w:rPr>
        <w:t>0024545AC620</w:t>
      </w:r>
      <w:r w:rsidRPr="00BD01A2">
        <w:rPr>
          <w:rFonts w:ascii="Consolas" w:hAnsi="Consolas" w:cs="Consolas"/>
          <w:color w:val="808080"/>
          <w:sz w:val="19"/>
          <w:szCs w:val="19"/>
          <w:highlight w:val="black"/>
          <w:lang w:val="es-ES"/>
        </w:rPr>
        <w:t>" /&gt;</w:t>
      </w:r>
    </w:p>
    <w:p w:rsidR="00BD01A2" w:rsidRDefault="00BD01A2" w:rsidP="00BD0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resources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BD01A2" w:rsidRDefault="00BD01A2" w:rsidP="00BD01A2">
      <w:pPr>
        <w:jc w:val="center"/>
      </w:pPr>
      <w:r>
        <w:t xml:space="preserve">Listing 1. Przykładowy </w:t>
      </w:r>
      <w:r w:rsidR="00FD3956">
        <w:t>rejestr zasobów</w:t>
      </w:r>
    </w:p>
    <w:p w:rsidR="00BD01A2" w:rsidRDefault="00BD01A2" w:rsidP="00BD01A2"/>
    <w:p w:rsidR="00BD01A2" w:rsidRDefault="00FD3956" w:rsidP="00BD01A2">
      <w:r>
        <w:t xml:space="preserve">W wypadku przyjściu komunikatu z </w:t>
      </w:r>
      <w:r w:rsidRPr="00FD3956">
        <w:rPr>
          <w:rStyle w:val="Wyrnienieintensywne"/>
        </w:rPr>
        <w:t>Monitora</w:t>
      </w:r>
      <w:r>
        <w:t xml:space="preserve"> aktualizującego stan zasobów lub pomiarów, czyli dodania go bądź usunięcia (PUT albo DELETE) zostaje wyzwolony mechanizm aktualizujący rejestr (odpowiednio dodanie bądź usunięcie pozycji w rejestrze).</w:t>
      </w:r>
    </w:p>
    <w:p w:rsidR="00FD3956" w:rsidRPr="00245BD6" w:rsidRDefault="00FD3956" w:rsidP="00BD01A2">
      <w:r>
        <w:t xml:space="preserve">W wypadku przyjścia komunikatu od </w:t>
      </w:r>
      <w:r w:rsidRPr="00FD3956">
        <w:rPr>
          <w:rStyle w:val="Wyrnienieintensywne"/>
        </w:rPr>
        <w:t>Klienta</w:t>
      </w:r>
      <w:r>
        <w:t xml:space="preserve"> o chęci pobrania informacji o dostępnych zasobach i pomiarach, rejestr zostaje otwarty a następnie przetworzony na JSON i  w tej postaci dostarczony klientowi. W ten sposób </w:t>
      </w:r>
      <w:r w:rsidRPr="00FD3956">
        <w:rPr>
          <w:rStyle w:val="Wyrnienieintensywne"/>
        </w:rPr>
        <w:t>Klient</w:t>
      </w:r>
      <w:r>
        <w:t xml:space="preserve"> zostaje poinformowany o dostępnych w systemie możliwościach o które następnie może zapytać już Monitor.</w:t>
      </w:r>
    </w:p>
    <w:sectPr w:rsidR="00FD3956" w:rsidRPr="00245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671"/>
    <w:multiLevelType w:val="hybridMultilevel"/>
    <w:tmpl w:val="840AF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65F85"/>
    <w:multiLevelType w:val="hybridMultilevel"/>
    <w:tmpl w:val="EFE27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444E4"/>
    <w:multiLevelType w:val="hybridMultilevel"/>
    <w:tmpl w:val="1C683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4015B"/>
    <w:multiLevelType w:val="hybridMultilevel"/>
    <w:tmpl w:val="8FF076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4208C"/>
    <w:multiLevelType w:val="hybridMultilevel"/>
    <w:tmpl w:val="840AF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12999"/>
    <w:multiLevelType w:val="hybridMultilevel"/>
    <w:tmpl w:val="3ED866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E46A0"/>
    <w:multiLevelType w:val="hybridMultilevel"/>
    <w:tmpl w:val="43E03D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94A80"/>
    <w:multiLevelType w:val="hybridMultilevel"/>
    <w:tmpl w:val="B7D62F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7D"/>
    <w:rsid w:val="000552F2"/>
    <w:rsid w:val="00245BD6"/>
    <w:rsid w:val="00557AEF"/>
    <w:rsid w:val="006A5CB5"/>
    <w:rsid w:val="00751ECD"/>
    <w:rsid w:val="0075687D"/>
    <w:rsid w:val="007B053E"/>
    <w:rsid w:val="00963493"/>
    <w:rsid w:val="009C4750"/>
    <w:rsid w:val="00A75B8C"/>
    <w:rsid w:val="00BD01A2"/>
    <w:rsid w:val="00CF6C82"/>
    <w:rsid w:val="00D93536"/>
    <w:rsid w:val="00DD06A7"/>
    <w:rsid w:val="00DF5625"/>
    <w:rsid w:val="00EE6C04"/>
    <w:rsid w:val="00F456E8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B8C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57AE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5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5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8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8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8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56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5687D"/>
    <w:rPr>
      <w:b/>
      <w:bCs/>
    </w:rPr>
  </w:style>
  <w:style w:type="character" w:styleId="Uwydatnienie">
    <w:name w:val="Emphasis"/>
    <w:basedOn w:val="Domylnaczcionkaakapitu"/>
    <w:uiPriority w:val="20"/>
    <w:qFormat/>
    <w:rsid w:val="0075687D"/>
    <w:rPr>
      <w:i/>
      <w:iCs/>
    </w:rPr>
  </w:style>
  <w:style w:type="paragraph" w:styleId="Bezodstpw">
    <w:name w:val="No Spacing"/>
    <w:link w:val="BezodstpwZnak"/>
    <w:uiPriority w:val="1"/>
    <w:qFormat/>
    <w:rsid w:val="0075687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5687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5687D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5687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87D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5687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5687D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75687D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5687D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5687D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87D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75687D"/>
  </w:style>
  <w:style w:type="paragraph" w:styleId="Tekstdymka">
    <w:name w:val="Balloon Text"/>
    <w:basedOn w:val="Normalny"/>
    <w:link w:val="TekstdymkaZnak"/>
    <w:uiPriority w:val="99"/>
    <w:semiHidden/>
    <w:unhideWhenUsed/>
    <w:rsid w:val="0075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87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7A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B8C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57AE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5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5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8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8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8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56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5687D"/>
    <w:rPr>
      <w:b/>
      <w:bCs/>
    </w:rPr>
  </w:style>
  <w:style w:type="character" w:styleId="Uwydatnienie">
    <w:name w:val="Emphasis"/>
    <w:basedOn w:val="Domylnaczcionkaakapitu"/>
    <w:uiPriority w:val="20"/>
    <w:qFormat/>
    <w:rsid w:val="0075687D"/>
    <w:rPr>
      <w:i/>
      <w:iCs/>
    </w:rPr>
  </w:style>
  <w:style w:type="paragraph" w:styleId="Bezodstpw">
    <w:name w:val="No Spacing"/>
    <w:link w:val="BezodstpwZnak"/>
    <w:uiPriority w:val="1"/>
    <w:qFormat/>
    <w:rsid w:val="0075687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5687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5687D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5687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87D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5687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5687D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75687D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5687D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5687D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87D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75687D"/>
  </w:style>
  <w:style w:type="paragraph" w:styleId="Tekstdymka">
    <w:name w:val="Balloon Text"/>
    <w:basedOn w:val="Normalny"/>
    <w:link w:val="TekstdymkaZnak"/>
    <w:uiPriority w:val="99"/>
    <w:semiHidden/>
    <w:unhideWhenUsed/>
    <w:rsid w:val="0075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87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7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z-agh/pz-monitor/tree/master/pz-katalog/Executab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z-agh/pz-monitor/tree/master/pz-k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712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10</cp:revision>
  <dcterms:created xsi:type="dcterms:W3CDTF">2014-06-16T21:38:00Z</dcterms:created>
  <dcterms:modified xsi:type="dcterms:W3CDTF">2014-06-17T00:41:00Z</dcterms:modified>
</cp:coreProperties>
</file>