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AB30" w14:textId="205064FF" w:rsidR="00FB5C48" w:rsidRDefault="00FB5C48" w:rsidP="00FB5C48">
      <w:pPr>
        <w:pStyle w:val="a4"/>
        <w:spacing w:line="235" w:lineRule="auto"/>
        <w:rPr>
          <w:b/>
          <w:bCs/>
          <w:spacing w:val="-2"/>
        </w:rPr>
      </w:pPr>
      <w:bookmarkStart w:id="0" w:name="摘-要"/>
      <w:r w:rsidRPr="00FB5C48">
        <w:rPr>
          <w:rFonts w:ascii="Times New Roman" w:eastAsia="Times New Roman"/>
          <w:b/>
          <w:bCs/>
        </w:rPr>
        <w:t>2026</w:t>
      </w:r>
      <w:r w:rsidRPr="00FB5C48">
        <w:rPr>
          <w:rFonts w:ascii="Times New Roman" w:eastAsia="Times New Roman"/>
          <w:b/>
          <w:bCs/>
          <w:spacing w:val="-15"/>
        </w:rPr>
        <w:t xml:space="preserve"> </w:t>
      </w:r>
      <w:r w:rsidRPr="00FB5C48">
        <w:rPr>
          <w:b/>
          <w:bCs/>
        </w:rPr>
        <w:t>年智能装备创新设计赛</w:t>
      </w:r>
      <w:r w:rsidRPr="00FB5C48">
        <w:rPr>
          <w:b/>
          <w:bCs/>
          <w:spacing w:val="-2"/>
        </w:rPr>
        <w:t>全国预赛技术说明</w:t>
      </w:r>
    </w:p>
    <w:p w14:paraId="044A50FB" w14:textId="77777777" w:rsidR="00FB5C48" w:rsidRDefault="00FB5C48" w:rsidP="00FB5C48">
      <w:pPr>
        <w:pStyle w:val="a0"/>
      </w:pPr>
    </w:p>
    <w:p w14:paraId="60D29843" w14:textId="77777777" w:rsidR="00FB5C48" w:rsidRDefault="00FB5C48" w:rsidP="00FB5C48">
      <w:pPr>
        <w:pStyle w:val="a0"/>
      </w:pPr>
    </w:p>
    <w:p w14:paraId="41D62AFA" w14:textId="77777777" w:rsidR="00FB5C48" w:rsidRDefault="00FB5C48" w:rsidP="00FB5C48">
      <w:pPr>
        <w:pStyle w:val="a0"/>
      </w:pPr>
    </w:p>
    <w:p w14:paraId="15D86D34" w14:textId="77777777" w:rsidR="00FB5C48" w:rsidRPr="00FB5C48" w:rsidRDefault="00FB5C48" w:rsidP="00FB5C48">
      <w:pPr>
        <w:pStyle w:val="a0"/>
        <w:rPr>
          <w:rFonts w:hint="eastAsia"/>
        </w:rPr>
      </w:pPr>
    </w:p>
    <w:p w14:paraId="5C9788D0" w14:textId="77777777" w:rsidR="00FB5C48" w:rsidRDefault="00FB5C48" w:rsidP="00FB5C48">
      <w:pPr>
        <w:spacing w:line="364" w:lineRule="auto"/>
        <w:ind w:left="642" w:right="1343"/>
        <w:jc w:val="center"/>
        <w:rPr>
          <w:rFonts w:hint="eastAsia"/>
          <w:sz w:val="32"/>
        </w:rPr>
      </w:pPr>
      <w:r>
        <w:rPr>
          <w:sz w:val="32"/>
        </w:rPr>
        <w:t>作品名称：</w:t>
      </w:r>
      <w:r>
        <w:rPr>
          <w:rFonts w:hint="eastAsia"/>
          <w:spacing w:val="-9"/>
          <w:sz w:val="32"/>
          <w:u w:val="thick"/>
        </w:rPr>
        <w:t>智肤定靶</w:t>
      </w:r>
      <w:r>
        <w:rPr>
          <w:spacing w:val="-9"/>
          <w:sz w:val="32"/>
          <w:u w:val="thick"/>
        </w:rPr>
        <w:t xml:space="preserve"> —— </w:t>
      </w:r>
      <w:r>
        <w:rPr>
          <w:spacing w:val="-9"/>
          <w:sz w:val="32"/>
          <w:u w:val="thick"/>
        </w:rPr>
        <w:t>基于</w:t>
      </w:r>
      <w:r>
        <w:rPr>
          <w:rFonts w:hint="eastAsia"/>
          <w:spacing w:val="-9"/>
          <w:sz w:val="32"/>
          <w:u w:val="thick"/>
        </w:rPr>
        <w:t>单目视觉的五轴机械臂黑痣识别与安全定位平台研究</w:t>
      </w:r>
    </w:p>
    <w:p w14:paraId="3EC121A8" w14:textId="123504B3" w:rsidR="00FB5C48" w:rsidRPr="00FB5C48" w:rsidRDefault="00FB5C48" w:rsidP="00FB5C48">
      <w:pPr>
        <w:rPr>
          <w:rFonts w:hint="eastAsia"/>
          <w:b/>
          <w:bCs/>
          <w:spacing w:val="-2"/>
        </w:rPr>
      </w:pPr>
      <w:r>
        <w:rPr>
          <w:b/>
          <w:bCs/>
          <w:spacing w:val="-2"/>
        </w:rPr>
        <w:br w:type="page"/>
      </w:r>
    </w:p>
    <w:p w14:paraId="45929711" w14:textId="77777777" w:rsidR="00451B5C" w:rsidRPr="00FD27CF" w:rsidRDefault="00000000" w:rsidP="00FD27CF">
      <w:pPr>
        <w:pStyle w:val="1"/>
        <w:jc w:val="center"/>
        <w:rPr>
          <w:rFonts w:ascii="黑体" w:eastAsia="黑体" w:hAnsi="黑体"/>
          <w:color w:val="auto"/>
        </w:rPr>
      </w:pPr>
      <w:r w:rsidRPr="00FD27CF">
        <w:rPr>
          <w:rFonts w:ascii="黑体" w:eastAsia="黑体" w:hAnsi="黑体" w:hint="eastAsia"/>
          <w:color w:val="auto"/>
        </w:rPr>
        <w:lastRenderedPageBreak/>
        <w:t>摘</w:t>
      </w:r>
      <w:r w:rsidRPr="00FD27CF">
        <w:rPr>
          <w:rFonts w:ascii="黑体" w:eastAsia="黑体" w:hAnsi="黑体"/>
          <w:color w:val="auto"/>
        </w:rPr>
        <w:t xml:space="preserve"> </w:t>
      </w:r>
      <w:r w:rsidRPr="00FD27CF">
        <w:rPr>
          <w:rFonts w:ascii="黑体" w:eastAsia="黑体" w:hAnsi="黑体" w:hint="eastAsia"/>
          <w:color w:val="auto"/>
        </w:rPr>
        <w:t>要</w:t>
      </w:r>
    </w:p>
    <w:p w14:paraId="23BA4A02" w14:textId="77777777" w:rsidR="00451B5C" w:rsidRDefault="00000000">
      <w:pPr>
        <w:pStyle w:val="FirstParagraph"/>
      </w:pPr>
      <w:r>
        <w:rPr>
          <w:rFonts w:hint="eastAsia"/>
        </w:rPr>
        <w:t>针对皮肤科辅助定位、医美训练与医学教学演示中”小尺度黑痣</w:t>
      </w:r>
      <w:r>
        <w:rPr>
          <w:rFonts w:hint="eastAsia"/>
        </w:rPr>
        <w:t>/</w:t>
      </w:r>
      <w:r>
        <w:rPr>
          <w:rFonts w:hint="eastAsia"/>
        </w:rPr>
        <w:t>靶标依赖人工观察、定位重复性差、安全确认无留痕、测试数据难复核”四类痛点，本文设计并验证了一套基于单目视觉与五轴机械臂的安全定位平台”智肤定靶”。平台采用</w:t>
      </w:r>
      <w:r>
        <w:t xml:space="preserve"> Jetson </w:t>
      </w:r>
      <w:r>
        <w:rPr>
          <w:rFonts w:hint="eastAsia"/>
        </w:rPr>
        <w:t>Nano</w:t>
      </w:r>
      <w:r>
        <w:rPr>
          <w:rFonts w:hint="eastAsia"/>
        </w:rPr>
        <w:t>（视觉计算）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RA6M5</w:t>
      </w:r>
      <w:r>
        <w:rPr>
          <w:rFonts w:hint="eastAsia"/>
        </w:rPr>
        <w:t>（实时联锁）双层架构：上位机完成图像采集、基准图差分识别与中心偏差计算，下位机承担串口帧校验、状态机联锁、急停限位读取与激光输出许可。在仿真人脸、硅胶皮肤与纸面黑色圆点（直径</w:t>
      </w:r>
      <w:r>
        <w:t xml:space="preserve"> 2/3/5 </w:t>
      </w:r>
      <w:r>
        <w:rPr>
          <w:rFonts w:hint="eastAsia"/>
        </w:rPr>
        <w:t>mm</w:t>
      </w:r>
      <w:r>
        <w:rPr>
          <w:rFonts w:hint="eastAsia"/>
        </w:rPr>
        <w:t>）三类对象、三组光照（</w:t>
      </w:r>
      <w:r>
        <w:rPr>
          <w:rFonts w:hint="eastAsia"/>
        </w:rPr>
        <w:t>80/350/1200</w:t>
      </w:r>
      <w:r>
        <w:t xml:space="preserve"> </w:t>
      </w:r>
      <w:r>
        <w:rPr>
          <w:rFonts w:hint="eastAsia"/>
        </w:rPr>
        <w:t>lx</w:t>
      </w:r>
      <w:r>
        <w:rPr>
          <w:rFonts w:hint="eastAsia"/>
        </w:rPr>
        <w:t>）条件下完成台架测试：识别成功率</w:t>
      </w:r>
      <w:r>
        <w:t xml:space="preserve"> </w:t>
      </w:r>
      <w:r>
        <w:rPr>
          <w:rFonts w:hint="eastAsia"/>
        </w:rPr>
        <w:t>96.7%</w:t>
      </w:r>
      <w:r>
        <w:rPr>
          <w:rFonts w:hint="eastAsia"/>
        </w:rPr>
        <w:t>（</w:t>
      </w:r>
      <w:r>
        <w:rPr>
          <w:rFonts w:hint="eastAsia"/>
        </w:rPr>
        <w:t>348/360</w:t>
      </w:r>
      <w:r>
        <w:rPr>
          <w:rFonts w:hint="eastAsia"/>
        </w:rPr>
        <w:t>），中心抖动</w:t>
      </w:r>
      <w:r>
        <w:t xml:space="preserve"> ±0.8 </w:t>
      </w:r>
      <w:r>
        <w:rPr>
          <w:rFonts w:hint="eastAsia"/>
        </w:rPr>
        <w:t>px</w:t>
      </w:r>
      <w:r>
        <w:rPr>
          <w:rFonts w:hint="eastAsia"/>
        </w:rPr>
        <w:t>；光斑对准平均偏差</w:t>
      </w:r>
      <w:r>
        <w:t xml:space="preserve"> 0.42 </w:t>
      </w:r>
      <w:r>
        <w:rPr>
          <w:rFonts w:hint="eastAsia"/>
        </w:rPr>
        <w:t>mm</w:t>
      </w:r>
      <w:r>
        <w:rPr>
          <w:rFonts w:hint="eastAsia"/>
        </w:rPr>
        <w:t>；重复定位误差均值</w:t>
      </w:r>
      <w:r>
        <w:t xml:space="preserve"> 0.38 </w:t>
      </w:r>
      <w:r>
        <w:rPr>
          <w:rFonts w:hint="eastAsia"/>
        </w:rPr>
        <w:t>mm</w:t>
      </w:r>
      <w:r>
        <w:rPr>
          <w:rFonts w:hint="eastAsia"/>
        </w:rPr>
        <w:t>、标准差</w:t>
      </w:r>
      <w:r>
        <w:t xml:space="preserve"> 0.11 </w:t>
      </w:r>
      <w:r>
        <w:rPr>
          <w:rFonts w:hint="eastAsia"/>
        </w:rPr>
        <w:t>mm</w:t>
      </w:r>
      <w:r>
        <w:rPr>
          <w:rFonts w:hint="eastAsia"/>
        </w:rPr>
        <w:t>；</w:t>
      </w:r>
      <w:r>
        <w:rPr>
          <w:rFonts w:hint="eastAsia"/>
        </w:rPr>
        <w:t>25</w:t>
      </w:r>
      <w:r>
        <w:t xml:space="preserve"> </w:t>
      </w:r>
      <w:r>
        <w:rPr>
          <w:rFonts w:hint="eastAsia"/>
        </w:rPr>
        <w:t>次异常注入全部拦截（拦截率</w:t>
      </w:r>
      <w:r>
        <w:t xml:space="preserve"> </w:t>
      </w:r>
      <w:r>
        <w:rPr>
          <w:rFonts w:hint="eastAsia"/>
        </w:rPr>
        <w:t>100%</w:t>
      </w:r>
      <w:r>
        <w:rPr>
          <w:rFonts w:hint="eastAsia"/>
        </w:rPr>
        <w:t>），急停响应约</w:t>
      </w:r>
      <w:r>
        <w:t xml:space="preserve"> 40 </w:t>
      </w:r>
      <w:r>
        <w:rPr>
          <w:rFonts w:hint="eastAsia"/>
        </w:rPr>
        <w:t>ms</w:t>
      </w:r>
      <w:r>
        <w:rPr>
          <w:rFonts w:hint="eastAsia"/>
        </w:rPr>
        <w:t>。结果表明，平台在限定工作距离内可完成毫米级安全定位，且全过程可记录、可复核。</w:t>
      </w:r>
    </w:p>
    <w:p w14:paraId="3CB5F89B" w14:textId="3DA54D2B" w:rsidR="00FD27CF" w:rsidRDefault="00000000">
      <w:pPr>
        <w:pStyle w:val="a0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单目视觉；五轴机械臂；基准图差分；视觉精瞄闭环；安全联锁；</w:t>
      </w:r>
      <w:r>
        <w:rPr>
          <w:rFonts w:hint="eastAsia"/>
        </w:rPr>
        <w:t>RA6M5</w:t>
      </w:r>
      <w:r>
        <w:rPr>
          <w:rFonts w:hint="eastAsia"/>
        </w:rPr>
        <w:t>；过程追溯</w:t>
      </w:r>
    </w:p>
    <w:p w14:paraId="0BE725E4" w14:textId="3E277F2A" w:rsidR="00451B5C" w:rsidRDefault="00FD27CF" w:rsidP="00FD27CF">
      <w:pPr>
        <w:rPr>
          <w:rFonts w:hint="eastAsia"/>
        </w:rPr>
      </w:pPr>
      <w:r>
        <w:br w:type="page"/>
      </w:r>
    </w:p>
    <w:p w14:paraId="2C0F2FE5" w14:textId="77777777" w:rsidR="00451B5C" w:rsidRPr="00FB5C48" w:rsidRDefault="00000000">
      <w:pPr>
        <w:pStyle w:val="1"/>
        <w:rPr>
          <w:color w:val="auto"/>
        </w:rPr>
      </w:pPr>
      <w:bookmarkStart w:id="1" w:name="引言"/>
      <w:bookmarkEnd w:id="0"/>
      <w:r w:rsidRPr="00FB5C48">
        <w:rPr>
          <w:color w:val="auto"/>
        </w:rPr>
        <w:lastRenderedPageBreak/>
        <w:t xml:space="preserve">1 </w:t>
      </w:r>
      <w:r w:rsidRPr="00FB5C48">
        <w:rPr>
          <w:rFonts w:hint="eastAsia"/>
          <w:color w:val="auto"/>
        </w:rPr>
        <w:t>引言</w:t>
      </w:r>
    </w:p>
    <w:p w14:paraId="5DAD3902" w14:textId="77777777" w:rsidR="00451B5C" w:rsidRDefault="00000000">
      <w:pPr>
        <w:pStyle w:val="FirstParagraph"/>
      </w:pPr>
      <w:r>
        <w:rPr>
          <w:rFonts w:hint="eastAsia"/>
        </w:rPr>
        <w:t>在皮肤科诊疗准备、医疗美容训练与医学教学演示中，操作者需在皮肤或仿真皮肤表面定位黑痣、色素点、训练靶标等小目标。传统方式依赖人眼观察加手持设备对准，受光照、角度、手部抖动与操作者经验影响，定位结果一致性差、难以复核。医疗健康装备原型对安全距离与过程留痕要求高，单靠人工观察既难支撑稳定演示，也难支撑后续工程迭代。</w:t>
      </w:r>
    </w:p>
    <w:p w14:paraId="5970F33E" w14:textId="77777777" w:rsidR="00451B5C" w:rsidRDefault="00000000">
      <w:pPr>
        <w:pStyle w:val="a0"/>
      </w:pPr>
      <w:r>
        <w:rPr>
          <w:rFonts w:hint="eastAsia"/>
        </w:rPr>
        <w:t>本文将工作拆解为四个可量化的工程任务——目标识别、安全接近、安全确认、过程记录，并据此对初代”机械臂对准演示”方案进行系统升级。需说明：本文研究对象始终限定于非人体、非治疗的工程样机，验证用仿真人脸、硅胶皮肤与纸面黑色靶标；文中”输出”“触发”均指低功率指示光或模拟执行许可，不涉及任何真实医疗激光治疗。</w:t>
      </w:r>
    </w:p>
    <w:p w14:paraId="5D30727B" w14:textId="77777777" w:rsidR="00451B5C" w:rsidRDefault="00000000">
      <w:pPr>
        <w:pStyle w:val="2"/>
      </w:pPr>
      <w:bookmarkStart w:id="2" w:name="初代样机的问题定位"/>
      <w:r>
        <w:t xml:space="preserve">1.1 </w:t>
      </w:r>
      <w:r>
        <w:rPr>
          <w:rFonts w:hint="eastAsia"/>
        </w:rPr>
        <w:t>初代样机的问题定位</w:t>
      </w:r>
    </w:p>
    <w:p w14:paraId="26A4B42C" w14:textId="77777777" w:rsidR="00451B5C" w:rsidRDefault="00000000">
      <w:pPr>
        <w:pStyle w:val="FirstParagraph"/>
      </w:pPr>
      <w:r>
        <w:rPr>
          <w:rFonts w:hint="eastAsia"/>
        </w:rPr>
        <w:t>初代样机已跑通”识别目标—机械臂接近—指示光标记”的基本闭环，结构直观、演示成本低。但连续调试暴露出三个核心短板：其一，视觉链路偏静态，识别结果未转化为连续的小步修正量；其二，急停、限位、通信超时、人工确认等约束零散，未成体系；其三，测试记录停留在现象描述，缺少稳定性、误差、响应时间、拦截率等可复核硬指标。本文正是针对这三点，将样机从”功能演示”推进为”可验证的安全定位平台”。</w:t>
      </w:r>
    </w:p>
    <w:p w14:paraId="17A0CD82" w14:textId="77777777" w:rsidR="00451B5C" w:rsidRDefault="00000000">
      <w:pPr>
        <w:pStyle w:val="1"/>
      </w:pPr>
      <w:bookmarkStart w:id="3" w:name="场景需求分析报告"/>
      <w:bookmarkEnd w:id="1"/>
      <w:bookmarkEnd w:id="2"/>
      <w:r>
        <w:t xml:space="preserve">2 </w:t>
      </w:r>
      <w:r>
        <w:rPr>
          <w:rFonts w:hint="eastAsia"/>
        </w:rPr>
        <w:t>场景需求分析报告</w:t>
      </w:r>
    </w:p>
    <w:p w14:paraId="0EF8BFAF" w14:textId="77777777" w:rsidR="00451B5C" w:rsidRDefault="00000000">
      <w:pPr>
        <w:pStyle w:val="2"/>
      </w:pPr>
      <w:bookmarkStart w:id="4" w:name="应用价值与创新切入点"/>
      <w:r>
        <w:t xml:space="preserve">2.1 </w:t>
      </w:r>
      <w:r>
        <w:rPr>
          <w:rFonts w:hint="eastAsia"/>
        </w:rPr>
        <w:t>应用价值与创新切入点</w:t>
      </w:r>
    </w:p>
    <w:p w14:paraId="77DE4CAD" w14:textId="77777777" w:rsidR="00451B5C" w:rsidRDefault="00000000">
      <w:pPr>
        <w:pStyle w:val="FirstParagraph"/>
      </w:pPr>
      <w:r>
        <w:rPr>
          <w:rFonts w:hint="eastAsia"/>
        </w:rPr>
        <w:t>平台面向三类近期即可验证的场景：</w:t>
      </w:r>
      <w:r>
        <w:rPr>
          <w:rFonts w:hint="eastAsia"/>
          <w:b/>
          <w:bCs/>
        </w:rPr>
        <w:t>皮肤科辅助定位</w:t>
      </w:r>
      <w:r>
        <w:rPr>
          <w:rFonts w:hint="eastAsia"/>
        </w:rPr>
        <w:t>（模拟操作前的目标标记、工作距离确认与光斑预对准）、</w:t>
      </w:r>
      <w:r>
        <w:rPr>
          <w:rFonts w:hint="eastAsia"/>
          <w:b/>
          <w:bCs/>
        </w:rPr>
        <w:t>医疗美容训练</w:t>
      </w:r>
      <w:r>
        <w:rPr>
          <w:rFonts w:hint="eastAsia"/>
        </w:rPr>
        <w:t>（固定尺寸靶点反复定位，记录中心偏差与完成时间）、</w:t>
      </w:r>
      <w:r>
        <w:rPr>
          <w:rFonts w:hint="eastAsia"/>
          <w:b/>
          <w:bCs/>
        </w:rPr>
        <w:t>医学教学演示</w:t>
      </w:r>
      <w:r>
        <w:rPr>
          <w:rFonts w:hint="eastAsia"/>
        </w:rPr>
        <w:t>（将识别、定位、急停、确认到禁止输出串成可拆解的安全流程）。识别对象由黑痣替换为材料表面缺陷或标记点后，机械臂定位与安全联锁框架可直接复用，迁移成本低。</w:t>
      </w:r>
    </w:p>
    <w:p w14:paraId="26307A37" w14:textId="477D397D" w:rsidR="004C3AE7" w:rsidRDefault="00000000">
      <w:pPr>
        <w:pStyle w:val="a0"/>
      </w:pPr>
      <w:r>
        <w:rPr>
          <w:rFonts w:hint="eastAsia"/>
        </w:rPr>
        <w:t>相较初代方案，本平台的创新切入点有三：一是视觉端采用</w:t>
      </w:r>
      <w:r>
        <w:rPr>
          <w:rFonts w:hint="eastAsia"/>
          <w:b/>
          <w:bCs/>
        </w:rPr>
        <w:t>基准图差分识别</w:t>
      </w:r>
      <w:r>
        <w:rPr>
          <w:rFonts w:hint="eastAsia"/>
        </w:rPr>
        <w:t>而非简单阈值分割，针对固定人脸模型可有效区分眼、眉、鼻孔等固定暗区与新增黑痣；二是控制端将视觉误差约束为</w:t>
      </w:r>
      <w:r>
        <w:rPr>
          <w:rFonts w:hint="eastAsia"/>
          <w:b/>
          <w:bCs/>
        </w:rPr>
        <w:t>毫米级小步闭环修正</w:t>
      </w:r>
      <w:r>
        <w:rPr>
          <w:rFonts w:hint="eastAsia"/>
        </w:rPr>
        <w:t>，单帧识别误差不会被放大为大动作；三是安全端采用</w:t>
      </w:r>
      <w:r>
        <w:t xml:space="preserve"> </w:t>
      </w:r>
      <w:r>
        <w:rPr>
          <w:b/>
          <w:bCs/>
        </w:rPr>
        <w:t xml:space="preserve">RA6M5 </w:t>
      </w:r>
      <w:r>
        <w:rPr>
          <w:rFonts w:hint="eastAsia"/>
          <w:b/>
          <w:bCs/>
        </w:rPr>
        <w:t>本地联锁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硬件死人开关</w:t>
      </w:r>
      <w:r>
        <w:rPr>
          <w:rFonts w:hint="eastAsia"/>
        </w:rPr>
        <w:t>，输出许可不被上位机或单帧识别结果单独掌控。</w:t>
      </w:r>
    </w:p>
    <w:p w14:paraId="0D49137C" w14:textId="6BBDDA8C" w:rsidR="00451B5C" w:rsidRDefault="004C3AE7" w:rsidP="004C3AE7">
      <w:pPr>
        <w:rPr>
          <w:rFonts w:hint="eastAsia"/>
        </w:rPr>
      </w:pPr>
      <w:r>
        <w:br w:type="page"/>
      </w:r>
    </w:p>
    <w:p w14:paraId="2CCD6314" w14:textId="77777777" w:rsidR="00451B5C" w:rsidRDefault="00000000" w:rsidP="00FB5C48">
      <w:pPr>
        <w:pStyle w:val="a0"/>
        <w:jc w:val="center"/>
      </w:pPr>
      <w:r>
        <w:rPr>
          <w:rFonts w:hint="eastAsia"/>
          <w:b/>
          <w:bCs/>
        </w:rPr>
        <w:lastRenderedPageBreak/>
        <w:t>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场景痛点与系统需求映射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51B5C" w14:paraId="584F7A15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E5EBA9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场景痛点</w:t>
            </w:r>
          </w:p>
        </w:tc>
        <w:tc>
          <w:tcPr>
            <w:tcW w:w="2640" w:type="dxa"/>
          </w:tcPr>
          <w:p w14:paraId="7329729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工程化需求</w:t>
            </w:r>
          </w:p>
        </w:tc>
        <w:tc>
          <w:tcPr>
            <w:tcW w:w="2640" w:type="dxa"/>
          </w:tcPr>
          <w:p w14:paraId="181E2A7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系统实现路径</w:t>
            </w:r>
          </w:p>
        </w:tc>
      </w:tr>
      <w:tr w:rsidR="00451B5C" w14:paraId="2121464D" w14:textId="77777777">
        <w:tc>
          <w:tcPr>
            <w:tcW w:w="2640" w:type="dxa"/>
          </w:tcPr>
          <w:p w14:paraId="7C0B5E9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目标小、受光照影响大</w:t>
            </w:r>
          </w:p>
        </w:tc>
        <w:tc>
          <w:tcPr>
            <w:tcW w:w="2640" w:type="dxa"/>
          </w:tcPr>
          <w:p w14:paraId="5B3843A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稳定识别黑痣中心并输出可记录像素偏差</w:t>
            </w:r>
          </w:p>
        </w:tc>
        <w:tc>
          <w:tcPr>
            <w:tcW w:w="2640" w:type="dxa"/>
          </w:tcPr>
          <w:p w14:paraId="18877F0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单目采集，</w:t>
            </w:r>
            <w:r>
              <w:rPr>
                <w:rFonts w:hint="eastAsia"/>
              </w:rPr>
              <w:t>Jetson</w:t>
            </w:r>
            <w:r>
              <w:t xml:space="preserve"> Nano </w:t>
            </w:r>
            <w:r>
              <w:rPr>
                <w:rFonts w:hint="eastAsia"/>
              </w:rPr>
              <w:t>完成基准图差分、轮廓提取与中心计算</w:t>
            </w:r>
          </w:p>
        </w:tc>
      </w:tr>
      <w:tr w:rsidR="00451B5C" w14:paraId="111F5CB4" w14:textId="77777777">
        <w:tc>
          <w:tcPr>
            <w:tcW w:w="2640" w:type="dxa"/>
          </w:tcPr>
          <w:p w14:paraId="1492BD2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手持定位重复性差</w:t>
            </w:r>
          </w:p>
        </w:tc>
        <w:tc>
          <w:tcPr>
            <w:tcW w:w="2640" w:type="dxa"/>
          </w:tcPr>
          <w:p w14:paraId="5C6E8DE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机械臂替代人工，安全位小步闭环修正</w:t>
            </w:r>
          </w:p>
        </w:tc>
        <w:tc>
          <w:tcPr>
            <w:tcW w:w="2640" w:type="dxa"/>
          </w:tcPr>
          <w:p w14:paraId="1847AF5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五轴机械臂先预定位，再依视觉误差做毫米级增量精瞄</w:t>
            </w:r>
          </w:p>
        </w:tc>
      </w:tr>
      <w:tr w:rsidR="00451B5C" w14:paraId="23D9E46F" w14:textId="77777777">
        <w:tc>
          <w:tcPr>
            <w:tcW w:w="2640" w:type="dxa"/>
          </w:tcPr>
          <w:p w14:paraId="7B3417A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安全确认难留痕</w:t>
            </w:r>
          </w:p>
        </w:tc>
        <w:tc>
          <w:tcPr>
            <w:tcW w:w="2640" w:type="dxa"/>
          </w:tcPr>
          <w:p w14:paraId="187CD06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输出许可由多条件共同约束</w:t>
            </w:r>
          </w:p>
        </w:tc>
        <w:tc>
          <w:tcPr>
            <w:tcW w:w="2640" w:type="dxa"/>
          </w:tcPr>
          <w:p w14:paraId="07535B15" w14:textId="77777777" w:rsidR="00451B5C" w:rsidRDefault="00000000">
            <w:pPr>
              <w:pStyle w:val="Compact"/>
            </w:pPr>
            <w:r>
              <w:t xml:space="preserve">Jetson </w:t>
            </w:r>
            <w:r>
              <w:rPr>
                <w:rFonts w:hint="eastAsia"/>
              </w:rPr>
              <w:t>综合建议，</w:t>
            </w:r>
            <w:r>
              <w:rPr>
                <w:rFonts w:hint="eastAsia"/>
              </w:rPr>
              <w:t>RA6M5</w:t>
            </w:r>
            <w:r>
              <w:t xml:space="preserve"> </w:t>
            </w:r>
            <w:r>
              <w:rPr>
                <w:rFonts w:hint="eastAsia"/>
              </w:rPr>
              <w:t>本地联锁并默认禁止输出</w:t>
            </w:r>
          </w:p>
        </w:tc>
      </w:tr>
      <w:tr w:rsidR="00451B5C" w14:paraId="65B470BC" w14:textId="77777777">
        <w:tc>
          <w:tcPr>
            <w:tcW w:w="2640" w:type="dxa"/>
          </w:tcPr>
          <w:p w14:paraId="791D4BD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评审缺量化证据</w:t>
            </w:r>
          </w:p>
        </w:tc>
        <w:tc>
          <w:tcPr>
            <w:tcW w:w="2640" w:type="dxa"/>
          </w:tcPr>
          <w:p w14:paraId="73F2746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记录识别、定位、响应、拦截等关键指标</w:t>
            </w:r>
          </w:p>
        </w:tc>
        <w:tc>
          <w:tcPr>
            <w:tcW w:w="2640" w:type="dxa"/>
          </w:tcPr>
          <w:p w14:paraId="3769823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生成测试日志与验证记录表，支撑能力复核</w:t>
            </w:r>
          </w:p>
        </w:tc>
      </w:tr>
    </w:tbl>
    <w:p w14:paraId="5655BB74" w14:textId="77777777" w:rsidR="00451B5C" w:rsidRDefault="00000000">
      <w:pPr>
        <w:pStyle w:val="2"/>
      </w:pPr>
      <w:bookmarkStart w:id="5" w:name="场景边界与验收目标"/>
      <w:bookmarkEnd w:id="4"/>
      <w:r>
        <w:t xml:space="preserve">2.2 </w:t>
      </w:r>
      <w:r>
        <w:rPr>
          <w:rFonts w:hint="eastAsia"/>
        </w:rPr>
        <w:t>场景边界与验收目标</w:t>
      </w:r>
    </w:p>
    <w:p w14:paraId="32054535" w14:textId="77777777" w:rsidR="00451B5C" w:rsidRDefault="00000000">
      <w:pPr>
        <w:pStyle w:val="FirstParagraph"/>
      </w:pPr>
      <w:r>
        <w:rPr>
          <w:rFonts w:hint="eastAsia"/>
        </w:rPr>
        <w:t>竞赛阶段验收不评临床疗效，而验证工程原型能否将识别—定位闭环稳定重复。量化指标包括：黑色目标识别稳定性、光斑对准偏差、重复定位误差、安全联锁拦截率、系统响应时间及平台扩展难易度。系统须支持暂停、急停、人工确认，异常时自动禁止输出，全过程留存日志。</w:t>
      </w:r>
    </w:p>
    <w:p w14:paraId="0F3CC398" w14:textId="77777777" w:rsidR="00451B5C" w:rsidRDefault="00000000">
      <w:pPr>
        <w:pStyle w:val="aa"/>
      </w:pPr>
      <w:r>
        <w:rPr>
          <w:rFonts w:hint="eastAsia"/>
          <w:b/>
          <w:bCs/>
        </w:rPr>
        <w:t>边界说明：</w:t>
      </w:r>
      <w:r>
        <w:t xml:space="preserve"> </w:t>
      </w:r>
      <w:r>
        <w:rPr>
          <w:rFonts w:hint="eastAsia"/>
        </w:rPr>
        <w:t>本文所有实验均在仿真对象与打印靶标上完成，末端执行机构为低功率指示光或模拟执行模块；任何面向真人或临床治疗的应用均需另行完成医疗器械注册、激光安全、伦理审查与临床验证。</w:t>
      </w:r>
    </w:p>
    <w:p w14:paraId="292860AF" w14:textId="77777777" w:rsidR="00451B5C" w:rsidRDefault="00000000" w:rsidP="00FB5C48">
      <w:pPr>
        <w:pStyle w:val="FirstParagraph"/>
        <w:jc w:val="center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场景任务与验收指标细化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451B5C" w14:paraId="5C8E9415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D11D17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任务链路</w:t>
            </w:r>
          </w:p>
        </w:tc>
        <w:tc>
          <w:tcPr>
            <w:tcW w:w="1980" w:type="dxa"/>
          </w:tcPr>
          <w:p w14:paraId="7F9DD5C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主要风险</w:t>
            </w:r>
          </w:p>
        </w:tc>
        <w:tc>
          <w:tcPr>
            <w:tcW w:w="1980" w:type="dxa"/>
          </w:tcPr>
          <w:p w14:paraId="651E8CA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量化指标</w:t>
            </w:r>
          </w:p>
        </w:tc>
        <w:tc>
          <w:tcPr>
            <w:tcW w:w="1980" w:type="dxa"/>
          </w:tcPr>
          <w:p w14:paraId="6005E0D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验证方式</w:t>
            </w:r>
          </w:p>
        </w:tc>
      </w:tr>
      <w:tr w:rsidR="00451B5C" w14:paraId="63864C12" w14:textId="77777777">
        <w:tc>
          <w:tcPr>
            <w:tcW w:w="1980" w:type="dxa"/>
          </w:tcPr>
          <w:p w14:paraId="64D3C18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目标识别</w:t>
            </w:r>
          </w:p>
        </w:tc>
        <w:tc>
          <w:tcPr>
            <w:tcW w:w="1980" w:type="dxa"/>
          </w:tcPr>
          <w:p w14:paraId="2AB3E7A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小目标、反光、低照度漏检或中心抖动</w:t>
            </w:r>
          </w:p>
        </w:tc>
        <w:tc>
          <w:tcPr>
            <w:tcW w:w="1980" w:type="dxa"/>
          </w:tcPr>
          <w:p w14:paraId="52C9DCE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识别成功率、中心抖动像素、失败重试次数</w:t>
            </w:r>
          </w:p>
        </w:tc>
        <w:tc>
          <w:tcPr>
            <w:tcW w:w="1980" w:type="dxa"/>
          </w:tcPr>
          <w:p w14:paraId="252DA7A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三组光照</w:t>
            </w:r>
            <w:r>
              <w:t xml:space="preserve"> × </w:t>
            </w:r>
            <w:r>
              <w:rPr>
                <w:rFonts w:hint="eastAsia"/>
              </w:rPr>
              <w:t>三档靶标尺寸重复采集</w:t>
            </w:r>
          </w:p>
        </w:tc>
      </w:tr>
      <w:tr w:rsidR="00451B5C" w14:paraId="396941E9" w14:textId="77777777">
        <w:tc>
          <w:tcPr>
            <w:tcW w:w="1980" w:type="dxa"/>
          </w:tcPr>
          <w:p w14:paraId="32213F8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机械接近</w:t>
            </w:r>
          </w:p>
        </w:tc>
        <w:tc>
          <w:tcPr>
            <w:tcW w:w="1980" w:type="dxa"/>
          </w:tcPr>
          <w:p w14:paraId="408F1AF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位移过大、关节分支跳变、姿态不连续</w:t>
            </w:r>
          </w:p>
        </w:tc>
        <w:tc>
          <w:tcPr>
            <w:tcW w:w="1980" w:type="dxa"/>
          </w:tcPr>
          <w:p w14:paraId="4D09AE4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单次精瞄步长、重复定位误差、轨迹完成时间</w:t>
            </w:r>
          </w:p>
        </w:tc>
        <w:tc>
          <w:tcPr>
            <w:tcW w:w="1980" w:type="dxa"/>
          </w:tcPr>
          <w:p w14:paraId="076E9C2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台架固定靶点连续定位与轨迹日志复核</w:t>
            </w:r>
          </w:p>
        </w:tc>
      </w:tr>
      <w:tr w:rsidR="00451B5C" w14:paraId="3E8172F1" w14:textId="77777777">
        <w:tc>
          <w:tcPr>
            <w:tcW w:w="1980" w:type="dxa"/>
          </w:tcPr>
          <w:p w14:paraId="161254E6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安全联锁</w:t>
            </w:r>
          </w:p>
        </w:tc>
        <w:tc>
          <w:tcPr>
            <w:tcW w:w="1980" w:type="dxa"/>
          </w:tcPr>
          <w:p w14:paraId="584FB97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急停、限位、通信异常未及时拦截</w:t>
            </w:r>
          </w:p>
        </w:tc>
        <w:tc>
          <w:tcPr>
            <w:tcW w:w="1980" w:type="dxa"/>
          </w:tcPr>
          <w:p w14:paraId="058A259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异常拦截率、禁止输出响应时间、确认有效性</w:t>
            </w:r>
          </w:p>
        </w:tc>
        <w:tc>
          <w:tcPr>
            <w:tcW w:w="1980" w:type="dxa"/>
          </w:tcPr>
          <w:p w14:paraId="1FD160F6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模拟越界、帧校验错误、超时与急停触发</w:t>
            </w:r>
          </w:p>
        </w:tc>
      </w:tr>
      <w:tr w:rsidR="00451B5C" w14:paraId="400F5E5B" w14:textId="77777777">
        <w:tc>
          <w:tcPr>
            <w:tcW w:w="1980" w:type="dxa"/>
          </w:tcPr>
          <w:p w14:paraId="07235C86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数据追溯</w:t>
            </w:r>
          </w:p>
        </w:tc>
        <w:tc>
          <w:tcPr>
            <w:tcW w:w="1980" w:type="dxa"/>
          </w:tcPr>
          <w:p w14:paraId="72A1336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仅有演示结果、缺过程证据</w:t>
            </w:r>
          </w:p>
        </w:tc>
        <w:tc>
          <w:tcPr>
            <w:tcW w:w="1980" w:type="dxa"/>
          </w:tcPr>
          <w:p w14:paraId="2D3DF57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原始记录完整率、</w:t>
            </w:r>
            <w:r>
              <w:rPr>
                <w:rFonts w:hint="eastAsia"/>
              </w:rPr>
              <w:t>CSV</w:t>
            </w:r>
            <w:r>
              <w:t xml:space="preserve"> </w:t>
            </w:r>
            <w:r>
              <w:rPr>
                <w:rFonts w:hint="eastAsia"/>
              </w:rPr>
              <w:t>字段完整度、可追溯性</w:t>
            </w:r>
          </w:p>
        </w:tc>
        <w:tc>
          <w:tcPr>
            <w:tcW w:w="1980" w:type="dxa"/>
          </w:tcPr>
          <w:p w14:paraId="3CFFE56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保存识别、偏差、状态机节点与联锁事件日志</w:t>
            </w:r>
          </w:p>
        </w:tc>
      </w:tr>
    </w:tbl>
    <w:p w14:paraId="28A391AA" w14:textId="77777777" w:rsidR="00451B5C" w:rsidRDefault="00000000">
      <w:pPr>
        <w:pStyle w:val="1"/>
      </w:pPr>
      <w:bookmarkStart w:id="6" w:name="系统总体方案与技术路线"/>
      <w:bookmarkEnd w:id="3"/>
      <w:bookmarkEnd w:id="5"/>
      <w:r>
        <w:lastRenderedPageBreak/>
        <w:t xml:space="preserve">3 </w:t>
      </w:r>
      <w:r>
        <w:rPr>
          <w:rFonts w:hint="eastAsia"/>
        </w:rPr>
        <w:t>系统总体方案与技术路线</w:t>
      </w:r>
    </w:p>
    <w:p w14:paraId="261800F9" w14:textId="77777777" w:rsidR="00451B5C" w:rsidRDefault="00000000">
      <w:pPr>
        <w:pStyle w:val="FirstParagraph"/>
      </w:pPr>
      <w:r>
        <w:rPr>
          <w:rFonts w:hint="eastAsia"/>
        </w:rPr>
        <w:t>“智肤定靶”由单目视觉、五轴机械臂、</w:t>
      </w:r>
      <w:r>
        <w:rPr>
          <w:rFonts w:hint="eastAsia"/>
        </w:rPr>
        <w:t>Jetson</w:t>
      </w:r>
      <w:r>
        <w:t xml:space="preserve"> Nano </w:t>
      </w:r>
      <w:r>
        <w:rPr>
          <w:rFonts w:hint="eastAsia"/>
        </w:rPr>
        <w:t>上位机、</w:t>
      </w:r>
      <w:r>
        <w:rPr>
          <w:rFonts w:hint="eastAsia"/>
        </w:rPr>
        <w:t>RA6M5</w:t>
      </w:r>
      <w:r>
        <w:t xml:space="preserve"> </w:t>
      </w:r>
      <w:r>
        <w:rPr>
          <w:rFonts w:hint="eastAsia"/>
        </w:rPr>
        <w:t>下位机、低功率指示光</w:t>
      </w:r>
      <w:r>
        <w:rPr>
          <w:rFonts w:hint="eastAsia"/>
        </w:rPr>
        <w:t>/</w:t>
      </w:r>
      <w:r>
        <w:rPr>
          <w:rFonts w:hint="eastAsia"/>
        </w:rPr>
        <w:t>模拟执行模块及数据记录单元组成。如图</w:t>
      </w:r>
      <w:r>
        <w:t xml:space="preserve"> 1 </w:t>
      </w:r>
      <w:r>
        <w:rPr>
          <w:rFonts w:hint="eastAsia"/>
        </w:rPr>
        <w:t>所示，系统将图像流、目标坐标、运动控制、安全反馈与日志记录拆为互不干扰的链路：摄像头采集靶区图像，</w:t>
      </w:r>
      <w:r>
        <w:rPr>
          <w:rFonts w:hint="eastAsia"/>
        </w:rPr>
        <w:t>Jetson</w:t>
      </w:r>
      <w:r>
        <w:t xml:space="preserve"> Nano </w:t>
      </w:r>
      <w:r>
        <w:rPr>
          <w:rFonts w:hint="eastAsia"/>
        </w:rPr>
        <w:t>做视觉识别与坐标解算，</w:t>
      </w:r>
      <w:r>
        <w:rPr>
          <w:rFonts w:hint="eastAsia"/>
        </w:rPr>
        <w:t>RA6M5</w:t>
      </w:r>
      <w:r>
        <w:t xml:space="preserve"> </w:t>
      </w:r>
      <w:r>
        <w:rPr>
          <w:rFonts w:hint="eastAsia"/>
        </w:rPr>
        <w:t>管运动输出与安全互锁；急停、限位信号绕过上位机，直接参与禁止输出判断。该分层既为视觉算法预留迭代空间，也避免单帧识别结果直接驱动执行端。</w:t>
      </w:r>
    </w:p>
    <w:p w14:paraId="01EA1E9D" w14:textId="77777777" w:rsidR="00451B5C" w:rsidRDefault="00000000">
      <w:pPr>
        <w:pStyle w:val="2"/>
      </w:pPr>
      <w:bookmarkStart w:id="7" w:name="分层控制架构与数据闭环"/>
      <w:r>
        <w:t xml:space="preserve">3.1 </w:t>
      </w:r>
      <w:r>
        <w:rPr>
          <w:rFonts w:hint="eastAsia"/>
        </w:rPr>
        <w:t>分层控制架构与数据闭环</w:t>
      </w:r>
    </w:p>
    <w:p w14:paraId="0DA50B76" w14:textId="77777777" w:rsidR="00451B5C" w:rsidRDefault="00000000">
      <w:pPr>
        <w:pStyle w:val="FirstParagraph"/>
      </w:pPr>
      <w:r>
        <w:rPr>
          <w:rFonts w:hint="eastAsia"/>
        </w:rPr>
        <w:t>系统采用分层而非集中式架构。计算密集的图像处理、中心提取与误差换算交由</w:t>
      </w:r>
      <w:r>
        <w:t xml:space="preserve"> Jetson </w:t>
      </w:r>
      <w:r>
        <w:rPr>
          <w:rFonts w:hint="eastAsia"/>
        </w:rPr>
        <w:t>Nano</w:t>
      </w:r>
      <w:r>
        <w:rPr>
          <w:rFonts w:hint="eastAsia"/>
        </w:rPr>
        <w:t>，对外仅输出轻量视觉偏差帧；</w:t>
      </w:r>
      <w:r>
        <w:rPr>
          <w:rFonts w:hint="eastAsia"/>
        </w:rPr>
        <w:t>RA6M5</w:t>
      </w:r>
      <w:r>
        <w:t xml:space="preserve"> </w:t>
      </w:r>
      <w:r>
        <w:rPr>
          <w:rFonts w:hint="eastAsia"/>
        </w:rPr>
        <w:t>只接收经校验的关键控制量，将急停、限位、人工确认、输出许可与通信超时纳入本地状态机持续判断。如此分工后，视觉算法可独立迭代，而最终输出权限不被上位机或单帧识别结果直接掌控。</w:t>
      </w:r>
    </w:p>
    <w:p w14:paraId="0FB5579C" w14:textId="77777777" w:rsidR="00451B5C" w:rsidRDefault="00000000" w:rsidP="00FB5C48">
      <w:pPr>
        <w:pStyle w:val="a0"/>
        <w:jc w:val="center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分层模块职责与数据流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451B5C" w14:paraId="06B81BEF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AEEA67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层级</w:t>
            </w:r>
          </w:p>
        </w:tc>
        <w:tc>
          <w:tcPr>
            <w:tcW w:w="1584" w:type="dxa"/>
          </w:tcPr>
          <w:p w14:paraId="7074A57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核心模块</w:t>
            </w:r>
          </w:p>
        </w:tc>
        <w:tc>
          <w:tcPr>
            <w:tcW w:w="1584" w:type="dxa"/>
          </w:tcPr>
          <w:p w14:paraId="45FD246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1584" w:type="dxa"/>
          </w:tcPr>
          <w:p w14:paraId="1B69FFE6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输出</w:t>
            </w:r>
          </w:p>
        </w:tc>
        <w:tc>
          <w:tcPr>
            <w:tcW w:w="1584" w:type="dxa"/>
          </w:tcPr>
          <w:p w14:paraId="4C8ADFC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安全约束</w:t>
            </w:r>
          </w:p>
        </w:tc>
      </w:tr>
      <w:tr w:rsidR="00451B5C" w14:paraId="406AA2D6" w14:textId="77777777">
        <w:tc>
          <w:tcPr>
            <w:tcW w:w="1584" w:type="dxa"/>
          </w:tcPr>
          <w:p w14:paraId="6014413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感知层</w:t>
            </w:r>
          </w:p>
        </w:tc>
        <w:tc>
          <w:tcPr>
            <w:tcW w:w="1584" w:type="dxa"/>
          </w:tcPr>
          <w:p w14:paraId="0417C1D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单目摄像头、补光与标定支架</w:t>
            </w:r>
          </w:p>
        </w:tc>
        <w:tc>
          <w:tcPr>
            <w:tcW w:w="1584" w:type="dxa"/>
          </w:tcPr>
          <w:p w14:paraId="1E731DA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仿真皮肤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黑色圆点图像</w:t>
            </w:r>
          </w:p>
        </w:tc>
        <w:tc>
          <w:tcPr>
            <w:tcW w:w="1584" w:type="dxa"/>
          </w:tcPr>
          <w:p w14:paraId="4146833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目标区域、中心坐标、识别状态</w:t>
            </w:r>
          </w:p>
        </w:tc>
        <w:tc>
          <w:tcPr>
            <w:tcW w:w="1584" w:type="dxa"/>
          </w:tcPr>
          <w:p w14:paraId="49258BA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识别失败或图像异常时禁止进入精瞄</w:t>
            </w:r>
          </w:p>
        </w:tc>
      </w:tr>
      <w:tr w:rsidR="00451B5C" w14:paraId="4C58F704" w14:textId="77777777">
        <w:tc>
          <w:tcPr>
            <w:tcW w:w="1584" w:type="dxa"/>
          </w:tcPr>
          <w:p w14:paraId="55F5D58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计算层</w:t>
            </w:r>
          </w:p>
        </w:tc>
        <w:tc>
          <w:tcPr>
            <w:tcW w:w="1584" w:type="dxa"/>
          </w:tcPr>
          <w:p w14:paraId="530DFB41" w14:textId="77777777" w:rsidR="00451B5C" w:rsidRDefault="00000000">
            <w:pPr>
              <w:pStyle w:val="Compact"/>
            </w:pPr>
            <w:r>
              <w:t xml:space="preserve">Jetson Nano </w:t>
            </w:r>
            <w:r>
              <w:rPr>
                <w:rFonts w:hint="eastAsia"/>
              </w:rPr>
              <w:t>视觉程序</w:t>
            </w:r>
          </w:p>
        </w:tc>
        <w:tc>
          <w:tcPr>
            <w:tcW w:w="1584" w:type="dxa"/>
          </w:tcPr>
          <w:p w14:paraId="5A6CCA9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图像帧、标定参数、期望中心</w:t>
            </w:r>
          </w:p>
        </w:tc>
        <w:tc>
          <w:tcPr>
            <w:tcW w:w="1584" w:type="dxa"/>
          </w:tcPr>
          <w:p w14:paraId="1AA43AB4" w14:textId="77777777" w:rsidR="00451B5C" w:rsidRDefault="00000000">
            <w:pPr>
              <w:pStyle w:val="Compact"/>
            </w:pPr>
            <w:r>
              <w:t xml:space="preserve">dcx/dcy </w:t>
            </w:r>
            <w:r>
              <w:rPr>
                <w:rFonts w:hint="eastAsia"/>
              </w:rPr>
              <w:t>偏差帧、综合许可建议</w:t>
            </w:r>
          </w:p>
        </w:tc>
        <w:tc>
          <w:tcPr>
            <w:tcW w:w="1584" w:type="dxa"/>
          </w:tcPr>
          <w:p w14:paraId="296CC1F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只给建议，不直接驱动输出</w:t>
            </w:r>
          </w:p>
        </w:tc>
      </w:tr>
      <w:tr w:rsidR="00451B5C" w14:paraId="51450977" w14:textId="77777777">
        <w:tc>
          <w:tcPr>
            <w:tcW w:w="1584" w:type="dxa"/>
          </w:tcPr>
          <w:p w14:paraId="0C0944B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控制层</w:t>
            </w:r>
          </w:p>
        </w:tc>
        <w:tc>
          <w:tcPr>
            <w:tcW w:w="1584" w:type="dxa"/>
          </w:tcPr>
          <w:p w14:paraId="5A9D3E40" w14:textId="77777777" w:rsidR="00451B5C" w:rsidRDefault="00000000">
            <w:pPr>
              <w:pStyle w:val="Compact"/>
            </w:pPr>
            <w:r>
              <w:t xml:space="preserve">RA6M5 </w:t>
            </w:r>
            <w:r>
              <w:rPr>
                <w:rFonts w:hint="eastAsia"/>
              </w:rPr>
              <w:t>状态机与</w:t>
            </w:r>
            <w:r>
              <w:t xml:space="preserve"> GPIO/PWM</w:t>
            </w:r>
          </w:p>
        </w:tc>
        <w:tc>
          <w:tcPr>
            <w:tcW w:w="1584" w:type="dxa"/>
          </w:tcPr>
          <w:p w14:paraId="5D69F21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视觉偏差帧、急停、限位、确认键</w:t>
            </w:r>
          </w:p>
        </w:tc>
        <w:tc>
          <w:tcPr>
            <w:tcW w:w="1584" w:type="dxa"/>
          </w:tcPr>
          <w:p w14:paraId="447867B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运动许可、输出许可、异常状态</w:t>
            </w:r>
          </w:p>
        </w:tc>
        <w:tc>
          <w:tcPr>
            <w:tcW w:w="1584" w:type="dxa"/>
          </w:tcPr>
          <w:p w14:paraId="5A2ED24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默认禁止，校验通过后显式启用</w:t>
            </w:r>
          </w:p>
        </w:tc>
      </w:tr>
      <w:tr w:rsidR="00451B5C" w14:paraId="3DD4F2D6" w14:textId="77777777">
        <w:tc>
          <w:tcPr>
            <w:tcW w:w="1584" w:type="dxa"/>
          </w:tcPr>
          <w:p w14:paraId="6088EBC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执行层</w:t>
            </w:r>
          </w:p>
        </w:tc>
        <w:tc>
          <w:tcPr>
            <w:tcW w:w="1584" w:type="dxa"/>
          </w:tcPr>
          <w:p w14:paraId="7FC9169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五轴机械臂、末端指示光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模拟模块</w:t>
            </w:r>
          </w:p>
        </w:tc>
        <w:tc>
          <w:tcPr>
            <w:tcW w:w="1584" w:type="dxa"/>
          </w:tcPr>
          <w:p w14:paraId="60738F2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小步位移、轨迹节点、输出许可</w:t>
            </w:r>
          </w:p>
        </w:tc>
        <w:tc>
          <w:tcPr>
            <w:tcW w:w="1584" w:type="dxa"/>
          </w:tcPr>
          <w:p w14:paraId="4C47499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安全接近、光斑对准、日志记录</w:t>
            </w:r>
          </w:p>
        </w:tc>
        <w:tc>
          <w:tcPr>
            <w:tcW w:w="1584" w:type="dxa"/>
          </w:tcPr>
          <w:p w14:paraId="65DF2D2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越界、超时、急停立即回到禁止状态</w:t>
            </w:r>
          </w:p>
        </w:tc>
      </w:tr>
    </w:tbl>
    <w:p w14:paraId="2D74CD44" w14:textId="77777777" w:rsidR="00451B5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258A710" wp14:editId="239871C8">
            <wp:extent cx="5798247" cy="3816166"/>
            <wp:effectExtent l="0" t="0" r="0" b="0"/>
            <wp:docPr id="16" name="Picture" descr="系统总体架构、数据链路与安全控制边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ocx_media_extract/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52" cy="382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F37527" w14:textId="5D6E8DB8" w:rsidR="00451B5C" w:rsidRDefault="00000000" w:rsidP="00FB5C48">
      <w:pPr>
        <w:pStyle w:val="ImageCaption"/>
        <w:jc w:val="center"/>
      </w:pPr>
      <w:r>
        <w:rPr>
          <w:rFonts w:hint="eastAsia"/>
        </w:rPr>
        <w:t>系统总体架构、数据链路与安全控制边界</w:t>
      </w:r>
    </w:p>
    <w:p w14:paraId="3AE25600" w14:textId="77777777" w:rsidR="00451B5C" w:rsidRDefault="00000000">
      <w:pPr>
        <w:pStyle w:val="CaptionedFigure"/>
      </w:pPr>
      <w:r>
        <w:rPr>
          <w:noProof/>
        </w:rPr>
        <w:drawing>
          <wp:inline distT="0" distB="0" distL="0" distR="0" wp14:anchorId="312A5CD1" wp14:editId="66A221DF">
            <wp:extent cx="5766534" cy="2663917"/>
            <wp:effectExtent l="0" t="0" r="0" b="0"/>
            <wp:docPr id="19" name="Picture" descr="系统总体架构（数据链路细化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ocx_media_extract/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611" cy="2676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0A0928" w14:textId="3181D8FF" w:rsidR="00451B5C" w:rsidRDefault="00000000" w:rsidP="00FB5C48">
      <w:pPr>
        <w:pStyle w:val="ImageCaption"/>
        <w:jc w:val="center"/>
      </w:pPr>
      <w:r>
        <w:rPr>
          <w:rFonts w:hint="eastAsia"/>
        </w:rPr>
        <w:t>系统总体架构（数据链路细化）</w:t>
      </w:r>
    </w:p>
    <w:p w14:paraId="540DFE20" w14:textId="77777777" w:rsidR="00451B5C" w:rsidRDefault="00000000">
      <w:pPr>
        <w:pStyle w:val="a0"/>
      </w:pP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系统总体架构、数据链路与安全控制边界</w:t>
      </w:r>
    </w:p>
    <w:p w14:paraId="37DAED1D" w14:textId="77777777" w:rsidR="00451B5C" w:rsidRDefault="00000000">
      <w:pPr>
        <w:pStyle w:val="1"/>
      </w:pPr>
      <w:bookmarkStart w:id="8" w:name="技术升级说明报告"/>
      <w:bookmarkEnd w:id="6"/>
      <w:bookmarkEnd w:id="7"/>
      <w:r>
        <w:lastRenderedPageBreak/>
        <w:t xml:space="preserve">4 </w:t>
      </w:r>
      <w:r>
        <w:rPr>
          <w:rFonts w:hint="eastAsia"/>
        </w:rPr>
        <w:t>技术升级说明报告</w:t>
      </w:r>
    </w:p>
    <w:p w14:paraId="64C7430E" w14:textId="77777777" w:rsidR="00451B5C" w:rsidRDefault="00000000">
      <w:pPr>
        <w:pStyle w:val="FirstParagraph"/>
      </w:pPr>
      <w:r>
        <w:rPr>
          <w:rFonts w:hint="eastAsia"/>
        </w:rPr>
        <w:t>本次升级不以堆砌传感器为路径，而是围绕现有五轴样机，将其升级为”可测量、可联锁、可迁移”的安全定位平台。升级集中在四条链路：感知链路统一到单目基准图差分识别，控制链路引入视觉误差小步修正与</w:t>
      </w:r>
      <w:r>
        <w:t xml:space="preserve"> S </w:t>
      </w:r>
      <w:r>
        <w:rPr>
          <w:rFonts w:hint="eastAsia"/>
        </w:rPr>
        <w:t>曲线轨迹，安全链路改为</w:t>
      </w:r>
      <w:r>
        <w:t xml:space="preserve"> Jetson </w:t>
      </w:r>
      <w:r>
        <w:rPr>
          <w:rFonts w:hint="eastAsia"/>
        </w:rPr>
        <w:t>综合判断配</w:t>
      </w:r>
      <w:r>
        <w:t xml:space="preserve"> RA6M5 </w:t>
      </w:r>
      <w:r>
        <w:rPr>
          <w:rFonts w:hint="eastAsia"/>
        </w:rPr>
        <w:t>本地联锁，数据链路补齐识别成功率、中心偏差、重复定位误差与联锁响应等量化指标。</w:t>
      </w:r>
    </w:p>
    <w:p w14:paraId="4B6461E7" w14:textId="77777777" w:rsidR="00451B5C" w:rsidRDefault="00000000">
      <w:pPr>
        <w:pStyle w:val="2"/>
      </w:pPr>
      <w:bookmarkStart w:id="9" w:name="单目视觉识别升级基准图差分"/>
      <w:r>
        <w:t xml:space="preserve">4.1 </w:t>
      </w:r>
      <w:r>
        <w:rPr>
          <w:rFonts w:hint="eastAsia"/>
        </w:rPr>
        <w:t>单目视觉识别升级：基准图差分</w:t>
      </w:r>
    </w:p>
    <w:p w14:paraId="650CB162" w14:textId="77777777" w:rsidR="00451B5C" w:rsidRDefault="00000000">
      <w:pPr>
        <w:pStyle w:val="FirstParagraph"/>
      </w:pPr>
      <w:r>
        <w:rPr>
          <w:rFonts w:hint="eastAsia"/>
        </w:rPr>
        <w:t>针对固定人脸模型，普通黑点检测易将眼睛、眉毛、鼻孔、底座黑边误识别为黑痣。本平台采用”无黑痣基准图</w:t>
      </w:r>
      <w:r>
        <w:t xml:space="preserve"> + </w:t>
      </w:r>
      <w:r>
        <w:rPr>
          <w:rFonts w:hint="eastAsia"/>
        </w:rPr>
        <w:t>当前画面差分”方案，流程为：机械臂伸至识别位</w:t>
      </w:r>
      <w:r>
        <w:t xml:space="preserve"> → </w:t>
      </w:r>
      <w:r>
        <w:rPr>
          <w:rFonts w:hint="eastAsia"/>
        </w:rPr>
        <w:t>采集无黑痣基准图（多帧取中值）→</w:t>
      </w:r>
      <w:r>
        <w:t xml:space="preserve"> </w:t>
      </w:r>
      <w:r>
        <w:rPr>
          <w:rFonts w:hint="eastAsia"/>
        </w:rPr>
        <w:t>贴黑痣</w:t>
      </w:r>
      <w:r>
        <w:t xml:space="preserve"> → </w:t>
      </w:r>
      <w:r>
        <w:rPr>
          <w:rFonts w:hint="eastAsia"/>
        </w:rPr>
        <w:t>当前画面与基准图</w:t>
      </w:r>
      <w:r>
        <w:t xml:space="preserve"> ECC </w:t>
      </w:r>
      <w:r>
        <w:rPr>
          <w:rFonts w:hint="eastAsia"/>
        </w:rPr>
        <w:t>配准</w:t>
      </w:r>
      <w:r>
        <w:t xml:space="preserve"> → LAB </w:t>
      </w:r>
      <w:r>
        <w:rPr>
          <w:rFonts w:hint="eastAsia"/>
        </w:rPr>
        <w:t>空间</w:t>
      </w:r>
      <w:r>
        <w:t xml:space="preserve"> L </w:t>
      </w:r>
      <w:r>
        <w:rPr>
          <w:rFonts w:hint="eastAsia"/>
        </w:rPr>
        <w:t>通道差分检测新增暗斑</w:t>
      </w:r>
      <w:r>
        <w:t xml:space="preserve"> → </w:t>
      </w:r>
      <w:r>
        <w:rPr>
          <w:rFonts w:hint="eastAsia"/>
        </w:rPr>
        <w:t>计算中心偏差</w:t>
      </w:r>
      <w:r>
        <w:t xml:space="preserve"> → </w:t>
      </w:r>
      <w:r>
        <w:rPr>
          <w:rFonts w:hint="eastAsia"/>
        </w:rPr>
        <w:t>串口发送。眼、眉等固定暗区已存在于基准图中，差分后不会被误判为新增目标。</w:t>
      </w:r>
    </w:p>
    <w:p w14:paraId="32FDEDF8" w14:textId="77777777" w:rsidR="00451B5C" w:rsidRDefault="00000000">
      <w:pPr>
        <w:pStyle w:val="a0"/>
      </w:pPr>
      <w:r>
        <w:rPr>
          <w:rFonts w:hint="eastAsia"/>
          <w:b/>
          <w:bCs/>
        </w:rPr>
        <w:t>问题：</w:t>
      </w:r>
      <w:r>
        <w:t xml:space="preserve"> </w:t>
      </w:r>
      <w:r>
        <w:rPr>
          <w:rFonts w:hint="eastAsia"/>
        </w:rPr>
        <w:t>普通黑点检测对固定人脸模型误检率高。</w:t>
      </w:r>
      <w:r>
        <w:rPr>
          <w:rFonts w:hint="eastAsia"/>
          <w:b/>
          <w:bCs/>
        </w:rPr>
        <w:t>方案：</w:t>
      </w:r>
      <w:r>
        <w:t xml:space="preserve"> </w:t>
      </w:r>
      <w:r>
        <w:rPr>
          <w:rFonts w:hint="eastAsia"/>
        </w:rPr>
        <w:t>基准图差分</w:t>
      </w:r>
      <w:r>
        <w:t xml:space="preserve"> + </w:t>
      </w:r>
      <w:r>
        <w:rPr>
          <w:rFonts w:hint="eastAsia"/>
        </w:rPr>
        <w:t>多维候选过滤。</w:t>
      </w:r>
      <w:r>
        <w:rPr>
          <w:rFonts w:hint="eastAsia"/>
          <w:b/>
          <w:bCs/>
        </w:rPr>
        <w:t>效果：</w:t>
      </w:r>
      <w:r>
        <w:t xml:space="preserve"> </w:t>
      </w:r>
      <w:r>
        <w:rPr>
          <w:rFonts w:hint="eastAsia"/>
        </w:rPr>
        <w:t>实测识别成功率</w:t>
      </w:r>
      <w:r>
        <w:t xml:space="preserve"> </w:t>
      </w:r>
      <w:r>
        <w:rPr>
          <w:rFonts w:hint="eastAsia"/>
        </w:rPr>
        <w:t>96.7%</w:t>
      </w:r>
      <w:r>
        <w:rPr>
          <w:rFonts w:hint="eastAsia"/>
        </w:rPr>
        <w:t>（</w:t>
      </w:r>
      <w:r>
        <w:rPr>
          <w:rFonts w:hint="eastAsia"/>
        </w:rPr>
        <w:t>348/360</w:t>
      </w:r>
      <w:r>
        <w:rPr>
          <w:rFonts w:hint="eastAsia"/>
        </w:rPr>
        <w:t>），中心抖动</w:t>
      </w:r>
      <w:r>
        <w:t xml:space="preserve"> ±0.8 px</w:t>
      </w:r>
      <w:r>
        <w:t>。</w:t>
      </w:r>
    </w:p>
    <w:p w14:paraId="529F161D" w14:textId="77777777" w:rsidR="00451B5C" w:rsidRDefault="00000000">
      <w:pPr>
        <w:pStyle w:val="a0"/>
      </w:pPr>
      <w:r>
        <w:rPr>
          <w:rFonts w:hint="eastAsia"/>
        </w:rPr>
        <w:t>候选目标须同时通过面积、圆度、实心度、长宽比、平均变暗程度与综合置信度过滤，关键参数如下（均为实测整定值）：</w:t>
      </w:r>
    </w:p>
    <w:p w14:paraId="3C203A44" w14:textId="77777777" w:rsidR="00451B5C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基准图差分检测关键参数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57"/>
        <w:gridCol w:w="3542"/>
        <w:gridCol w:w="2657"/>
      </w:tblGrid>
      <w:tr w:rsidR="00451B5C" w14:paraId="510179C8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3B68137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3168" w:type="dxa"/>
          </w:tcPr>
          <w:p w14:paraId="22C001D2" w14:textId="77777777" w:rsidR="00451B5C" w:rsidRDefault="00000000">
            <w:pPr>
              <w:pStyle w:val="Compact"/>
              <w:jc w:val="right"/>
            </w:pPr>
            <w:r>
              <w:rPr>
                <w:rFonts w:hint="eastAsia"/>
              </w:rPr>
              <w:t>取值</w:t>
            </w:r>
          </w:p>
        </w:tc>
        <w:tc>
          <w:tcPr>
            <w:tcW w:w="2376" w:type="dxa"/>
          </w:tcPr>
          <w:p w14:paraId="3B12883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451B5C" w14:paraId="6860AE1C" w14:textId="77777777">
        <w:tc>
          <w:tcPr>
            <w:tcW w:w="2376" w:type="dxa"/>
          </w:tcPr>
          <w:p w14:paraId="40A9BD88" w14:textId="77777777" w:rsidR="00451B5C" w:rsidRDefault="00000000">
            <w:pPr>
              <w:pStyle w:val="Compact"/>
            </w:pPr>
            <w:r>
              <w:t>min_area / max_area</w:t>
            </w:r>
          </w:p>
        </w:tc>
        <w:tc>
          <w:tcPr>
            <w:tcW w:w="3168" w:type="dxa"/>
          </w:tcPr>
          <w:p w14:paraId="4AD8D602" w14:textId="77777777" w:rsidR="00451B5C" w:rsidRDefault="00000000">
            <w:pPr>
              <w:pStyle w:val="Compact"/>
              <w:jc w:val="right"/>
            </w:pPr>
            <w:r>
              <w:t>12 / 500 px</w:t>
            </w:r>
          </w:p>
        </w:tc>
        <w:tc>
          <w:tcPr>
            <w:tcW w:w="2376" w:type="dxa"/>
          </w:tcPr>
          <w:p w14:paraId="7B96EF2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过滤噪声点与大块阴影</w:t>
            </w:r>
          </w:p>
        </w:tc>
      </w:tr>
      <w:tr w:rsidR="00451B5C" w14:paraId="27153541" w14:textId="77777777">
        <w:tc>
          <w:tcPr>
            <w:tcW w:w="2376" w:type="dxa"/>
          </w:tcPr>
          <w:p w14:paraId="60046261" w14:textId="77777777" w:rsidR="00451B5C" w:rsidRDefault="00000000">
            <w:pPr>
              <w:pStyle w:val="Compact"/>
            </w:pPr>
            <w:r>
              <w:t>min_darkening</w:t>
            </w:r>
          </w:p>
        </w:tc>
        <w:tc>
          <w:tcPr>
            <w:tcW w:w="3168" w:type="dxa"/>
          </w:tcPr>
          <w:p w14:paraId="233F06E5" w14:textId="77777777" w:rsidR="00451B5C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2376" w:type="dxa"/>
          </w:tcPr>
          <w:p w14:paraId="43F848F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单像素变暗阈值</w:t>
            </w:r>
          </w:p>
        </w:tc>
      </w:tr>
      <w:tr w:rsidR="00451B5C" w14:paraId="31A2132D" w14:textId="77777777">
        <w:tc>
          <w:tcPr>
            <w:tcW w:w="2376" w:type="dxa"/>
          </w:tcPr>
          <w:p w14:paraId="73A8D78D" w14:textId="77777777" w:rsidR="00451B5C" w:rsidRDefault="00000000">
            <w:pPr>
              <w:pStyle w:val="Compact"/>
            </w:pPr>
            <w:r>
              <w:t>min_mean_darkening</w:t>
            </w:r>
          </w:p>
        </w:tc>
        <w:tc>
          <w:tcPr>
            <w:tcW w:w="3168" w:type="dxa"/>
          </w:tcPr>
          <w:p w14:paraId="2F622D5E" w14:textId="77777777" w:rsidR="00451B5C" w:rsidRDefault="00000000">
            <w:pPr>
              <w:pStyle w:val="Compact"/>
              <w:jc w:val="right"/>
            </w:pPr>
            <w:r>
              <w:t>18.0</w:t>
            </w:r>
          </w:p>
        </w:tc>
        <w:tc>
          <w:tcPr>
            <w:tcW w:w="2376" w:type="dxa"/>
          </w:tcPr>
          <w:p w14:paraId="64732D6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候选区域平均变暗阈值</w:t>
            </w:r>
          </w:p>
        </w:tc>
      </w:tr>
      <w:tr w:rsidR="00451B5C" w14:paraId="4BA625A8" w14:textId="77777777">
        <w:tc>
          <w:tcPr>
            <w:tcW w:w="2376" w:type="dxa"/>
          </w:tcPr>
          <w:p w14:paraId="31C66CC1" w14:textId="77777777" w:rsidR="00451B5C" w:rsidRDefault="00000000">
            <w:pPr>
              <w:pStyle w:val="Compact"/>
            </w:pPr>
            <w:r>
              <w:t>min_circularity</w:t>
            </w:r>
          </w:p>
        </w:tc>
        <w:tc>
          <w:tcPr>
            <w:tcW w:w="3168" w:type="dxa"/>
          </w:tcPr>
          <w:p w14:paraId="244705ED" w14:textId="77777777" w:rsidR="00451B5C" w:rsidRDefault="00000000">
            <w:pPr>
              <w:pStyle w:val="Compact"/>
              <w:jc w:val="right"/>
            </w:pPr>
            <w:r>
              <w:t>0.45</w:t>
            </w:r>
          </w:p>
        </w:tc>
        <w:tc>
          <w:tcPr>
            <w:tcW w:w="2376" w:type="dxa"/>
          </w:tcPr>
          <w:p w14:paraId="53BB187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最小圆度</w:t>
            </w:r>
          </w:p>
        </w:tc>
      </w:tr>
      <w:tr w:rsidR="00451B5C" w14:paraId="57684142" w14:textId="77777777">
        <w:tc>
          <w:tcPr>
            <w:tcW w:w="2376" w:type="dxa"/>
          </w:tcPr>
          <w:p w14:paraId="3FFF801D" w14:textId="77777777" w:rsidR="00451B5C" w:rsidRDefault="00000000">
            <w:pPr>
              <w:pStyle w:val="Compact"/>
            </w:pPr>
            <w:r>
              <w:t>min_solidity</w:t>
            </w:r>
          </w:p>
        </w:tc>
        <w:tc>
          <w:tcPr>
            <w:tcW w:w="3168" w:type="dxa"/>
          </w:tcPr>
          <w:p w14:paraId="47E2A975" w14:textId="77777777" w:rsidR="00451B5C" w:rsidRDefault="00000000">
            <w:pPr>
              <w:pStyle w:val="Compact"/>
              <w:jc w:val="right"/>
            </w:pPr>
            <w:r>
              <w:t>0.75</w:t>
            </w:r>
          </w:p>
        </w:tc>
        <w:tc>
          <w:tcPr>
            <w:tcW w:w="2376" w:type="dxa"/>
          </w:tcPr>
          <w:p w14:paraId="5D8BCDE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最小实心度</w:t>
            </w:r>
          </w:p>
        </w:tc>
      </w:tr>
      <w:tr w:rsidR="00451B5C" w14:paraId="571F2150" w14:textId="77777777">
        <w:tc>
          <w:tcPr>
            <w:tcW w:w="2376" w:type="dxa"/>
          </w:tcPr>
          <w:p w14:paraId="559C6F58" w14:textId="77777777" w:rsidR="00451B5C" w:rsidRDefault="00000000">
            <w:pPr>
              <w:pStyle w:val="Compact"/>
            </w:pPr>
            <w:r>
              <w:t>min_confidence</w:t>
            </w:r>
          </w:p>
        </w:tc>
        <w:tc>
          <w:tcPr>
            <w:tcW w:w="3168" w:type="dxa"/>
          </w:tcPr>
          <w:p w14:paraId="6D687229" w14:textId="77777777" w:rsidR="00451B5C" w:rsidRDefault="00000000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2376" w:type="dxa"/>
          </w:tcPr>
          <w:p w14:paraId="5AF07E0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最小综合置信度</w:t>
            </w:r>
          </w:p>
        </w:tc>
      </w:tr>
      <w:tr w:rsidR="00451B5C" w14:paraId="5EB20BD9" w14:textId="77777777">
        <w:tc>
          <w:tcPr>
            <w:tcW w:w="2376" w:type="dxa"/>
          </w:tcPr>
          <w:p w14:paraId="604DED4D" w14:textId="77777777" w:rsidR="00451B5C" w:rsidRDefault="00000000">
            <w:pPr>
              <w:pStyle w:val="Compact"/>
            </w:pPr>
            <w:r>
              <w:t>max_aspect_ratio</w:t>
            </w:r>
          </w:p>
        </w:tc>
        <w:tc>
          <w:tcPr>
            <w:tcW w:w="3168" w:type="dxa"/>
          </w:tcPr>
          <w:p w14:paraId="28958AC0" w14:textId="77777777" w:rsidR="00451B5C" w:rsidRDefault="00000000">
            <w:pPr>
              <w:pStyle w:val="Compact"/>
              <w:jc w:val="right"/>
            </w:pPr>
            <w:r>
              <w:t>2.5</w:t>
            </w:r>
          </w:p>
        </w:tc>
        <w:tc>
          <w:tcPr>
            <w:tcW w:w="2376" w:type="dxa"/>
          </w:tcPr>
          <w:p w14:paraId="0BF8B12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最大长宽比</w:t>
            </w:r>
          </w:p>
        </w:tc>
      </w:tr>
      <w:tr w:rsidR="00451B5C" w14:paraId="1CFBB529" w14:textId="77777777">
        <w:tc>
          <w:tcPr>
            <w:tcW w:w="2376" w:type="dxa"/>
          </w:tcPr>
          <w:p w14:paraId="6F7D7160" w14:textId="77777777" w:rsidR="00451B5C" w:rsidRDefault="00000000">
            <w:pPr>
              <w:pStyle w:val="Compact"/>
            </w:pPr>
            <w:r>
              <w:t>max_translation / max_rotation</w:t>
            </w:r>
          </w:p>
        </w:tc>
        <w:tc>
          <w:tcPr>
            <w:tcW w:w="3168" w:type="dxa"/>
          </w:tcPr>
          <w:p w14:paraId="3A735F25" w14:textId="77777777" w:rsidR="00451B5C" w:rsidRDefault="00000000">
            <w:pPr>
              <w:pStyle w:val="Compact"/>
              <w:jc w:val="right"/>
            </w:pPr>
            <w:r>
              <w:t>15 px / 4.0°</w:t>
            </w:r>
          </w:p>
        </w:tc>
        <w:tc>
          <w:tcPr>
            <w:tcW w:w="2376" w:type="dxa"/>
          </w:tcPr>
          <w:p w14:paraId="7715DE3D" w14:textId="77777777" w:rsidR="00451B5C" w:rsidRDefault="00000000">
            <w:pPr>
              <w:pStyle w:val="Compact"/>
            </w:pPr>
            <w:r>
              <w:t xml:space="preserve">ECC </w:t>
            </w:r>
            <w:r>
              <w:rPr>
                <w:rFonts w:hint="eastAsia"/>
              </w:rPr>
              <w:t>配准允许的最大平移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旋转</w:t>
            </w:r>
          </w:p>
        </w:tc>
      </w:tr>
      <w:tr w:rsidR="00451B5C" w14:paraId="76A799F0" w14:textId="77777777">
        <w:tc>
          <w:tcPr>
            <w:tcW w:w="2376" w:type="dxa"/>
          </w:tcPr>
          <w:p w14:paraId="7F61A80D" w14:textId="77777777" w:rsidR="00451B5C" w:rsidRDefault="00000000">
            <w:pPr>
              <w:pStyle w:val="Compact"/>
            </w:pPr>
            <w:r>
              <w:t>min_alignment_score</w:t>
            </w:r>
          </w:p>
        </w:tc>
        <w:tc>
          <w:tcPr>
            <w:tcW w:w="3168" w:type="dxa"/>
          </w:tcPr>
          <w:p w14:paraId="607909D6" w14:textId="77777777" w:rsidR="00451B5C" w:rsidRDefault="00000000">
            <w:pPr>
              <w:pStyle w:val="Compact"/>
              <w:jc w:val="right"/>
            </w:pPr>
            <w:r>
              <w:t>0.70</w:t>
            </w:r>
          </w:p>
        </w:tc>
        <w:tc>
          <w:tcPr>
            <w:tcW w:w="2376" w:type="dxa"/>
          </w:tcPr>
          <w:p w14:paraId="1E7B2E3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最小</w:t>
            </w:r>
            <w:r>
              <w:t xml:space="preserve"> ECC </w:t>
            </w:r>
            <w:r>
              <w:rPr>
                <w:rFonts w:hint="eastAsia"/>
              </w:rPr>
              <w:t>配准分数</w:t>
            </w:r>
          </w:p>
        </w:tc>
      </w:tr>
    </w:tbl>
    <w:p w14:paraId="16C9765D" w14:textId="77777777" w:rsidR="00451B5C" w:rsidRDefault="00000000">
      <w:pPr>
        <w:pStyle w:val="a0"/>
      </w:pPr>
      <w:r>
        <w:rPr>
          <w:rFonts w:hint="eastAsia"/>
        </w:rPr>
        <w:t>视觉误差定义为目标中心相对画面中心的像素偏移：</w:t>
      </w:r>
    </w:p>
    <w:p w14:paraId="49CE9019" w14:textId="77777777" w:rsidR="00451B5C" w:rsidRDefault="00000000">
      <w:pPr>
        <w:pStyle w:val="a0"/>
      </w:pPr>
      <w:r>
        <w:t>Cx = target_x − frame_width / 2, Cy = target_y − frame_height / 2</w:t>
      </w:r>
    </w:p>
    <w:p w14:paraId="147ADF68" w14:textId="77777777" w:rsidR="00451B5C" w:rsidRDefault="00000000">
      <w:pPr>
        <w:pStyle w:val="a0"/>
      </w:pPr>
      <w:r>
        <w:rPr>
          <w:rFonts w:hint="eastAsia"/>
        </w:rPr>
        <w:lastRenderedPageBreak/>
        <w:t>若配置激光偏置，发送前修正为</w:t>
      </w:r>
      <w:r>
        <w:t xml:space="preserve"> dcx = Cx − laser_offset_x_px</w:t>
      </w:r>
      <w:r>
        <w:t>、</w:t>
      </w:r>
      <w:r>
        <w:t>dcy = Cy − laser_offset_y_px</w:t>
      </w:r>
      <w:r>
        <w:t>。</w:t>
      </w:r>
      <w:r>
        <w:t xml:space="preserve">dcx&gt;0 </w:t>
      </w:r>
      <w:r>
        <w:rPr>
          <w:rFonts w:hint="eastAsia"/>
        </w:rPr>
        <w:t>表示目标在画面中心右侧，</w:t>
      </w:r>
      <w:r>
        <w:rPr>
          <w:rFonts w:hint="eastAsia"/>
        </w:rPr>
        <w:t>dcy&gt;0</w:t>
      </w:r>
      <w:r>
        <w:t xml:space="preserve"> </w:t>
      </w:r>
      <w:r>
        <w:rPr>
          <w:rFonts w:hint="eastAsia"/>
        </w:rPr>
        <w:t>表示在下方。</w:t>
      </w:r>
    </w:p>
    <w:p w14:paraId="7D4A546A" w14:textId="34EA4CC3" w:rsidR="00FB5C48" w:rsidRDefault="00FB5C48">
      <w:pPr>
        <w:pStyle w:val="a0"/>
      </w:pPr>
      <w:r w:rsidRPr="00FB5C48">
        <w:rPr>
          <w:noProof/>
        </w:rPr>
        <w:drawing>
          <wp:inline distT="0" distB="0" distL="0" distR="0" wp14:anchorId="03291599" wp14:editId="2106750C">
            <wp:extent cx="5486400" cy="3088005"/>
            <wp:effectExtent l="0" t="0" r="0" b="0"/>
            <wp:docPr id="1860753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0844" w14:textId="3F820D3C" w:rsidR="00FB5C48" w:rsidRDefault="00FB5C48" w:rsidP="00FB5C48">
      <w:pPr>
        <w:pStyle w:val="a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：基准差分识别流程</w:t>
      </w:r>
    </w:p>
    <w:p w14:paraId="5771220E" w14:textId="77777777" w:rsidR="00451B5C" w:rsidRDefault="00000000">
      <w:pPr>
        <w:pStyle w:val="2"/>
      </w:pPr>
      <w:bookmarkStart w:id="10" w:name="运动轨迹与执行控制升级"/>
      <w:bookmarkEnd w:id="9"/>
      <w:r>
        <w:t xml:space="preserve">4.2 </w:t>
      </w:r>
      <w:r>
        <w:rPr>
          <w:rFonts w:hint="eastAsia"/>
        </w:rPr>
        <w:t>运动轨迹与执行控制升级</w:t>
      </w:r>
    </w:p>
    <w:p w14:paraId="2A345E76" w14:textId="77777777" w:rsidR="00451B5C" w:rsidRDefault="00000000">
      <w:pPr>
        <w:pStyle w:val="FirstParagraph"/>
      </w:pPr>
      <w:r>
        <w:rPr>
          <w:rFonts w:hint="eastAsia"/>
        </w:rPr>
        <w:t>机械臂运动控制采用”视觉误差小步精瞄</w:t>
      </w:r>
      <w:r>
        <w:t xml:space="preserve"> + </w:t>
      </w:r>
      <w:r>
        <w:rPr>
          <w:rFonts w:hint="eastAsia"/>
        </w:rPr>
        <w:t>笛卡尔</w:t>
      </w:r>
      <w:r>
        <w:t xml:space="preserve"> S </w:t>
      </w:r>
      <w:r>
        <w:rPr>
          <w:rFonts w:hint="eastAsia"/>
        </w:rPr>
        <w:t>曲线轨迹</w:t>
      </w:r>
      <w:r>
        <w:t xml:space="preserve"> + </w:t>
      </w:r>
      <w:r>
        <w:rPr>
          <w:rFonts w:hint="eastAsia"/>
        </w:rPr>
        <w:t>逆运动学连续选解</w:t>
      </w:r>
      <w:r>
        <w:t xml:space="preserve"> + </w:t>
      </w:r>
      <w:r>
        <w:rPr>
          <w:rFonts w:hint="eastAsia"/>
        </w:rPr>
        <w:t>前馈</w:t>
      </w:r>
      <w:r>
        <w:t xml:space="preserve"> + P </w:t>
      </w:r>
      <w:r>
        <w:rPr>
          <w:rFonts w:hint="eastAsia"/>
        </w:rPr>
        <w:t>速度闭环”组合。</w:t>
      </w:r>
      <w:r>
        <w:rPr>
          <w:rFonts w:hint="eastAsia"/>
        </w:rPr>
        <w:t>AUTO</w:t>
      </w:r>
      <w:r>
        <w:t xml:space="preserve"> </w:t>
      </w:r>
      <w:r>
        <w:rPr>
          <w:rFonts w:hint="eastAsia"/>
        </w:rPr>
        <w:t>运动以</w:t>
      </w:r>
      <w:r>
        <w:t xml:space="preserve"> 10 </w:t>
      </w:r>
      <w:r>
        <w:rPr>
          <w:rFonts w:hint="eastAsia"/>
        </w:rPr>
        <w:t>ms</w:t>
      </w:r>
      <w:r>
        <w:rPr>
          <w:rFonts w:hint="eastAsia"/>
        </w:rPr>
        <w:t>（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Hz</w:t>
      </w:r>
      <w:r>
        <w:rPr>
          <w:rFonts w:hint="eastAsia"/>
        </w:rPr>
        <w:t>）为控制周期生成轨迹节点；记位移长度为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、路径方向单位向量为</w:t>
      </w:r>
      <w:r>
        <w:t xml:space="preserve"> </w:t>
      </w:r>
      <w:r>
        <w:rPr>
          <w:rFonts w:hint="eastAsia"/>
        </w:rPr>
        <w:t>u</w:t>
      </w:r>
      <w:r>
        <w:rPr>
          <w:rFonts w:hint="eastAsia"/>
        </w:rPr>
        <w:t>、累计前进距离为</w:t>
      </w:r>
      <w:r>
        <w:t xml:space="preserve"> </w:t>
      </w:r>
      <w:r>
        <w:rPr>
          <w:rFonts w:hint="eastAsia"/>
        </w:rPr>
        <w:t>sᵢ</w:t>
      </w:r>
      <w:r>
        <w:rPr>
          <w:rFonts w:hint="eastAsia"/>
        </w:rPr>
        <w:t>，第</w:t>
      </w:r>
      <w:r>
        <w:t xml:space="preserve"> i </w:t>
      </w:r>
      <w:r>
        <w:rPr>
          <w:rFonts w:hint="eastAsia"/>
        </w:rPr>
        <w:t>个笛卡尔节点为：</w:t>
      </w:r>
    </w:p>
    <w:p w14:paraId="36189382" w14:textId="77777777" w:rsidR="00451B5C" w:rsidRDefault="00000000">
      <w:pPr>
        <w:pStyle w:val="a0"/>
      </w:pPr>
      <w:r>
        <w:t>Pᵢ = Pstart + u × sᵢ</w:t>
      </w:r>
    </w:p>
    <w:p w14:paraId="67DFB65E" w14:textId="77777777" w:rsidR="00451B5C" w:rsidRDefault="00000000">
      <w:pPr>
        <w:pStyle w:val="a0"/>
      </w:pPr>
      <w:r>
        <w:t xml:space="preserve">S </w:t>
      </w:r>
      <w:r>
        <w:rPr>
          <w:rFonts w:hint="eastAsia"/>
        </w:rPr>
        <w:t>曲线参数取</w:t>
      </w:r>
      <w:r>
        <w:t xml:space="preserve"> SCURVE_VMAX = 300 mm/s</w:t>
      </w:r>
      <w:r>
        <w:t>、</w:t>
      </w:r>
      <w:r>
        <w:t>SCURVE_AMAX = 500 mm/s²</w:t>
      </w:r>
      <w:r>
        <w:t>、</w:t>
      </w:r>
      <w:r>
        <w:t xml:space="preserve">SCURVE_OMEGA = 2 × Amax / </w:t>
      </w:r>
      <w:r>
        <w:rPr>
          <w:rFonts w:hint="eastAsia"/>
        </w:rPr>
        <w:t>Vmax</w:t>
      </w:r>
      <w:r>
        <w:rPr>
          <w:rFonts w:hint="eastAsia"/>
        </w:rPr>
        <w:t>。长路径采用加速—匀速—减速三段式（加速段约</w:t>
      </w:r>
      <w:r>
        <w:t xml:space="preserve"> 0.94 </w:t>
      </w:r>
      <w:r>
        <w:rPr>
          <w:rFonts w:hint="eastAsia"/>
        </w:rPr>
        <w:t>s</w:t>
      </w:r>
      <w:r>
        <w:rPr>
          <w:rFonts w:hint="eastAsia"/>
        </w:rPr>
        <w:t>、位移约</w:t>
      </w:r>
      <w:r>
        <w:t xml:space="preserve"> 141.8 </w:t>
      </w:r>
      <w:r>
        <w:rPr>
          <w:rFonts w:hint="eastAsia"/>
        </w:rPr>
        <w:t>mm</w:t>
      </w:r>
      <w:r>
        <w:rPr>
          <w:rFonts w:hint="eastAsia"/>
        </w:rPr>
        <w:t>）；短路径自动降低峰值速度，仅生成加速—减速两段，避免短距离跑出不必要高速。</w:t>
      </w:r>
    </w:p>
    <w:p w14:paraId="0C6433AE" w14:textId="77777777" w:rsidR="00451B5C" w:rsidRDefault="00000000">
      <w:pPr>
        <w:pStyle w:val="a0"/>
      </w:pPr>
      <w:r>
        <w:rPr>
          <w:rFonts w:hint="eastAsia"/>
        </w:rPr>
        <w:t>逆运动学引入分支锁定：按加权平方角度距离选最接近当前姿态的有效解，对非上一帧分支乘以切换惩罚</w:t>
      </w:r>
      <w:r>
        <w:t xml:space="preserve"> IK_SWITCH_PENALTY = </w:t>
      </w:r>
      <w:r>
        <w:rPr>
          <w:rFonts w:hint="eastAsia"/>
        </w:rPr>
        <w:t>10</w:t>
      </w:r>
      <w:r>
        <w:rPr>
          <w:rFonts w:hint="eastAsia"/>
        </w:rPr>
        <w:t>，权重</w:t>
      </w:r>
      <w:r>
        <w:t xml:space="preserve"> {20, 15, 12, 5, 3, 1} </w:t>
      </w:r>
      <w:r>
        <w:rPr>
          <w:rFonts w:hint="eastAsia"/>
        </w:rPr>
        <w:t>优先保证基座与大臂姿态连续。关节执行层采用前馈</w:t>
      </w:r>
      <w:r>
        <w:t xml:space="preserve"> + P </w:t>
      </w:r>
      <w:r>
        <w:rPr>
          <w:rFonts w:hint="eastAsia"/>
        </w:rPr>
        <w:t>控制器：</w:t>
      </w:r>
    </w:p>
    <w:p w14:paraId="7B1F5387" w14:textId="77777777" w:rsidR="00451B5C" w:rsidRDefault="00000000">
      <w:pPr>
        <w:pStyle w:val="a0"/>
      </w:pPr>
      <w:r>
        <w:t>errorⱼ = shortest_angle_diff(θ_currentⱼ, θ_targetⱼ)</w:t>
      </w:r>
    </w:p>
    <w:p w14:paraId="7BD46085" w14:textId="77777777" w:rsidR="00451B5C" w:rsidRDefault="00000000">
      <w:pPr>
        <w:pStyle w:val="a0"/>
      </w:pPr>
      <w:r>
        <w:t>vⱼ = feedforwardⱼ + Kpⱼ × errorⱼ, vⱼ = clamp(vⱼ, −200, +200) deg/s</w:t>
      </w:r>
    </w:p>
    <w:p w14:paraId="1D87BF89" w14:textId="77777777" w:rsidR="00451B5C" w:rsidRDefault="00000000">
      <w:pPr>
        <w:pStyle w:val="a0"/>
      </w:pPr>
      <w:r>
        <w:rPr>
          <w:rFonts w:hint="eastAsia"/>
        </w:rPr>
        <w:lastRenderedPageBreak/>
        <w:t>各关节</w:t>
      </w:r>
      <w:r>
        <w:t xml:space="preserve"> Kp </w:t>
      </w:r>
      <w:r>
        <w:rPr>
          <w:rFonts w:hint="eastAsia"/>
        </w:rPr>
        <w:t>取</w:t>
      </w:r>
      <w:r>
        <w:t xml:space="preserve"> {0.65, 4.00, 2.50, 1.00, 1.00, </w:t>
      </w:r>
      <w:r>
        <w:rPr>
          <w:rFonts w:hint="eastAsia"/>
        </w:rPr>
        <w:t>10.0}</w:t>
      </w:r>
      <w:r>
        <w:rPr>
          <w:rFonts w:hint="eastAsia"/>
        </w:rPr>
        <w:t>，相互独立。</w:t>
      </w:r>
      <w:r>
        <w:rPr>
          <w:rFonts w:hint="eastAsia"/>
          <w:b/>
          <w:bCs/>
        </w:rPr>
        <w:t>控制器不含积分与微分项，从结构上规避了传统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>的积分饱和问题</w:t>
      </w:r>
      <w:r>
        <w:rPr>
          <w:rFonts w:hint="eastAsia"/>
        </w:rPr>
        <w:t>：前馈负责跟踪规划轨迹，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项消除反馈误差。</w:t>
      </w:r>
      <w:r>
        <w:rPr>
          <w:rFonts w:hint="eastAsia"/>
        </w:rPr>
        <w:t>CAN</w:t>
      </w:r>
      <w:r>
        <w:t xml:space="preserve"> </w:t>
      </w:r>
      <w:r>
        <w:rPr>
          <w:rFonts w:hint="eastAsia"/>
        </w:rPr>
        <w:t>通信每周期并行发出</w:t>
      </w:r>
      <w:r>
        <w:t xml:space="preserve"> J1–J5 </w:t>
      </w:r>
      <w:r>
        <w:rPr>
          <w:rFonts w:hint="eastAsia"/>
        </w:rPr>
        <w:t>角度读取请求，由中断按电机地址分发，批量等待上限</w:t>
      </w:r>
      <w:r>
        <w:t xml:space="preserve"> 6 </w:t>
      </w:r>
      <w:r>
        <w:rPr>
          <w:rFonts w:hint="eastAsia"/>
        </w:rPr>
        <w:t>ms</w:t>
      </w:r>
      <w:r>
        <w:rPr>
          <w:rFonts w:hint="eastAsia"/>
        </w:rPr>
        <w:t>，速度指令非阻塞发送，以降低串行等待对控制周期的抖动影响。</w:t>
      </w:r>
    </w:p>
    <w:p w14:paraId="7BCBAFED" w14:textId="77777777" w:rsidR="00451B5C" w:rsidRDefault="00000000">
      <w:pPr>
        <w:pStyle w:val="2"/>
      </w:pPr>
      <w:bookmarkStart w:id="11" w:name="安全联锁与状态机升级"/>
      <w:bookmarkEnd w:id="10"/>
      <w:r>
        <w:t xml:space="preserve">4.3 </w:t>
      </w:r>
      <w:r>
        <w:rPr>
          <w:rFonts w:hint="eastAsia"/>
        </w:rPr>
        <w:t>安全联锁与状态机升级</w:t>
      </w:r>
    </w:p>
    <w:p w14:paraId="50290A09" w14:textId="77777777" w:rsidR="00451B5C" w:rsidRDefault="00000000">
      <w:pPr>
        <w:pStyle w:val="FirstParagraph"/>
      </w:pPr>
      <w:r>
        <w:rPr>
          <w:rFonts w:hint="eastAsia"/>
        </w:rPr>
        <w:t>安全设计遵循”默认禁止、显式启用、持续校验、异常先关断”。如图</w:t>
      </w:r>
      <w:r>
        <w:t xml:space="preserve"> 2 </w:t>
      </w:r>
      <w:r>
        <w:rPr>
          <w:rFonts w:hint="eastAsia"/>
        </w:rPr>
        <w:t>所示，</w:t>
      </w:r>
      <w:r>
        <w:rPr>
          <w:rFonts w:hint="eastAsia"/>
        </w:rPr>
        <w:t>RA6M5</w:t>
      </w:r>
      <w:r>
        <w:t xml:space="preserve"> </w:t>
      </w:r>
      <w:r>
        <w:rPr>
          <w:rFonts w:hint="eastAsia"/>
        </w:rPr>
        <w:t>将定靶流程拆为</w:t>
      </w:r>
      <w:r>
        <w:t xml:space="preserve"> TARGET_INIT</w:t>
      </w:r>
      <w:r>
        <w:t>、</w:t>
      </w:r>
      <w:r>
        <w:t>PRE_POSITION</w:t>
      </w:r>
      <w:r>
        <w:t>、</w:t>
      </w:r>
      <w:r>
        <w:t>WAIT_DETECT</w:t>
      </w:r>
      <w:r>
        <w:t>、</w:t>
      </w:r>
      <w:r>
        <w:t>ALIGN</w:t>
      </w:r>
      <w:r>
        <w:t>、</w:t>
      </w:r>
      <w:r>
        <w:t>CONFIRM</w:t>
      </w:r>
      <w:r>
        <w:t>、</w:t>
      </w:r>
      <w:r>
        <w:t>OUTPUT</w:t>
      </w:r>
      <w:r>
        <w:t>、</w:t>
      </w:r>
      <w:r>
        <w:t xml:space="preserve">DONE/RECOVER </w:t>
      </w:r>
      <w:r>
        <w:rPr>
          <w:rFonts w:hint="eastAsia"/>
        </w:rPr>
        <w:t>等状态，并单设安全回退通道。</w:t>
      </w:r>
      <w:r>
        <w:rPr>
          <w:rFonts w:hint="eastAsia"/>
        </w:rPr>
        <w:t>Jetson</w:t>
      </w:r>
      <w:r>
        <w:t xml:space="preserve"> Nano </w:t>
      </w:r>
      <w:r>
        <w:rPr>
          <w:rFonts w:hint="eastAsia"/>
        </w:rPr>
        <w:t>仅向</w:t>
      </w:r>
      <w:r>
        <w:t xml:space="preserve"> RA6M5 </w:t>
      </w:r>
      <w:r>
        <w:rPr>
          <w:rFonts w:hint="eastAsia"/>
        </w:rPr>
        <w:t>发视觉误差帧，</w:t>
      </w:r>
      <w:r>
        <w:rPr>
          <w:rFonts w:hint="eastAsia"/>
        </w:rPr>
        <w:t>RA6M5</w:t>
      </w:r>
      <w:r>
        <w:t xml:space="preserve"> </w:t>
      </w:r>
      <w:r>
        <w:rPr>
          <w:rFonts w:hint="eastAsia"/>
        </w:rPr>
        <w:t>对帧头、长度、功能码、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字节</w:t>
      </w:r>
      <w:r>
        <w:t xml:space="preserve"> </w:t>
      </w:r>
      <w:r>
        <w:rPr>
          <w:rFonts w:hint="eastAsia"/>
        </w:rPr>
        <w:t>payload</w:t>
      </w:r>
      <w:r>
        <w:rPr>
          <w:rFonts w:hint="eastAsia"/>
        </w:rPr>
        <w:t>、</w:t>
      </w:r>
      <w:r>
        <w:rPr>
          <w:rFonts w:hint="eastAsia"/>
        </w:rPr>
        <w:t>checksum</w:t>
      </w:r>
      <w:r>
        <w:rPr>
          <w:rFonts w:hint="eastAsia"/>
        </w:rPr>
        <w:t>、帧尾逐项校验，任一不符即整帧丢弃，既不更新误差也不触发动作。</w:t>
      </w:r>
    </w:p>
    <w:p w14:paraId="5172EDAF" w14:textId="77777777" w:rsidR="00451B5C" w:rsidRDefault="00000000">
      <w:pPr>
        <w:pStyle w:val="a0"/>
      </w:pPr>
      <w:r>
        <w:rPr>
          <w:rFonts w:hint="eastAsia"/>
        </w:rPr>
        <w:t>进入</w:t>
      </w:r>
      <w:r>
        <w:t xml:space="preserve"> ALIGN </w:t>
      </w:r>
      <w:r>
        <w:rPr>
          <w:rFonts w:hint="eastAsia"/>
        </w:rPr>
        <w:t>后，系统以</w:t>
      </w:r>
      <w:r>
        <w:t xml:space="preserve"> 200 ms </w:t>
      </w:r>
      <w:r>
        <w:rPr>
          <w:rFonts w:hint="eastAsia"/>
        </w:rPr>
        <w:t>周期做小步修正，且须连续</w:t>
      </w:r>
      <w:r>
        <w:t xml:space="preserve"> 3 </w:t>
      </w:r>
      <w:r>
        <w:rPr>
          <w:rFonts w:hint="eastAsia"/>
        </w:rPr>
        <w:t>个新视觉帧均满足</w:t>
      </w:r>
      <w:r>
        <w:t xml:space="preserve"> |dcx| ≤ 30 px </w:t>
      </w:r>
      <w:r>
        <w:rPr>
          <w:rFonts w:hint="eastAsia"/>
        </w:rPr>
        <w:t>且</w:t>
      </w:r>
      <w:r>
        <w:t xml:space="preserve"> |dcy| ≤ 30 px </w:t>
      </w:r>
      <w:r>
        <w:rPr>
          <w:rFonts w:hint="eastAsia"/>
        </w:rPr>
        <w:t>才允许进入</w:t>
      </w:r>
      <w:r>
        <w:t xml:space="preserve"> </w:t>
      </w:r>
      <w:r>
        <w:rPr>
          <w:rFonts w:hint="eastAsia"/>
        </w:rPr>
        <w:t>CONFIRM</w:t>
      </w:r>
      <w:r>
        <w:rPr>
          <w:rFonts w:hint="eastAsia"/>
        </w:rPr>
        <w:t>，防止单帧抖动误判。正式输出只发生在</w:t>
      </w:r>
      <w:r>
        <w:t xml:space="preserve"> OUTPUT </w:t>
      </w:r>
      <w:r>
        <w:rPr>
          <w:rFonts w:hint="eastAsia"/>
        </w:rPr>
        <w:t>状态：</w:t>
      </w:r>
      <w:r>
        <w:rPr>
          <w:rFonts w:hint="eastAsia"/>
          <w:b/>
          <w:bCs/>
        </w:rPr>
        <w:t>激光发射许可来自</w:t>
      </w:r>
      <w:r>
        <w:rPr>
          <w:b/>
          <w:bCs/>
        </w:rPr>
        <w:t xml:space="preserve"> P000 </w:t>
      </w:r>
      <w:r>
        <w:rPr>
          <w:rFonts w:hint="eastAsia"/>
          <w:b/>
          <w:bCs/>
        </w:rPr>
        <w:t>板载按键（死人开关），按住才输出、松开立即关断</w:t>
      </w:r>
      <w:r>
        <w:rPr>
          <w:rFonts w:hint="eastAsia"/>
        </w:rPr>
        <w:t>；一旦许可撤销或视觉帧超过</w:t>
      </w:r>
      <w:r>
        <w:t xml:space="preserve"> 500 ms </w:t>
      </w:r>
      <w:r>
        <w:rPr>
          <w:rFonts w:hint="eastAsia"/>
        </w:rPr>
        <w:t>未更新，</w:t>
      </w:r>
      <w:r>
        <w:rPr>
          <w:rFonts w:hint="eastAsia"/>
        </w:rPr>
        <w:t>RA6M5</w:t>
      </w:r>
      <w:r>
        <w:t xml:space="preserve"> </w:t>
      </w:r>
      <w:r>
        <w:rPr>
          <w:rFonts w:hint="eastAsia"/>
        </w:rPr>
        <w:t>立即关闭激光并回传输出关闭状态。每个控制周期开头均检查急停、限位与各关节限位状态，任一触发即关激光并进入</w:t>
      </w:r>
      <w:r>
        <w:t xml:space="preserve"> RECOVER</w:t>
      </w:r>
      <w:r>
        <w:t>。</w:t>
      </w:r>
    </w:p>
    <w:p w14:paraId="41153A6D" w14:textId="77777777" w:rsidR="00451B5C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定靶状态机关键安全保障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51B5C" w14:paraId="5139893D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6F37F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保障点</w:t>
            </w:r>
          </w:p>
        </w:tc>
        <w:tc>
          <w:tcPr>
            <w:tcW w:w="2640" w:type="dxa"/>
          </w:tcPr>
          <w:p w14:paraId="53C407A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实现行为</w:t>
            </w:r>
          </w:p>
        </w:tc>
        <w:tc>
          <w:tcPr>
            <w:tcW w:w="2640" w:type="dxa"/>
          </w:tcPr>
          <w:p w14:paraId="22667F9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安全意义</w:t>
            </w:r>
          </w:p>
        </w:tc>
      </w:tr>
      <w:tr w:rsidR="00451B5C" w14:paraId="4C8AFF48" w14:textId="77777777">
        <w:tc>
          <w:tcPr>
            <w:tcW w:w="2640" w:type="dxa"/>
          </w:tcPr>
          <w:p w14:paraId="2752CAA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上电默认低电平</w:t>
            </w:r>
          </w:p>
        </w:tc>
        <w:tc>
          <w:tcPr>
            <w:tcW w:w="2640" w:type="dxa"/>
          </w:tcPr>
          <w:p w14:paraId="2E34DB7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初始化将激光</w:t>
            </w:r>
            <w:r>
              <w:t xml:space="preserve"> GPIO </w:t>
            </w:r>
            <w:r>
              <w:rPr>
                <w:rFonts w:hint="eastAsia"/>
              </w:rPr>
              <w:t>置低并立即关断</w:t>
            </w:r>
          </w:p>
        </w:tc>
        <w:tc>
          <w:tcPr>
            <w:tcW w:w="2640" w:type="dxa"/>
          </w:tcPr>
          <w:p w14:paraId="3CD4D8B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上电后激光默认关闭</w:t>
            </w:r>
          </w:p>
        </w:tc>
      </w:tr>
      <w:tr w:rsidR="00451B5C" w14:paraId="062612A4" w14:textId="77777777">
        <w:tc>
          <w:tcPr>
            <w:tcW w:w="2640" w:type="dxa"/>
          </w:tcPr>
          <w:p w14:paraId="0B70515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状态机默认禁用</w:t>
            </w:r>
          </w:p>
        </w:tc>
        <w:tc>
          <w:tcPr>
            <w:tcW w:w="2640" w:type="dxa"/>
          </w:tcPr>
          <w:p w14:paraId="6EED2476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未显式启用时停留</w:t>
            </w:r>
            <w:r>
              <w:t xml:space="preserve"> </w:t>
            </w:r>
            <w:r>
              <w:rPr>
                <w:rFonts w:hint="eastAsia"/>
              </w:rPr>
              <w:t>INIT</w:t>
            </w:r>
            <w:r>
              <w:rPr>
                <w:rFonts w:hint="eastAsia"/>
              </w:rPr>
              <w:t>，不进入定靶</w:t>
            </w:r>
          </w:p>
        </w:tc>
        <w:tc>
          <w:tcPr>
            <w:tcW w:w="2640" w:type="dxa"/>
          </w:tcPr>
          <w:p w14:paraId="1A9CA30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避免误动作</w:t>
            </w:r>
          </w:p>
        </w:tc>
      </w:tr>
      <w:tr w:rsidR="00451B5C" w14:paraId="43A59FF4" w14:textId="77777777">
        <w:tc>
          <w:tcPr>
            <w:tcW w:w="2640" w:type="dxa"/>
          </w:tcPr>
          <w:p w14:paraId="7DA5D6AC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位姿校验门控</w:t>
            </w:r>
          </w:p>
        </w:tc>
        <w:tc>
          <w:tcPr>
            <w:tcW w:w="2640" w:type="dxa"/>
          </w:tcPr>
          <w:p w14:paraId="5E296E0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启用前须</w:t>
            </w:r>
            <w:r>
              <w:t xml:space="preserve"> </w:t>
            </w:r>
            <w:r>
              <w:rPr>
                <w:rFonts w:hint="eastAsia"/>
              </w:rPr>
              <w:t>POSE_VALID</w:t>
            </w:r>
            <w:r>
              <w:rPr>
                <w:rFonts w:hint="eastAsia"/>
              </w:rPr>
              <w:t>（须先</w:t>
            </w:r>
            <w:r>
              <w:t xml:space="preserve"> </w:t>
            </w:r>
            <w:r>
              <w:rPr>
                <w:rFonts w:hint="eastAsia"/>
              </w:rPr>
              <w:t>soft_reset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76700CB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未复位时拒绝进入正式定靶</w:t>
            </w:r>
          </w:p>
        </w:tc>
      </w:tr>
      <w:tr w:rsidR="00451B5C" w14:paraId="5F0B91B1" w14:textId="77777777">
        <w:tc>
          <w:tcPr>
            <w:tcW w:w="2640" w:type="dxa"/>
          </w:tcPr>
          <w:p w14:paraId="43F61FB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发射许可硬件化</w:t>
            </w:r>
          </w:p>
        </w:tc>
        <w:tc>
          <w:tcPr>
            <w:tcW w:w="2640" w:type="dxa"/>
          </w:tcPr>
          <w:p w14:paraId="542AB127" w14:textId="4154C70B" w:rsidR="00451B5C" w:rsidRDefault="00C62719">
            <w:pPr>
              <w:pStyle w:val="Compact"/>
            </w:pPr>
            <w:r>
              <w:rPr>
                <w:rFonts w:hint="eastAsia"/>
              </w:rPr>
              <w:t>硬件</w:t>
            </w:r>
            <w:r w:rsidR="00000000">
              <w:rPr>
                <w:rFonts w:hint="eastAsia"/>
              </w:rPr>
              <w:t>开关，按住才输出</w:t>
            </w:r>
          </w:p>
        </w:tc>
        <w:tc>
          <w:tcPr>
            <w:tcW w:w="2640" w:type="dxa"/>
          </w:tcPr>
          <w:p w14:paraId="04DAF59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对准完成也不会自动开激光</w:t>
            </w:r>
          </w:p>
        </w:tc>
      </w:tr>
      <w:tr w:rsidR="00451B5C" w14:paraId="626693A5" w14:textId="77777777">
        <w:tc>
          <w:tcPr>
            <w:tcW w:w="2640" w:type="dxa"/>
          </w:tcPr>
          <w:p w14:paraId="59E1213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视觉超时保护</w:t>
            </w:r>
          </w:p>
        </w:tc>
        <w:tc>
          <w:tcPr>
            <w:tcW w:w="2640" w:type="dxa"/>
          </w:tcPr>
          <w:p w14:paraId="2CC44D18" w14:textId="77777777" w:rsidR="00451B5C" w:rsidRDefault="00000000">
            <w:pPr>
              <w:pStyle w:val="Compact"/>
            </w:pPr>
            <w:r>
              <w:t xml:space="preserve">ALIGN/CONFIRM/OUTPUT </w:t>
            </w:r>
            <w:r>
              <w:rPr>
                <w:rFonts w:hint="eastAsia"/>
              </w:rPr>
              <w:t>检查</w:t>
            </w:r>
            <w:r>
              <w:t xml:space="preserve"> 500 ms </w:t>
            </w:r>
            <w:r>
              <w:rPr>
                <w:rFonts w:hint="eastAsia"/>
              </w:rPr>
              <w:t>新帧</w:t>
            </w:r>
          </w:p>
        </w:tc>
        <w:tc>
          <w:tcPr>
            <w:tcW w:w="2640" w:type="dxa"/>
          </w:tcPr>
          <w:p w14:paraId="01CE4CD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上位机掉线时不继续输出</w:t>
            </w:r>
          </w:p>
        </w:tc>
      </w:tr>
      <w:tr w:rsidR="00451B5C" w14:paraId="554E612F" w14:textId="77777777">
        <w:tc>
          <w:tcPr>
            <w:tcW w:w="2640" w:type="dxa"/>
          </w:tcPr>
          <w:p w14:paraId="143AFBFC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小步修正限幅</w:t>
            </w:r>
          </w:p>
        </w:tc>
        <w:tc>
          <w:tcPr>
            <w:tcW w:w="2640" w:type="dxa"/>
          </w:tcPr>
          <w:p w14:paraId="35E1B143" w14:textId="77777777" w:rsidR="00451B5C" w:rsidRDefault="00000000">
            <w:pPr>
              <w:pStyle w:val="Compact"/>
            </w:pPr>
            <w:r>
              <w:t xml:space="preserve">X/Z </w:t>
            </w:r>
            <w:r>
              <w:rPr>
                <w:rFonts w:hint="eastAsia"/>
              </w:rPr>
              <w:t>单步</w:t>
            </w:r>
            <w:r>
              <w:t xml:space="preserve"> ±1.5 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，间隔</w:t>
            </w:r>
            <w:r>
              <w:t xml:space="preserve"> ≥200 ms</w:t>
            </w:r>
          </w:p>
        </w:tc>
        <w:tc>
          <w:tcPr>
            <w:tcW w:w="2640" w:type="dxa"/>
          </w:tcPr>
          <w:p w14:paraId="2E5A327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降低视觉突变造成的大动作</w:t>
            </w:r>
          </w:p>
        </w:tc>
      </w:tr>
      <w:tr w:rsidR="00451B5C" w14:paraId="6D07B5FF" w14:textId="77777777">
        <w:tc>
          <w:tcPr>
            <w:tcW w:w="2640" w:type="dxa"/>
          </w:tcPr>
          <w:p w14:paraId="3AF3282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限位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急停入口</w:t>
            </w:r>
          </w:p>
        </w:tc>
        <w:tc>
          <w:tcPr>
            <w:tcW w:w="2640" w:type="dxa"/>
          </w:tcPr>
          <w:p w14:paraId="1D5774F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每周期检查，触发即关激光并恢复</w:t>
            </w:r>
          </w:p>
        </w:tc>
        <w:tc>
          <w:tcPr>
            <w:tcW w:w="2640" w:type="dxa"/>
          </w:tcPr>
          <w:p w14:paraId="3F2E448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异常先关断</w:t>
            </w:r>
          </w:p>
        </w:tc>
      </w:tr>
    </w:tbl>
    <w:p w14:paraId="5BDDF85D" w14:textId="77777777" w:rsidR="00451B5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83140A5" wp14:editId="6489A65F">
            <wp:extent cx="5334000" cy="3001543"/>
            <wp:effectExtent l="0" t="0" r="0" b="0"/>
            <wp:docPr id="26" name="Picture" descr="RA6M5 状态机安全回退与输出联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ocx_media_extract/image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8DE405" w14:textId="77777777" w:rsidR="00451B5C" w:rsidRDefault="00000000">
      <w:pPr>
        <w:pStyle w:val="ImageCaption"/>
      </w:pPr>
      <w:r>
        <w:t xml:space="preserve">RA6M5 </w:t>
      </w:r>
      <w:r>
        <w:rPr>
          <w:rFonts w:hint="eastAsia"/>
        </w:rPr>
        <w:t>状态机安全回退与输出联锁</w:t>
      </w:r>
    </w:p>
    <w:p w14:paraId="777184A8" w14:textId="77777777" w:rsidR="00451B5C" w:rsidRDefault="00000000">
      <w:pPr>
        <w:pStyle w:val="CaptionedFigure"/>
      </w:pPr>
      <w:r>
        <w:rPr>
          <w:noProof/>
        </w:rPr>
        <w:drawing>
          <wp:inline distT="0" distB="0" distL="0" distR="0" wp14:anchorId="0FC07FB4" wp14:editId="66EFD329">
            <wp:extent cx="5334000" cy="2620818"/>
            <wp:effectExtent l="0" t="0" r="0" b="0"/>
            <wp:docPr id="29" name="Picture" descr="RA6M5 状态机安全回退（平衡美化版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ocx_media_extract/image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FB1026" w14:textId="77777777" w:rsidR="00451B5C" w:rsidRDefault="00000000">
      <w:pPr>
        <w:pStyle w:val="ImageCaption"/>
      </w:pPr>
      <w:r>
        <w:t xml:space="preserve">RA6M5 </w:t>
      </w:r>
      <w:r>
        <w:rPr>
          <w:rFonts w:hint="eastAsia"/>
        </w:rPr>
        <w:t>状态机安全回退（平衡美化版）</w:t>
      </w:r>
    </w:p>
    <w:p w14:paraId="32A76A08" w14:textId="693BAD49" w:rsidR="00451B5C" w:rsidRDefault="00000000">
      <w:pPr>
        <w:pStyle w:val="a0"/>
      </w:pPr>
      <w:r>
        <w:rPr>
          <w:rFonts w:hint="eastAsia"/>
        </w:rPr>
        <w:t>图</w:t>
      </w:r>
      <w:r w:rsidR="00FB5C48">
        <w:rPr>
          <w:rFonts w:hint="eastAsia"/>
        </w:rPr>
        <w:t>2</w:t>
      </w:r>
      <w:r w:rsidR="00FB5C48">
        <w:rPr>
          <w:rFonts w:hint="eastAsia"/>
        </w:rPr>
        <w:t>：</w:t>
      </w:r>
      <w:r>
        <w:t xml:space="preserve">RA6M5 </w:t>
      </w:r>
      <w:r>
        <w:rPr>
          <w:rFonts w:hint="eastAsia"/>
        </w:rPr>
        <w:t>状态机安全回退与输出联锁流程</w:t>
      </w:r>
    </w:p>
    <w:p w14:paraId="0C331970" w14:textId="77777777" w:rsidR="00FB5C48" w:rsidRDefault="00FB5C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2" w:name="平台适配性改造说明"/>
      <w:bookmarkEnd w:id="8"/>
      <w:bookmarkEnd w:id="11"/>
      <w:r>
        <w:br w:type="page"/>
      </w:r>
    </w:p>
    <w:p w14:paraId="77CEBD6E" w14:textId="740C0545" w:rsidR="00451B5C" w:rsidRDefault="00000000">
      <w:pPr>
        <w:pStyle w:val="1"/>
      </w:pPr>
      <w:r>
        <w:lastRenderedPageBreak/>
        <w:t xml:space="preserve">5 </w:t>
      </w:r>
      <w:r>
        <w:rPr>
          <w:rFonts w:hint="eastAsia"/>
        </w:rPr>
        <w:t>平台适配性改造说明</w:t>
      </w:r>
    </w:p>
    <w:p w14:paraId="514614C1" w14:textId="77777777" w:rsidR="00451B5C" w:rsidRDefault="00000000">
      <w:pPr>
        <w:pStyle w:val="FirstParagraph"/>
      </w:pPr>
      <w:r>
        <w:rPr>
          <w:rFonts w:hint="eastAsia"/>
        </w:rPr>
        <w:t>初代补充说明中的逆运动学、直线插补、</w:t>
      </w:r>
      <w:r>
        <w:rPr>
          <w:rFonts w:hint="eastAsia"/>
        </w:rPr>
        <w:t>PID</w:t>
      </w:r>
      <w:r>
        <w:t xml:space="preserve"> </w:t>
      </w:r>
      <w:r>
        <w:rPr>
          <w:rFonts w:hint="eastAsia"/>
        </w:rPr>
        <w:t>执行与增量式视觉对准方法具有迁移价值，但其最初面向</w:t>
      </w:r>
      <w:r>
        <w:t xml:space="preserve"> 6 </w:t>
      </w:r>
      <w:r>
        <w:rPr>
          <w:rFonts w:hint="eastAsia"/>
        </w:rPr>
        <w:t>自由度结构、</w:t>
      </w:r>
      <w:r>
        <w:rPr>
          <w:rFonts w:hint="eastAsia"/>
        </w:rPr>
        <w:t>K230</w:t>
      </w:r>
      <w:r>
        <w:t xml:space="preserve"> </w:t>
      </w:r>
      <w:r>
        <w:rPr>
          <w:rFonts w:hint="eastAsia"/>
        </w:rPr>
        <w:t>平台与果实识别夹取任务。本项目改为五轴机械臂、</w:t>
      </w:r>
      <w:r>
        <w:rPr>
          <w:rFonts w:hint="eastAsia"/>
        </w:rPr>
        <w:t>Jetson</w:t>
      </w:r>
      <w:r>
        <w:t xml:space="preserve"> Nano </w:t>
      </w:r>
      <w:r>
        <w:rPr>
          <w:rFonts w:hint="eastAsia"/>
        </w:rPr>
        <w:t>单目视觉与皮肤黑痣安全定位，故在轴数、目标对象、运动约束、联锁策略与参数标定上逐项重构。该改造已落地到代码：旧</w:t>
      </w:r>
      <w:r>
        <w:t xml:space="preserve"> </w:t>
      </w:r>
      <w:r>
        <w:rPr>
          <w:rStyle w:val="VerbatimChar"/>
        </w:rPr>
        <w:t>K230_cmd</w:t>
      </w:r>
      <w:r>
        <w:t xml:space="preserve"> </w:t>
      </w:r>
      <w:r>
        <w:rPr>
          <w:rFonts w:hint="eastAsia"/>
        </w:rPr>
        <w:t>模块已替换为</w:t>
      </w:r>
      <w:r>
        <w:t xml:space="preserve"> </w:t>
      </w:r>
      <w:r>
        <w:rPr>
          <w:rStyle w:val="VerbatimChar"/>
        </w:rPr>
        <w:t>jetson_vision</w:t>
      </w:r>
      <w:r>
        <w:rPr>
          <w:rFonts w:hint="eastAsia"/>
        </w:rPr>
        <w:t>，旧</w:t>
      </w:r>
      <w:r>
        <w:t xml:space="preserve"> </w:t>
      </w:r>
      <w:r>
        <w:rPr>
          <w:rStyle w:val="VerbatimChar"/>
        </w:rPr>
        <w:t>robot-take</w:t>
      </w:r>
      <w:r>
        <w:t xml:space="preserve"> </w:t>
      </w:r>
      <w:r>
        <w:rPr>
          <w:rFonts w:hint="eastAsia"/>
        </w:rPr>
        <w:t>采摘状态机已替换为</w:t>
      </w:r>
      <w:r>
        <w:t xml:space="preserve"> </w:t>
      </w:r>
      <w:r>
        <w:rPr>
          <w:rStyle w:val="VerbatimChar"/>
        </w:rPr>
        <w:t>robot_target</w:t>
      </w:r>
      <w:r>
        <w:t xml:space="preserve"> </w:t>
      </w:r>
      <w:r>
        <w:rPr>
          <w:rFonts w:hint="eastAsia"/>
        </w:rPr>
        <w:t>定靶状态机，采摘相关的</w:t>
      </w:r>
      <w:r>
        <w:t xml:space="preserve"> Z </w:t>
      </w:r>
      <w:r>
        <w:rPr>
          <w:rFonts w:hint="eastAsia"/>
        </w:rPr>
        <w:t>扫查、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>逼近、夹爪抓取与放置逻辑均已移除。</w:t>
      </w:r>
    </w:p>
    <w:p w14:paraId="08970A41" w14:textId="77777777" w:rsidR="00451B5C" w:rsidRDefault="00000000" w:rsidP="00FB5C48">
      <w:pPr>
        <w:pStyle w:val="a0"/>
        <w:jc w:val="center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平台适配性改造内容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451B5C" w14:paraId="15F07307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7126CC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改造项</w:t>
            </w:r>
          </w:p>
        </w:tc>
        <w:tc>
          <w:tcPr>
            <w:tcW w:w="1980" w:type="dxa"/>
          </w:tcPr>
          <w:p w14:paraId="00EA290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原补充说明口径</w:t>
            </w:r>
          </w:p>
        </w:tc>
        <w:tc>
          <w:tcPr>
            <w:tcW w:w="1980" w:type="dxa"/>
          </w:tcPr>
          <w:p w14:paraId="32344E2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本项目适配口径</w:t>
            </w:r>
          </w:p>
        </w:tc>
        <w:tc>
          <w:tcPr>
            <w:tcW w:w="1980" w:type="dxa"/>
          </w:tcPr>
          <w:p w14:paraId="1BA7F86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落地证据</w:t>
            </w:r>
          </w:p>
        </w:tc>
      </w:tr>
      <w:tr w:rsidR="00451B5C" w14:paraId="64E44921" w14:textId="77777777">
        <w:tc>
          <w:tcPr>
            <w:tcW w:w="1980" w:type="dxa"/>
          </w:tcPr>
          <w:p w14:paraId="44797DD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机械臂轴数</w:t>
            </w:r>
          </w:p>
        </w:tc>
        <w:tc>
          <w:tcPr>
            <w:tcW w:w="1980" w:type="dxa"/>
          </w:tcPr>
          <w:p w14:paraId="03DD7C56" w14:textId="77777777" w:rsidR="00451B5C" w:rsidRDefault="00000000"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>自由度，含</w:t>
            </w:r>
            <w:r>
              <w:t xml:space="preserve"> J1–J6 </w:t>
            </w:r>
            <w:r>
              <w:rPr>
                <w:rFonts w:hint="eastAsia"/>
              </w:rPr>
              <w:t>选解权重</w:t>
            </w:r>
          </w:p>
        </w:tc>
        <w:tc>
          <w:tcPr>
            <w:tcW w:w="1980" w:type="dxa"/>
          </w:tcPr>
          <w:p w14:paraId="62F7952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五轴，末端姿态按靶面法向约束，权重改</w:t>
            </w:r>
            <w:r>
              <w:t xml:space="preserve"> J1–J5</w:t>
            </w:r>
          </w:p>
        </w:tc>
        <w:tc>
          <w:tcPr>
            <w:tcW w:w="1980" w:type="dxa"/>
          </w:tcPr>
          <w:p w14:paraId="4F21F5EC" w14:textId="77777777" w:rsidR="00451B5C" w:rsidRDefault="00000000">
            <w:pPr>
              <w:pStyle w:val="Compact"/>
            </w:pPr>
            <w:r>
              <w:t xml:space="preserve">IK </w:t>
            </w:r>
            <w:r>
              <w:rPr>
                <w:rFonts w:hint="eastAsia"/>
              </w:rPr>
              <w:t>权重</w:t>
            </w:r>
            <w:r>
              <w:t xml:space="preserve"> {20,15,12,5,3,1}</w:t>
            </w:r>
          </w:p>
        </w:tc>
      </w:tr>
      <w:tr w:rsidR="00451B5C" w14:paraId="25620B6B" w14:textId="77777777">
        <w:tc>
          <w:tcPr>
            <w:tcW w:w="1980" w:type="dxa"/>
          </w:tcPr>
          <w:p w14:paraId="24D6747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视觉模块</w:t>
            </w:r>
          </w:p>
        </w:tc>
        <w:tc>
          <w:tcPr>
            <w:tcW w:w="1980" w:type="dxa"/>
          </w:tcPr>
          <w:p w14:paraId="523FE921" w14:textId="77777777" w:rsidR="00451B5C" w:rsidRDefault="00000000">
            <w:pPr>
              <w:pStyle w:val="Compact"/>
            </w:pPr>
            <w:r>
              <w:t xml:space="preserve">K230 </w:t>
            </w:r>
            <w:r>
              <w:rPr>
                <w:rFonts w:hint="eastAsia"/>
              </w:rPr>
              <w:t>单目检测输出像素偏差</w:t>
            </w:r>
          </w:p>
        </w:tc>
        <w:tc>
          <w:tcPr>
            <w:tcW w:w="1980" w:type="dxa"/>
          </w:tcPr>
          <w:p w14:paraId="78DF6B48" w14:textId="77777777" w:rsidR="00451B5C" w:rsidRDefault="00000000">
            <w:pPr>
              <w:pStyle w:val="Compact"/>
            </w:pPr>
            <w:r>
              <w:t xml:space="preserve">Jetson Nano </w:t>
            </w:r>
            <w:r>
              <w:rPr>
                <w:rFonts w:hint="eastAsia"/>
              </w:rPr>
              <w:t>统一完成识别、中心提取、偏差计算</w:t>
            </w:r>
          </w:p>
        </w:tc>
        <w:tc>
          <w:tcPr>
            <w:tcW w:w="1980" w:type="dxa"/>
          </w:tcPr>
          <w:p w14:paraId="2E239042" w14:textId="77777777" w:rsidR="00451B5C" w:rsidRDefault="00000000">
            <w:pPr>
              <w:pStyle w:val="Compact"/>
            </w:pPr>
            <w:r>
              <w:t>K230_cmd → jetson_vision</w:t>
            </w:r>
          </w:p>
        </w:tc>
      </w:tr>
      <w:tr w:rsidR="00451B5C" w14:paraId="638DDE8F" w14:textId="77777777">
        <w:tc>
          <w:tcPr>
            <w:tcW w:w="1980" w:type="dxa"/>
          </w:tcPr>
          <w:p w14:paraId="3D5CE0B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任务对象</w:t>
            </w:r>
          </w:p>
        </w:tc>
        <w:tc>
          <w:tcPr>
            <w:tcW w:w="1980" w:type="dxa"/>
          </w:tcPr>
          <w:p w14:paraId="2F26767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果实识别与夹取门控</w:t>
            </w:r>
          </w:p>
        </w:tc>
        <w:tc>
          <w:tcPr>
            <w:tcW w:w="1980" w:type="dxa"/>
          </w:tcPr>
          <w:p w14:paraId="719BC23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黑色靶标识别，输出低功率指示光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模拟许可</w:t>
            </w:r>
          </w:p>
        </w:tc>
        <w:tc>
          <w:tcPr>
            <w:tcW w:w="1980" w:type="dxa"/>
          </w:tcPr>
          <w:p w14:paraId="7F75C184" w14:textId="77777777" w:rsidR="00451B5C" w:rsidRDefault="00000000">
            <w:pPr>
              <w:pStyle w:val="Compact"/>
            </w:pPr>
            <w:r>
              <w:t>robot-take → robot_target</w:t>
            </w:r>
          </w:p>
        </w:tc>
      </w:tr>
      <w:tr w:rsidR="00451B5C" w14:paraId="48AC52A3" w14:textId="77777777">
        <w:tc>
          <w:tcPr>
            <w:tcW w:w="1980" w:type="dxa"/>
          </w:tcPr>
          <w:p w14:paraId="54A00CA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运动解算</w:t>
            </w:r>
          </w:p>
        </w:tc>
        <w:tc>
          <w:tcPr>
            <w:tcW w:w="1980" w:type="dxa"/>
          </w:tcPr>
          <w:p w14:paraId="1B127AC6" w14:textId="77777777" w:rsidR="00451B5C" w:rsidRDefault="00000000">
            <w:pPr>
              <w:pStyle w:val="Compact"/>
            </w:pPr>
            <w:r>
              <w:t xml:space="preserve">D-H </w:t>
            </w:r>
            <w:r>
              <w:rPr>
                <w:rFonts w:hint="eastAsia"/>
              </w:rPr>
              <w:t>解析逆解</w:t>
            </w:r>
            <w:r>
              <w:t xml:space="preserve"> + </w:t>
            </w:r>
            <w:r>
              <w:rPr>
                <w:rFonts w:hint="eastAsia"/>
              </w:rPr>
              <w:t>最优解选择</w:t>
            </w:r>
          </w:p>
        </w:tc>
        <w:tc>
          <w:tcPr>
            <w:tcW w:w="1980" w:type="dxa"/>
          </w:tcPr>
          <w:p w14:paraId="2EFCCD6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保留</w:t>
            </w:r>
            <w:r>
              <w:t xml:space="preserve"> D-H </w:t>
            </w:r>
            <w:r>
              <w:rPr>
                <w:rFonts w:hint="eastAsia"/>
              </w:rPr>
              <w:t>与最优解思想，按五轴重测连杆与限位</w:t>
            </w:r>
          </w:p>
        </w:tc>
        <w:tc>
          <w:tcPr>
            <w:tcW w:w="1980" w:type="dxa"/>
          </w:tcPr>
          <w:p w14:paraId="3361C416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关节参数表实测</w:t>
            </w:r>
          </w:p>
        </w:tc>
      </w:tr>
      <w:tr w:rsidR="00451B5C" w14:paraId="3450742E" w14:textId="77777777">
        <w:tc>
          <w:tcPr>
            <w:tcW w:w="1980" w:type="dxa"/>
          </w:tcPr>
          <w:p w14:paraId="15EB1E7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轨迹规划</w:t>
            </w:r>
          </w:p>
        </w:tc>
        <w:tc>
          <w:tcPr>
            <w:tcW w:w="1980" w:type="dxa"/>
          </w:tcPr>
          <w:p w14:paraId="77FCA09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笛卡尔直线插补，δ</w:t>
            </w:r>
            <w:r>
              <w:rPr>
                <w:rFonts w:hint="eastAsia"/>
              </w:rPr>
              <w:t>=1.0</w:t>
            </w:r>
            <w:r>
              <w:t xml:space="preserve"> mm</w:t>
            </w:r>
          </w:p>
        </w:tc>
        <w:tc>
          <w:tcPr>
            <w:tcW w:w="1980" w:type="dxa"/>
          </w:tcPr>
          <w:p w14:paraId="31AA514C" w14:textId="77777777" w:rsidR="00451B5C" w:rsidRDefault="00000000">
            <w:pPr>
              <w:pStyle w:val="Compact"/>
            </w:pPr>
            <w:r>
              <w:t xml:space="preserve">S </w:t>
            </w:r>
            <w:r>
              <w:rPr>
                <w:rFonts w:hint="eastAsia"/>
              </w:rPr>
              <w:t>曲线变距节点，优先低速安全接近</w:t>
            </w:r>
          </w:p>
        </w:tc>
        <w:tc>
          <w:tcPr>
            <w:tcW w:w="1980" w:type="dxa"/>
          </w:tcPr>
          <w:p w14:paraId="6DFD952B" w14:textId="77777777" w:rsidR="00451B5C" w:rsidRDefault="00000000">
            <w:pPr>
              <w:pStyle w:val="Compact"/>
            </w:pPr>
            <w:r>
              <w:t>Vmax 300</w:t>
            </w:r>
            <w:r>
              <w:t>、</w:t>
            </w:r>
            <w:r>
              <w:t>Amax 500</w:t>
            </w:r>
          </w:p>
        </w:tc>
      </w:tr>
      <w:tr w:rsidR="00451B5C" w14:paraId="3811A059" w14:textId="77777777">
        <w:tc>
          <w:tcPr>
            <w:tcW w:w="1980" w:type="dxa"/>
          </w:tcPr>
          <w:p w14:paraId="0D85CF5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执行联锁</w:t>
            </w:r>
          </w:p>
        </w:tc>
        <w:tc>
          <w:tcPr>
            <w:tcW w:w="1980" w:type="dxa"/>
          </w:tcPr>
          <w:p w14:paraId="61712E0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到位后进入夹取或停帧</w:t>
            </w:r>
          </w:p>
        </w:tc>
        <w:tc>
          <w:tcPr>
            <w:tcW w:w="1980" w:type="dxa"/>
          </w:tcPr>
          <w:p w14:paraId="4DFEA29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到位后须过识别、距离、姿态、急停、许可</w:t>
            </w:r>
          </w:p>
        </w:tc>
        <w:tc>
          <w:tcPr>
            <w:tcW w:w="1980" w:type="dxa"/>
          </w:tcPr>
          <w:p w14:paraId="3CAF9C7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七状态定靶状态机</w:t>
            </w:r>
          </w:p>
        </w:tc>
      </w:tr>
    </w:tbl>
    <w:p w14:paraId="1741557E" w14:textId="77777777" w:rsidR="00451B5C" w:rsidRDefault="00000000">
      <w:pPr>
        <w:pStyle w:val="a0"/>
      </w:pPr>
      <w:r>
        <w:rPr>
          <w:rFonts w:hint="eastAsia"/>
        </w:rPr>
        <w:t>五轴适配的关键是重建本机</w:t>
      </w:r>
      <w:r>
        <w:t xml:space="preserve"> D-H </w:t>
      </w:r>
      <w:r>
        <w:rPr>
          <w:rFonts w:hint="eastAsia"/>
        </w:rPr>
        <w:t>参数表，实测各关节连杆长度、偏距、扭角、零位偏置与上下限。对黑痣定位任务，末端姿态无需覆盖任意六维位姿，而优先保证指示光方向与靶面法向一致并守住安全距离。选最优解时按加权关节变化量</w:t>
      </w:r>
      <w:r>
        <w:t xml:space="preserve"> Cₖ = Σ Wⱼ·|θⱼ(k) − θⱼ(cur)| </w:t>
      </w:r>
      <w:r>
        <w:rPr>
          <w:rFonts w:hint="eastAsia"/>
        </w:rPr>
        <w:t>计算，尽量减少基座与大臂大幅摆动，使定位更稳、更易重复。</w:t>
      </w:r>
    </w:p>
    <w:p w14:paraId="40799079" w14:textId="77777777" w:rsidR="00451B5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984C3A2" wp14:editId="1551DB5F">
            <wp:extent cx="5334000" cy="3397761"/>
            <wp:effectExtent l="0" t="0" r="0" b="0"/>
            <wp:docPr id="34" name="Picture" descr="五轴机械臂平台结构侧向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ocx_media_extract/image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A859A9" w14:textId="77777777" w:rsidR="00451B5C" w:rsidRDefault="00000000">
      <w:pPr>
        <w:pStyle w:val="ImageCaption"/>
      </w:pPr>
      <w:r>
        <w:rPr>
          <w:rFonts w:hint="eastAsia"/>
        </w:rPr>
        <w:t>五轴机械臂平台结构侧向视图</w:t>
      </w:r>
    </w:p>
    <w:p w14:paraId="5F846ADB" w14:textId="58C24EB1" w:rsidR="00451B5C" w:rsidRDefault="00000000">
      <w:pPr>
        <w:pStyle w:val="a0"/>
      </w:pPr>
      <w:r>
        <w:rPr>
          <w:rFonts w:hint="eastAsia"/>
        </w:rPr>
        <w:t>图</w:t>
      </w:r>
      <w:r>
        <w:t xml:space="preserve"> </w:t>
      </w:r>
      <w:r w:rsidR="00FB5C48">
        <w:rPr>
          <w:rFonts w:hint="eastAsia"/>
        </w:rPr>
        <w:t>4</w:t>
      </w:r>
      <w:r w:rsidR="00FB5C48">
        <w:rPr>
          <w:rFonts w:hint="eastAsia"/>
        </w:rPr>
        <w:t>：</w:t>
      </w:r>
      <w:r>
        <w:t xml:space="preserve"> </w:t>
      </w:r>
      <w:r>
        <w:rPr>
          <w:rFonts w:hint="eastAsia"/>
        </w:rPr>
        <w:t>五轴机械臂平台结构侧向视图</w:t>
      </w:r>
    </w:p>
    <w:p w14:paraId="760431D1" w14:textId="77777777" w:rsidR="00451B5C" w:rsidRDefault="00000000">
      <w:pPr>
        <w:pStyle w:val="2"/>
      </w:pPr>
      <w:bookmarkStart w:id="13" w:name="供电接口与外设扩展适配"/>
      <w:r>
        <w:t xml:space="preserve">5.1 </w:t>
      </w:r>
      <w:r>
        <w:rPr>
          <w:rFonts w:hint="eastAsia"/>
        </w:rPr>
        <w:t>供电、接口与外设扩展适配</w:t>
      </w:r>
    </w:p>
    <w:p w14:paraId="19F80C19" w14:textId="77777777" w:rsidR="00451B5C" w:rsidRDefault="00000000">
      <w:pPr>
        <w:pStyle w:val="FirstParagraph"/>
      </w:pPr>
      <w:r>
        <w:rPr>
          <w:rFonts w:hint="eastAsia"/>
        </w:rPr>
        <w:t>平台适配涉及多电压供电、弱电隔离、串口资源、</w:t>
      </w:r>
      <w:r>
        <w:rPr>
          <w:rFonts w:hint="eastAsia"/>
        </w:rPr>
        <w:t>GPIO/PWM</w:t>
      </w:r>
      <w:r>
        <w:t xml:space="preserve"> </w:t>
      </w:r>
      <w:r>
        <w:rPr>
          <w:rFonts w:hint="eastAsia"/>
        </w:rPr>
        <w:t>通道、急停限位输入与日志存储的整体重构。当前样机按”计算、控制、执行、安全输入、扩展接口”分块划分供电与信号边界，避免电机启停、补光变化或外设接入干扰</w:t>
      </w:r>
      <w:r>
        <w:t xml:space="preserve"> RA6M5 </w:t>
      </w:r>
      <w:r>
        <w:rPr>
          <w:rFonts w:hint="eastAsia"/>
        </w:rPr>
        <w:t>的联锁判断。</w:t>
      </w:r>
    </w:p>
    <w:p w14:paraId="5BF4E795" w14:textId="77777777" w:rsidR="00451B5C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>平台适配问题与改造措施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51B5C" w14:paraId="598577B0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D652A6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适配对象</w:t>
            </w:r>
          </w:p>
        </w:tc>
        <w:tc>
          <w:tcPr>
            <w:tcW w:w="2640" w:type="dxa"/>
          </w:tcPr>
          <w:p w14:paraId="0D1975A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改造前问题</w:t>
            </w:r>
          </w:p>
        </w:tc>
        <w:tc>
          <w:tcPr>
            <w:tcW w:w="2640" w:type="dxa"/>
          </w:tcPr>
          <w:p w14:paraId="24C2A01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改造措施</w:t>
            </w:r>
          </w:p>
        </w:tc>
      </w:tr>
      <w:tr w:rsidR="00451B5C" w14:paraId="3B3704B4" w14:textId="77777777">
        <w:tc>
          <w:tcPr>
            <w:tcW w:w="2640" w:type="dxa"/>
          </w:tcPr>
          <w:p w14:paraId="704D7E2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供电负载</w:t>
            </w:r>
          </w:p>
        </w:tc>
        <w:tc>
          <w:tcPr>
            <w:tcW w:w="2640" w:type="dxa"/>
          </w:tcPr>
          <w:p w14:paraId="67ED17CC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多模块共地共线易受瞬态干扰</w:t>
            </w:r>
          </w:p>
        </w:tc>
        <w:tc>
          <w:tcPr>
            <w:tcW w:w="2640" w:type="dxa"/>
          </w:tcPr>
          <w:p w14:paraId="0DB6DC8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指示分路供电，关键端加稳压、滤波、保险</w:t>
            </w:r>
          </w:p>
        </w:tc>
      </w:tr>
      <w:tr w:rsidR="00451B5C" w14:paraId="28E1DD1A" w14:textId="77777777">
        <w:tc>
          <w:tcPr>
            <w:tcW w:w="2640" w:type="dxa"/>
          </w:tcPr>
          <w:p w14:paraId="48BC492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通信接口</w:t>
            </w:r>
          </w:p>
        </w:tc>
        <w:tc>
          <w:tcPr>
            <w:tcW w:w="2640" w:type="dxa"/>
          </w:tcPr>
          <w:p w14:paraId="7A5030B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视觉、反馈、日志混用通道致延迟拥堵</w:t>
            </w:r>
          </w:p>
        </w:tc>
        <w:tc>
          <w:tcPr>
            <w:tcW w:w="2640" w:type="dxa"/>
          </w:tcPr>
          <w:p w14:paraId="716ACA5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视觉帧、</w:t>
            </w:r>
            <w:r>
              <w:rPr>
                <w:rFonts w:hint="eastAsia"/>
              </w:rPr>
              <w:t>CAN</w:t>
            </w:r>
            <w:r>
              <w:t xml:space="preserve"> </w:t>
            </w:r>
            <w:r>
              <w:rPr>
                <w:rFonts w:hint="eastAsia"/>
              </w:rPr>
              <w:t>反馈、调试串口分通道，重要帧加校验与超时</w:t>
            </w:r>
          </w:p>
        </w:tc>
      </w:tr>
      <w:tr w:rsidR="00451B5C" w14:paraId="2567B190" w14:textId="77777777">
        <w:tc>
          <w:tcPr>
            <w:tcW w:w="2640" w:type="dxa"/>
          </w:tcPr>
          <w:p w14:paraId="7BEBF26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实体平台</w:t>
            </w:r>
          </w:p>
        </w:tc>
        <w:tc>
          <w:tcPr>
            <w:tcW w:w="2640" w:type="dxa"/>
          </w:tcPr>
          <w:p w14:paraId="25BF4FF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安装误差改变像素到毫米映射</w:t>
            </w:r>
          </w:p>
        </w:tc>
        <w:tc>
          <w:tcPr>
            <w:tcW w:w="2640" w:type="dxa"/>
          </w:tcPr>
          <w:p w14:paraId="376B2B4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固定工作距离与相机姿态，按实测参数更新标定系数</w:t>
            </w:r>
          </w:p>
        </w:tc>
      </w:tr>
      <w:tr w:rsidR="00451B5C" w14:paraId="2346AAAA" w14:textId="77777777">
        <w:tc>
          <w:tcPr>
            <w:tcW w:w="2640" w:type="dxa"/>
          </w:tcPr>
          <w:p w14:paraId="16139D5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数据追溯</w:t>
            </w:r>
          </w:p>
        </w:tc>
        <w:tc>
          <w:tcPr>
            <w:tcW w:w="2640" w:type="dxa"/>
          </w:tcPr>
          <w:p w14:paraId="09878C5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日志字段不统一，异常难复盘</w:t>
            </w:r>
          </w:p>
        </w:tc>
        <w:tc>
          <w:tcPr>
            <w:tcW w:w="2640" w:type="dxa"/>
          </w:tcPr>
          <w:p w14:paraId="301EA90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记录靶标尺寸、光照、识别、偏差、耗时、状态机节点与联锁事件</w:t>
            </w:r>
          </w:p>
        </w:tc>
      </w:tr>
      <w:tr w:rsidR="00451B5C" w14:paraId="6070B935" w14:textId="77777777">
        <w:tc>
          <w:tcPr>
            <w:tcW w:w="2640" w:type="dxa"/>
          </w:tcPr>
          <w:p w14:paraId="690DF5A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外部扩展</w:t>
            </w:r>
          </w:p>
        </w:tc>
        <w:tc>
          <w:tcPr>
            <w:tcW w:w="2640" w:type="dxa"/>
          </w:tcPr>
          <w:p w14:paraId="5796D75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缺距离传感、补光、触控的标准入口</w:t>
            </w:r>
          </w:p>
        </w:tc>
        <w:tc>
          <w:tcPr>
            <w:tcW w:w="2640" w:type="dxa"/>
          </w:tcPr>
          <w:p w14:paraId="50D0419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预留</w:t>
            </w:r>
            <w:r>
              <w:t xml:space="preserve"> GPIO</w:t>
            </w:r>
            <w:r>
              <w:t>、</w:t>
            </w:r>
            <w:r>
              <w:t xml:space="preserve">UART/I2C </w:t>
            </w:r>
            <w:r>
              <w:rPr>
                <w:rFonts w:hint="eastAsia"/>
              </w:rPr>
              <w:t>与配置项，外设接入同一许可链路</w:t>
            </w:r>
          </w:p>
        </w:tc>
      </w:tr>
    </w:tbl>
    <w:p w14:paraId="5F7E1C6A" w14:textId="77777777" w:rsidR="00451B5C" w:rsidRDefault="00000000">
      <w:pPr>
        <w:pStyle w:val="2"/>
      </w:pPr>
      <w:bookmarkStart w:id="14" w:name="数据交互与上位机界面"/>
      <w:bookmarkEnd w:id="13"/>
      <w:r>
        <w:t xml:space="preserve">5.2 </w:t>
      </w:r>
      <w:r>
        <w:rPr>
          <w:rFonts w:hint="eastAsia"/>
        </w:rPr>
        <w:t>数据交互与上位机界面</w:t>
      </w:r>
    </w:p>
    <w:p w14:paraId="0414F982" w14:textId="77777777" w:rsidR="00451B5C" w:rsidRDefault="00000000">
      <w:pPr>
        <w:pStyle w:val="FirstParagraph"/>
      </w:pPr>
      <w:r>
        <w:rPr>
          <w:rFonts w:hint="eastAsia"/>
        </w:rPr>
        <w:t>平台将识别结果、目标点、实际偏差、异常状态与人工确认统一记为</w:t>
      </w:r>
      <w:r>
        <w:t xml:space="preserve"> CSV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：</w:t>
      </w:r>
      <w:r>
        <w:rPr>
          <w:rFonts w:hint="eastAsia"/>
        </w:rPr>
        <w:t>CSV</w:t>
      </w:r>
      <w:r>
        <w:t xml:space="preserve"> </w:t>
      </w:r>
      <w:r>
        <w:rPr>
          <w:rFonts w:hint="eastAsia"/>
        </w:rPr>
        <w:t>便于赛后复算误差与作图，</w:t>
      </w:r>
      <w:r>
        <w:rPr>
          <w:rFonts w:hint="eastAsia"/>
        </w:rPr>
        <w:t>JSON</w:t>
      </w:r>
      <w:r>
        <w:t xml:space="preserve"> </w:t>
      </w:r>
      <w:r>
        <w:rPr>
          <w:rFonts w:hint="eastAsia"/>
        </w:rPr>
        <w:t>便于对接上位机</w:t>
      </w:r>
      <w:r>
        <w:t xml:space="preserve"> UI </w:t>
      </w:r>
      <w:r>
        <w:rPr>
          <w:rFonts w:hint="eastAsia"/>
        </w:rPr>
        <w:t>与教学界面。所有外部系统只读标准化记录，不绕过</w:t>
      </w:r>
      <w:r>
        <w:t xml:space="preserve"> RA6M5 </w:t>
      </w:r>
      <w:r>
        <w:rPr>
          <w:rFonts w:hint="eastAsia"/>
        </w:rPr>
        <w:t>直接动输出。</w:t>
      </w:r>
      <w:r>
        <w:rPr>
          <w:rFonts w:hint="eastAsia"/>
        </w:rPr>
        <w:t>Jetson</w:t>
      </w:r>
      <w:r>
        <w:t xml:space="preserve"> Nano </w:t>
      </w:r>
      <w:r>
        <w:rPr>
          <w:rFonts w:hint="eastAsia"/>
        </w:rPr>
        <w:t>上运行离线</w:t>
      </w:r>
      <w:r>
        <w:t xml:space="preserve"> Qt </w:t>
      </w:r>
      <w:r>
        <w:rPr>
          <w:rFonts w:hint="eastAsia"/>
        </w:rPr>
        <w:t>桌面界面</w:t>
      </w:r>
      <w:r>
        <w:t xml:space="preserve"> </w:t>
      </w:r>
      <w:r>
        <w:rPr>
          <w:rStyle w:val="VerbatimChar"/>
        </w:rPr>
        <w:t>arm_mole_qt</w:t>
      </w:r>
      <w:r>
        <w:rPr>
          <w:rFonts w:hint="eastAsia"/>
        </w:rPr>
        <w:t>，将基准图采集、连续识别、预定位与点痣操作集中到一个界面：界面以</w:t>
      </w:r>
      <w:r>
        <w:t xml:space="preserve"> 50 ms </w:t>
      </w:r>
      <w:r>
        <w:rPr>
          <w:rFonts w:hint="eastAsia"/>
        </w:rPr>
        <w:t>周期轮询</w:t>
      </w:r>
      <w:r>
        <w:t xml:space="preserve"> RA6M5 </w:t>
      </w:r>
      <w:r>
        <w:rPr>
          <w:rFonts w:hint="eastAsia"/>
        </w:rPr>
        <w:t>状态，按钮间通过状态变量互锁（等待</w:t>
      </w:r>
      <w:r>
        <w:t xml:space="preserve"> READY </w:t>
      </w:r>
      <w:r>
        <w:rPr>
          <w:rFonts w:hint="eastAsia"/>
        </w:rPr>
        <w:t>或采基准图时禁止重复触发，无目标时禁用”预定位”“点痣操作”），从交互层面避免误操作。</w:t>
      </w:r>
    </w:p>
    <w:p w14:paraId="33B4B264" w14:textId="77777777" w:rsidR="00451B5C" w:rsidRDefault="00000000">
      <w:pPr>
        <w:pStyle w:val="CaptionedFigure"/>
      </w:pPr>
      <w:r>
        <w:rPr>
          <w:noProof/>
        </w:rPr>
        <w:drawing>
          <wp:inline distT="0" distB="0" distL="0" distR="0" wp14:anchorId="005983DD" wp14:editId="0524592E">
            <wp:extent cx="5334000" cy="3999718"/>
            <wp:effectExtent l="0" t="0" r="0" b="0"/>
            <wp:docPr id="38" name="Picture" descr="Jetson Nano 上位机 Qt 操作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文档书写资料/QT界面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C68B7" w14:textId="77777777" w:rsidR="00451B5C" w:rsidRDefault="00000000">
      <w:pPr>
        <w:pStyle w:val="ImageCaption"/>
      </w:pPr>
      <w:r>
        <w:t xml:space="preserve">Jetson Nano </w:t>
      </w:r>
      <w:r>
        <w:rPr>
          <w:rFonts w:hint="eastAsia"/>
        </w:rPr>
        <w:t>上位机</w:t>
      </w:r>
      <w:r>
        <w:t xml:space="preserve"> Qt </w:t>
      </w:r>
      <w:r>
        <w:rPr>
          <w:rFonts w:hint="eastAsia"/>
        </w:rPr>
        <w:t>操作界面</w:t>
      </w:r>
    </w:p>
    <w:p w14:paraId="60BA0BC5" w14:textId="45D8962F" w:rsidR="00451B5C" w:rsidRDefault="00000000">
      <w:pPr>
        <w:pStyle w:val="a0"/>
      </w:pPr>
      <w:r>
        <w:rPr>
          <w:rFonts w:hint="eastAsia"/>
        </w:rPr>
        <w:lastRenderedPageBreak/>
        <w:t>图</w:t>
      </w:r>
      <w:r>
        <w:t xml:space="preserve"> </w:t>
      </w:r>
      <w:r w:rsidR="00FB5C48">
        <w:rPr>
          <w:rFonts w:hint="eastAsia"/>
        </w:rPr>
        <w:t>5</w:t>
      </w:r>
      <w:r>
        <w:t xml:space="preserve"> Jetson Nano </w:t>
      </w:r>
      <w:r>
        <w:rPr>
          <w:rFonts w:hint="eastAsia"/>
        </w:rPr>
        <w:t>上位机</w:t>
      </w:r>
      <w:r>
        <w:t xml:space="preserve"> Qt </w:t>
      </w:r>
      <w:r>
        <w:rPr>
          <w:rFonts w:hint="eastAsia"/>
        </w:rPr>
        <w:t>操作界面（基准图采集、识别、预定位与点痣操作）</w:t>
      </w:r>
    </w:p>
    <w:p w14:paraId="4A72EC4F" w14:textId="77777777" w:rsidR="00451B5C" w:rsidRDefault="00000000">
      <w:pPr>
        <w:pStyle w:val="1"/>
      </w:pPr>
      <w:bookmarkStart w:id="15" w:name="实测数据与结果分析"/>
      <w:bookmarkEnd w:id="12"/>
      <w:bookmarkEnd w:id="14"/>
      <w:r>
        <w:t xml:space="preserve">6 </w:t>
      </w:r>
      <w:r>
        <w:rPr>
          <w:rFonts w:hint="eastAsia"/>
        </w:rPr>
        <w:t>实测数据与结果分析</w:t>
      </w:r>
    </w:p>
    <w:p w14:paraId="35E06319" w14:textId="77777777" w:rsidR="00451B5C" w:rsidRDefault="00000000">
      <w:pPr>
        <w:pStyle w:val="2"/>
      </w:pPr>
      <w:bookmarkStart w:id="16" w:name="测试方案与环境"/>
      <w:r>
        <w:t xml:space="preserve">6.1 </w:t>
      </w:r>
      <w:r>
        <w:rPr>
          <w:rFonts w:hint="eastAsia"/>
        </w:rPr>
        <w:t>测试方案与环境</w:t>
      </w:r>
    </w:p>
    <w:p w14:paraId="7C468C19" w14:textId="77777777" w:rsidR="00451B5C" w:rsidRDefault="00000000">
      <w:pPr>
        <w:pStyle w:val="FirstParagraph"/>
      </w:pPr>
      <w:r>
        <w:rPr>
          <w:rFonts w:hint="eastAsia"/>
        </w:rPr>
        <w:t>测试覆盖常规室内、低照度与侧向强光三种视觉条件，验证对象为仿真人脸、硅胶皮肤与</w:t>
      </w:r>
      <w:r>
        <w:t xml:space="preserve"> A4 </w:t>
      </w:r>
      <w:r>
        <w:rPr>
          <w:rFonts w:hint="eastAsia"/>
        </w:rPr>
        <w:t>纸打印黑色圆点三类载体。设备包括系统样机、单目摄像头、</w:t>
      </w:r>
      <w:r>
        <w:rPr>
          <w:rFonts w:hint="eastAsia"/>
        </w:rPr>
        <w:t>Jetson</w:t>
      </w:r>
      <w:r>
        <w:t xml:space="preserve"> Nano</w:t>
      </w:r>
      <w:r>
        <w:t>、</w:t>
      </w:r>
      <w:r>
        <w:t xml:space="preserve">RA6M5 </w:t>
      </w:r>
      <w:r>
        <w:rPr>
          <w:rFonts w:hint="eastAsia"/>
        </w:rPr>
        <w:t>控制板、五轴机械臂、低功率指示光</w:t>
      </w:r>
      <w:r>
        <w:rPr>
          <w:rFonts w:hint="eastAsia"/>
        </w:rPr>
        <w:t>/</w:t>
      </w:r>
      <w:r>
        <w:rPr>
          <w:rFonts w:hint="eastAsia"/>
        </w:rPr>
        <w:t>模拟输出模块，及照度计、标定尺、串口日志抓包工具与测试记录表。测试分三组：第一组验证识别与中心提取稳定性，第二组验证重复定位与光斑对准误差，第三组验证安全联锁（注入距离越界、急停、识别失败、通信超时、人工确认失效）。</w:t>
      </w:r>
    </w:p>
    <w:p w14:paraId="39798901" w14:textId="77777777" w:rsidR="00451B5C" w:rsidRDefault="00000000">
      <w:pPr>
        <w:pStyle w:val="a0"/>
      </w:pPr>
      <w:r>
        <w:rPr>
          <w:rFonts w:hint="eastAsia"/>
        </w:rPr>
        <w:t>下列数据来自样机调试阶段台架测试，不涉及真人，用于说明当前样机水平，正式提交前将结合最终一轮测试复核。</w:t>
      </w:r>
    </w:p>
    <w:p w14:paraId="0689B0D3" w14:textId="77777777" w:rsidR="00451B5C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>测试条件记录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758"/>
      </w:tblGrid>
      <w:tr w:rsidR="00451B5C" w14:paraId="11B57E8B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5150B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993447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记录内容</w:t>
            </w:r>
          </w:p>
        </w:tc>
      </w:tr>
      <w:tr w:rsidR="00451B5C" w14:paraId="60C5B096" w14:textId="77777777">
        <w:tc>
          <w:tcPr>
            <w:tcW w:w="0" w:type="auto"/>
          </w:tcPr>
          <w:p w14:paraId="7AC445A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验证对象</w:t>
            </w:r>
          </w:p>
        </w:tc>
        <w:tc>
          <w:tcPr>
            <w:tcW w:w="0" w:type="auto"/>
          </w:tcPr>
          <w:p w14:paraId="56B1097C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仿真人脸、硅胶皮肤、</w:t>
            </w:r>
            <w:r>
              <w:rPr>
                <w:rFonts w:hint="eastAsia"/>
              </w:rPr>
              <w:t>A4</w:t>
            </w:r>
            <w:r>
              <w:t xml:space="preserve"> </w:t>
            </w:r>
            <w:r>
              <w:rPr>
                <w:rFonts w:hint="eastAsia"/>
              </w:rPr>
              <w:t>纸黑色圆点，各测一轮</w:t>
            </w:r>
          </w:p>
        </w:tc>
      </w:tr>
      <w:tr w:rsidR="00451B5C" w14:paraId="058E4E1E" w14:textId="77777777">
        <w:tc>
          <w:tcPr>
            <w:tcW w:w="0" w:type="auto"/>
          </w:tcPr>
          <w:p w14:paraId="1B1462D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靶标尺寸</w:t>
            </w:r>
          </w:p>
        </w:tc>
        <w:tc>
          <w:tcPr>
            <w:tcW w:w="0" w:type="auto"/>
          </w:tcPr>
          <w:p w14:paraId="78202DE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直径</w:t>
            </w:r>
            <w:r>
              <w:t xml:space="preserve"> 2 / 3 / 5 mm </w:t>
            </w:r>
            <w:r>
              <w:rPr>
                <w:rFonts w:hint="eastAsia"/>
              </w:rPr>
              <w:t>三档</w:t>
            </w:r>
          </w:p>
        </w:tc>
      </w:tr>
      <w:tr w:rsidR="00451B5C" w14:paraId="72A8029D" w14:textId="77777777">
        <w:tc>
          <w:tcPr>
            <w:tcW w:w="0" w:type="auto"/>
          </w:tcPr>
          <w:p w14:paraId="3F577BC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光照条件</w:t>
            </w:r>
          </w:p>
        </w:tc>
        <w:tc>
          <w:tcPr>
            <w:tcW w:w="0" w:type="auto"/>
          </w:tcPr>
          <w:p w14:paraId="1A34B24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低照度约</w:t>
            </w:r>
            <w:r>
              <w:t xml:space="preserve"> 80 </w:t>
            </w:r>
            <w:r>
              <w:rPr>
                <w:rFonts w:hint="eastAsia"/>
              </w:rPr>
              <w:t>lx</w:t>
            </w:r>
            <w:r>
              <w:rPr>
                <w:rFonts w:hint="eastAsia"/>
              </w:rPr>
              <w:t>、常规室内约</w:t>
            </w:r>
            <w:r>
              <w:t xml:space="preserve"> 350 </w:t>
            </w:r>
            <w:r>
              <w:rPr>
                <w:rFonts w:hint="eastAsia"/>
              </w:rPr>
              <w:t>lx</w:t>
            </w:r>
            <w:r>
              <w:rPr>
                <w:rFonts w:hint="eastAsia"/>
              </w:rPr>
              <w:t>、侧向强光约</w:t>
            </w:r>
            <w:r>
              <w:t xml:space="preserve"> 1200 lx</w:t>
            </w:r>
          </w:p>
        </w:tc>
      </w:tr>
      <w:tr w:rsidR="00451B5C" w14:paraId="57AFCD99" w14:textId="77777777">
        <w:tc>
          <w:tcPr>
            <w:tcW w:w="0" w:type="auto"/>
          </w:tcPr>
          <w:p w14:paraId="3279436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安全距离</w:t>
            </w:r>
          </w:p>
        </w:tc>
        <w:tc>
          <w:tcPr>
            <w:tcW w:w="0" w:type="auto"/>
          </w:tcPr>
          <w:p w14:paraId="711BEF1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预定位</w:t>
            </w:r>
            <w:r>
              <w:t xml:space="preserve"> 120 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、精瞄</w:t>
            </w:r>
            <w:r>
              <w:t xml:space="preserve"> 60 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、停止</w:t>
            </w:r>
            <w:r>
              <w:t xml:space="preserve"> 35 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，越界阈值</w:t>
            </w:r>
            <w:r>
              <w:t xml:space="preserve"> 30 mm</w:t>
            </w:r>
          </w:p>
        </w:tc>
      </w:tr>
      <w:tr w:rsidR="00451B5C" w14:paraId="081E8E8D" w14:textId="77777777">
        <w:tc>
          <w:tcPr>
            <w:tcW w:w="0" w:type="auto"/>
          </w:tcPr>
          <w:p w14:paraId="0E6F3FD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重复次数</w:t>
            </w:r>
          </w:p>
        </w:tc>
        <w:tc>
          <w:tcPr>
            <w:tcW w:w="0" w:type="auto"/>
          </w:tcPr>
          <w:p w14:paraId="5CF041F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每组靶标定位</w:t>
            </w:r>
            <w:r>
              <w:t xml:space="preserve"> 20 </w:t>
            </w:r>
            <w:r>
              <w:rPr>
                <w:rFonts w:hint="eastAsia"/>
              </w:rPr>
              <w:t>次，联锁异常每类触发</w:t>
            </w:r>
            <w:r>
              <w:t xml:space="preserve"> 5 </w:t>
            </w:r>
            <w:r>
              <w:rPr>
                <w:rFonts w:hint="eastAsia"/>
              </w:rPr>
              <w:t>次</w:t>
            </w:r>
          </w:p>
        </w:tc>
      </w:tr>
      <w:tr w:rsidR="00451B5C" w14:paraId="5FDFD1BC" w14:textId="77777777">
        <w:tc>
          <w:tcPr>
            <w:tcW w:w="0" w:type="auto"/>
          </w:tcPr>
          <w:p w14:paraId="174F5C1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记录字段</w:t>
            </w:r>
          </w:p>
        </w:tc>
        <w:tc>
          <w:tcPr>
            <w:tcW w:w="0" w:type="auto"/>
          </w:tcPr>
          <w:p w14:paraId="5A8C9FE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识别结果、中心偏差、光斑偏差、耗时、是否许可、拦截结果</w:t>
            </w:r>
          </w:p>
        </w:tc>
      </w:tr>
    </w:tbl>
    <w:p w14:paraId="287E118F" w14:textId="77777777" w:rsidR="00451B5C" w:rsidRDefault="00000000">
      <w:pPr>
        <w:pStyle w:val="2"/>
      </w:pPr>
      <w:bookmarkStart w:id="17" w:name="样机指标汇总"/>
      <w:bookmarkEnd w:id="16"/>
      <w:r>
        <w:t xml:space="preserve">6.2 </w:t>
      </w:r>
      <w:r>
        <w:rPr>
          <w:rFonts w:hint="eastAsia"/>
        </w:rPr>
        <w:t>样机指标汇总</w:t>
      </w:r>
    </w:p>
    <w:p w14:paraId="077462E2" w14:textId="77777777" w:rsidR="00451B5C" w:rsidRDefault="00000000">
      <w:pPr>
        <w:pStyle w:val="FirstParagraph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>样机指标汇总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451B5C" w14:paraId="5DC3F55F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70239F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测试项目</w:t>
            </w:r>
          </w:p>
        </w:tc>
        <w:tc>
          <w:tcPr>
            <w:tcW w:w="1980" w:type="dxa"/>
          </w:tcPr>
          <w:p w14:paraId="4B76859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判定目标</w:t>
            </w:r>
          </w:p>
        </w:tc>
        <w:tc>
          <w:tcPr>
            <w:tcW w:w="1980" w:type="dxa"/>
          </w:tcPr>
          <w:p w14:paraId="1CF07316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实测记录</w:t>
            </w:r>
          </w:p>
        </w:tc>
        <w:tc>
          <w:tcPr>
            <w:tcW w:w="1980" w:type="dxa"/>
          </w:tcPr>
          <w:p w14:paraId="4F7BDC6C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结论</w:t>
            </w:r>
          </w:p>
        </w:tc>
      </w:tr>
      <w:tr w:rsidR="00451B5C" w14:paraId="1B42D739" w14:textId="77777777">
        <w:tc>
          <w:tcPr>
            <w:tcW w:w="1980" w:type="dxa"/>
          </w:tcPr>
          <w:p w14:paraId="41A92B0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黑痣识别稳定性</w:t>
            </w:r>
          </w:p>
        </w:tc>
        <w:tc>
          <w:tcPr>
            <w:tcW w:w="1980" w:type="dxa"/>
          </w:tcPr>
          <w:p w14:paraId="11E5A75C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成功率</w:t>
            </w:r>
            <w:r>
              <w:t xml:space="preserve"> ≥ </w:t>
            </w:r>
            <w:r>
              <w:rPr>
                <w:rFonts w:hint="eastAsia"/>
              </w:rPr>
              <w:t>95%</w:t>
            </w:r>
            <w:r>
              <w:rPr>
                <w:rFonts w:hint="eastAsia"/>
              </w:rPr>
              <w:t>，中心抖动可量化</w:t>
            </w:r>
          </w:p>
        </w:tc>
        <w:tc>
          <w:tcPr>
            <w:tcW w:w="1980" w:type="dxa"/>
          </w:tcPr>
          <w:p w14:paraId="32521DC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96.7%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348/360</w:t>
            </w:r>
            <w:r>
              <w:rPr>
                <w:rFonts w:hint="eastAsia"/>
              </w:rPr>
              <w:t>），中心抖动</w:t>
            </w:r>
            <w:r>
              <w:t xml:space="preserve"> ±0.8 px</w:t>
            </w:r>
          </w:p>
        </w:tc>
        <w:tc>
          <w:tcPr>
            <w:tcW w:w="1980" w:type="dxa"/>
          </w:tcPr>
          <w:p w14:paraId="134D65B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达标</w:t>
            </w:r>
          </w:p>
        </w:tc>
      </w:tr>
      <w:tr w:rsidR="00451B5C" w14:paraId="08B93CA8" w14:textId="77777777">
        <w:tc>
          <w:tcPr>
            <w:tcW w:w="1980" w:type="dxa"/>
          </w:tcPr>
          <w:p w14:paraId="6E4767B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光斑对准精度</w:t>
            </w:r>
          </w:p>
        </w:tc>
        <w:tc>
          <w:tcPr>
            <w:tcW w:w="1980" w:type="dxa"/>
          </w:tcPr>
          <w:p w14:paraId="4462D8A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平均偏差达样机设定指标</w:t>
            </w:r>
          </w:p>
        </w:tc>
        <w:tc>
          <w:tcPr>
            <w:tcW w:w="1980" w:type="dxa"/>
          </w:tcPr>
          <w:p w14:paraId="1F1E849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平均</w:t>
            </w:r>
            <w:r>
              <w:t xml:space="preserve"> 0.42 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，最大</w:t>
            </w:r>
            <w:r>
              <w:t xml:space="preserve"> 0.91 mm</w:t>
            </w:r>
          </w:p>
        </w:tc>
        <w:tc>
          <w:tcPr>
            <w:tcW w:w="1980" w:type="dxa"/>
          </w:tcPr>
          <w:p w14:paraId="70D078D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达标</w:t>
            </w:r>
          </w:p>
        </w:tc>
      </w:tr>
      <w:tr w:rsidR="00451B5C" w14:paraId="46627418" w14:textId="77777777">
        <w:tc>
          <w:tcPr>
            <w:tcW w:w="1980" w:type="dxa"/>
          </w:tcPr>
          <w:p w14:paraId="4558BD7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重复定位性能</w:t>
            </w:r>
          </w:p>
        </w:tc>
        <w:tc>
          <w:tcPr>
            <w:tcW w:w="1980" w:type="dxa"/>
          </w:tcPr>
          <w:p w14:paraId="78686BA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误差分布稳定、无明显漂移</w:t>
            </w:r>
          </w:p>
        </w:tc>
        <w:tc>
          <w:tcPr>
            <w:tcW w:w="1980" w:type="dxa"/>
          </w:tcPr>
          <w:p w14:paraId="58F7743C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均值</w:t>
            </w:r>
            <w:r>
              <w:t xml:space="preserve"> 0.38 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，标准差</w:t>
            </w:r>
            <w:r>
              <w:t xml:space="preserve"> 0.11 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，最大</w:t>
            </w:r>
            <w:r>
              <w:t xml:space="preserve"> 0.63 mm</w:t>
            </w:r>
          </w:p>
        </w:tc>
        <w:tc>
          <w:tcPr>
            <w:tcW w:w="1980" w:type="dxa"/>
          </w:tcPr>
          <w:p w14:paraId="2832F80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达标</w:t>
            </w:r>
          </w:p>
        </w:tc>
      </w:tr>
      <w:tr w:rsidR="00451B5C" w14:paraId="110D03C1" w14:textId="77777777">
        <w:tc>
          <w:tcPr>
            <w:tcW w:w="1980" w:type="dxa"/>
          </w:tcPr>
          <w:p w14:paraId="4A0C9C1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安全联锁有效性</w:t>
            </w:r>
          </w:p>
        </w:tc>
        <w:tc>
          <w:tcPr>
            <w:tcW w:w="1980" w:type="dxa"/>
          </w:tcPr>
          <w:p w14:paraId="60CD740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拦截率</w:t>
            </w:r>
            <w:r>
              <w:t xml:space="preserve"> </w:t>
            </w: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，禁止输出可靠</w:t>
            </w:r>
          </w:p>
        </w:tc>
        <w:tc>
          <w:tcPr>
            <w:tcW w:w="1980" w:type="dxa"/>
          </w:tcPr>
          <w:p w14:paraId="44E9F20F" w14:textId="77777777" w:rsidR="00451B5C" w:rsidRDefault="00000000"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>次异常全部拦截，无误放行</w:t>
            </w:r>
          </w:p>
        </w:tc>
        <w:tc>
          <w:tcPr>
            <w:tcW w:w="1980" w:type="dxa"/>
          </w:tcPr>
          <w:p w14:paraId="5DF8136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达标</w:t>
            </w:r>
          </w:p>
        </w:tc>
      </w:tr>
      <w:tr w:rsidR="00451B5C" w14:paraId="6796DBAE" w14:textId="77777777">
        <w:tc>
          <w:tcPr>
            <w:tcW w:w="1980" w:type="dxa"/>
          </w:tcPr>
          <w:p w14:paraId="3B55B27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系统响应时间</w:t>
            </w:r>
          </w:p>
        </w:tc>
        <w:tc>
          <w:tcPr>
            <w:tcW w:w="1980" w:type="dxa"/>
          </w:tcPr>
          <w:p w14:paraId="61AC77A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满足现场演示要求</w:t>
            </w:r>
          </w:p>
        </w:tc>
        <w:tc>
          <w:tcPr>
            <w:tcW w:w="1980" w:type="dxa"/>
          </w:tcPr>
          <w:p w14:paraId="3076A47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单次完整流程平均</w:t>
            </w:r>
            <w:r>
              <w:t xml:space="preserve"> 4.6 s</w:t>
            </w:r>
          </w:p>
        </w:tc>
        <w:tc>
          <w:tcPr>
            <w:tcW w:w="1980" w:type="dxa"/>
          </w:tcPr>
          <w:p w14:paraId="528F896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达标</w:t>
            </w:r>
          </w:p>
        </w:tc>
      </w:tr>
    </w:tbl>
    <w:p w14:paraId="217682F2" w14:textId="77777777" w:rsidR="00451B5C" w:rsidRDefault="00000000">
      <w:pPr>
        <w:pStyle w:val="a0"/>
      </w:pPr>
      <w:r>
        <w:rPr>
          <w:rFonts w:hint="eastAsia"/>
        </w:rPr>
        <w:t>由表</w:t>
      </w:r>
      <w:r>
        <w:t xml:space="preserve"> 9 </w:t>
      </w:r>
      <w:r>
        <w:rPr>
          <w:rFonts w:hint="eastAsia"/>
        </w:rPr>
        <w:t>可见：常规室内光照下识别与定位均较稳；低照度与侧向强光下定位耗时上升，主因是阈值分割与轮廓提取需更严格预处理。安全联锁组中急停、限位、识别失败、通信超时、确认失效全部触发禁止输出，说明</w:t>
      </w:r>
      <w:r>
        <w:t xml:space="preserve"> RA6M5 </w:t>
      </w:r>
      <w:r>
        <w:rPr>
          <w:rFonts w:hint="eastAsia"/>
        </w:rPr>
        <w:t>本地联锁能对上位机许可形成有效约束。</w:t>
      </w:r>
    </w:p>
    <w:p w14:paraId="05729A07" w14:textId="77777777" w:rsidR="00451B5C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代表性原始定位记录（摘录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条，完整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>条存于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CSV</w:t>
      </w:r>
      <w:r>
        <w:rPr>
          <w:rFonts w:hint="eastAsia"/>
          <w:b/>
          <w:bCs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5"/>
        <w:gridCol w:w="949"/>
        <w:gridCol w:w="949"/>
        <w:gridCol w:w="949"/>
        <w:gridCol w:w="1265"/>
        <w:gridCol w:w="1265"/>
        <w:gridCol w:w="1265"/>
        <w:gridCol w:w="949"/>
      </w:tblGrid>
      <w:tr w:rsidR="00451B5C" w14:paraId="0E59F8F1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88BA283" w14:textId="77777777" w:rsidR="00451B5C" w:rsidRDefault="00000000">
            <w:pPr>
              <w:pStyle w:val="Compact"/>
              <w:jc w:val="right"/>
            </w:pPr>
            <w:r>
              <w:rPr>
                <w:rFonts w:hint="eastAsia"/>
              </w:rPr>
              <w:t>序号</w:t>
            </w:r>
          </w:p>
        </w:tc>
        <w:tc>
          <w:tcPr>
            <w:tcW w:w="848" w:type="dxa"/>
          </w:tcPr>
          <w:p w14:paraId="3FE6364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靶标尺寸</w:t>
            </w:r>
          </w:p>
        </w:tc>
        <w:tc>
          <w:tcPr>
            <w:tcW w:w="848" w:type="dxa"/>
          </w:tcPr>
          <w:p w14:paraId="7DBC646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光照条件</w:t>
            </w:r>
          </w:p>
        </w:tc>
        <w:tc>
          <w:tcPr>
            <w:tcW w:w="848" w:type="dxa"/>
          </w:tcPr>
          <w:p w14:paraId="3F65C3B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识别结果</w:t>
            </w:r>
          </w:p>
        </w:tc>
        <w:tc>
          <w:tcPr>
            <w:tcW w:w="1131" w:type="dxa"/>
          </w:tcPr>
          <w:p w14:paraId="3E128279" w14:textId="77777777" w:rsidR="00451B5C" w:rsidRDefault="00000000">
            <w:pPr>
              <w:pStyle w:val="Compact"/>
              <w:jc w:val="right"/>
            </w:pPr>
            <w:r>
              <w:t xml:space="preserve">x </w:t>
            </w:r>
            <w:r>
              <w:rPr>
                <w:rFonts w:hint="eastAsia"/>
              </w:rPr>
              <w:t>偏差</w:t>
            </w:r>
            <w:r>
              <w:rPr>
                <w:rFonts w:hint="eastAsia"/>
              </w:rPr>
              <w:t>/mm</w:t>
            </w:r>
          </w:p>
        </w:tc>
        <w:tc>
          <w:tcPr>
            <w:tcW w:w="1131" w:type="dxa"/>
          </w:tcPr>
          <w:p w14:paraId="672435DE" w14:textId="77777777" w:rsidR="00451B5C" w:rsidRDefault="00000000">
            <w:pPr>
              <w:pStyle w:val="Compact"/>
              <w:jc w:val="right"/>
            </w:pPr>
            <w:r>
              <w:t xml:space="preserve">y </w:t>
            </w:r>
            <w:r>
              <w:rPr>
                <w:rFonts w:hint="eastAsia"/>
              </w:rPr>
              <w:t>偏差</w:t>
            </w:r>
            <w:r>
              <w:rPr>
                <w:rFonts w:hint="eastAsia"/>
              </w:rPr>
              <w:t>/mm</w:t>
            </w:r>
          </w:p>
        </w:tc>
        <w:tc>
          <w:tcPr>
            <w:tcW w:w="1131" w:type="dxa"/>
          </w:tcPr>
          <w:p w14:paraId="733384A6" w14:textId="77777777" w:rsidR="00451B5C" w:rsidRDefault="00000000">
            <w:pPr>
              <w:pStyle w:val="Compact"/>
              <w:jc w:val="right"/>
            </w:pPr>
            <w:r>
              <w:rPr>
                <w:rFonts w:hint="eastAsia"/>
              </w:rPr>
              <w:t>耗时</w:t>
            </w:r>
            <w:r>
              <w:rPr>
                <w:rFonts w:hint="eastAsia"/>
              </w:rPr>
              <w:t>/s</w:t>
            </w:r>
          </w:p>
        </w:tc>
        <w:tc>
          <w:tcPr>
            <w:tcW w:w="848" w:type="dxa"/>
          </w:tcPr>
          <w:p w14:paraId="1A74CFF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451B5C" w14:paraId="27F13DBC" w14:textId="77777777">
        <w:tc>
          <w:tcPr>
            <w:tcW w:w="1131" w:type="dxa"/>
          </w:tcPr>
          <w:p w14:paraId="2CAFE55B" w14:textId="77777777" w:rsidR="00451B5C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848" w:type="dxa"/>
          </w:tcPr>
          <w:p w14:paraId="72FEA98D" w14:textId="77777777" w:rsidR="00451B5C" w:rsidRDefault="00000000">
            <w:pPr>
              <w:pStyle w:val="Compact"/>
            </w:pPr>
            <w:r>
              <w:t>5 mm</w:t>
            </w:r>
          </w:p>
        </w:tc>
        <w:tc>
          <w:tcPr>
            <w:tcW w:w="848" w:type="dxa"/>
          </w:tcPr>
          <w:p w14:paraId="2EBB69B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常规室内</w:t>
            </w:r>
          </w:p>
        </w:tc>
        <w:tc>
          <w:tcPr>
            <w:tcW w:w="848" w:type="dxa"/>
          </w:tcPr>
          <w:p w14:paraId="66D3E6C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成功</w:t>
            </w:r>
          </w:p>
        </w:tc>
        <w:tc>
          <w:tcPr>
            <w:tcW w:w="1131" w:type="dxa"/>
          </w:tcPr>
          <w:p w14:paraId="6A4A2554" w14:textId="77777777" w:rsidR="00451B5C" w:rsidRDefault="00000000">
            <w:pPr>
              <w:pStyle w:val="Compact"/>
              <w:jc w:val="right"/>
            </w:pPr>
            <w:r>
              <w:t>0.31</w:t>
            </w:r>
          </w:p>
        </w:tc>
        <w:tc>
          <w:tcPr>
            <w:tcW w:w="1131" w:type="dxa"/>
          </w:tcPr>
          <w:p w14:paraId="39870612" w14:textId="77777777" w:rsidR="00451B5C" w:rsidRDefault="00000000">
            <w:pPr>
              <w:pStyle w:val="Compact"/>
              <w:jc w:val="right"/>
            </w:pPr>
            <w:r>
              <w:t>−0.22</w:t>
            </w:r>
          </w:p>
        </w:tc>
        <w:tc>
          <w:tcPr>
            <w:tcW w:w="1131" w:type="dxa"/>
          </w:tcPr>
          <w:p w14:paraId="0C00B25D" w14:textId="77777777" w:rsidR="00451B5C" w:rsidRDefault="00000000">
            <w:pPr>
              <w:pStyle w:val="Compact"/>
              <w:jc w:val="right"/>
            </w:pPr>
            <w:r>
              <w:t>4.3</w:t>
            </w:r>
          </w:p>
        </w:tc>
        <w:tc>
          <w:tcPr>
            <w:tcW w:w="848" w:type="dxa"/>
          </w:tcPr>
          <w:p w14:paraId="11C75AC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首次定位</w:t>
            </w:r>
          </w:p>
        </w:tc>
      </w:tr>
      <w:tr w:rsidR="00451B5C" w14:paraId="2A9E094B" w14:textId="77777777">
        <w:tc>
          <w:tcPr>
            <w:tcW w:w="1131" w:type="dxa"/>
          </w:tcPr>
          <w:p w14:paraId="6CDA21CC" w14:textId="77777777" w:rsidR="00451B5C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848" w:type="dxa"/>
          </w:tcPr>
          <w:p w14:paraId="074F7A69" w14:textId="77777777" w:rsidR="00451B5C" w:rsidRDefault="00000000">
            <w:pPr>
              <w:pStyle w:val="Compact"/>
            </w:pPr>
            <w:r>
              <w:t>5 mm</w:t>
            </w:r>
          </w:p>
        </w:tc>
        <w:tc>
          <w:tcPr>
            <w:tcW w:w="848" w:type="dxa"/>
          </w:tcPr>
          <w:p w14:paraId="0F17C5D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常规室内</w:t>
            </w:r>
          </w:p>
        </w:tc>
        <w:tc>
          <w:tcPr>
            <w:tcW w:w="848" w:type="dxa"/>
          </w:tcPr>
          <w:p w14:paraId="1E0CBB3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成功</w:t>
            </w:r>
          </w:p>
        </w:tc>
        <w:tc>
          <w:tcPr>
            <w:tcW w:w="1131" w:type="dxa"/>
          </w:tcPr>
          <w:p w14:paraId="69761F97" w14:textId="77777777" w:rsidR="00451B5C" w:rsidRDefault="00000000">
            <w:pPr>
              <w:pStyle w:val="Compact"/>
              <w:jc w:val="right"/>
            </w:pPr>
            <w:r>
              <w:t>−0.18</w:t>
            </w:r>
          </w:p>
        </w:tc>
        <w:tc>
          <w:tcPr>
            <w:tcW w:w="1131" w:type="dxa"/>
          </w:tcPr>
          <w:p w14:paraId="73A6C70F" w14:textId="77777777" w:rsidR="00451B5C" w:rsidRDefault="00000000">
            <w:pPr>
              <w:pStyle w:val="Compact"/>
              <w:jc w:val="right"/>
            </w:pPr>
            <w:r>
              <w:t>0.27</w:t>
            </w:r>
          </w:p>
        </w:tc>
        <w:tc>
          <w:tcPr>
            <w:tcW w:w="1131" w:type="dxa"/>
          </w:tcPr>
          <w:p w14:paraId="602F772B" w14:textId="77777777" w:rsidR="00451B5C" w:rsidRDefault="00000000">
            <w:pPr>
              <w:pStyle w:val="Compact"/>
              <w:jc w:val="right"/>
            </w:pPr>
            <w:r>
              <w:t>4.1</w:t>
            </w:r>
          </w:p>
        </w:tc>
        <w:tc>
          <w:tcPr>
            <w:tcW w:w="848" w:type="dxa"/>
          </w:tcPr>
          <w:p w14:paraId="17FB9C0B" w14:textId="77777777" w:rsidR="00451B5C" w:rsidRDefault="00000000">
            <w:pPr>
              <w:pStyle w:val="Compact"/>
            </w:pPr>
            <w:r>
              <w:t>—</w:t>
            </w:r>
          </w:p>
        </w:tc>
      </w:tr>
      <w:tr w:rsidR="00451B5C" w14:paraId="4A855ABC" w14:textId="77777777">
        <w:tc>
          <w:tcPr>
            <w:tcW w:w="1131" w:type="dxa"/>
          </w:tcPr>
          <w:p w14:paraId="0BD75E09" w14:textId="77777777" w:rsidR="00451B5C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848" w:type="dxa"/>
          </w:tcPr>
          <w:p w14:paraId="603F464D" w14:textId="77777777" w:rsidR="00451B5C" w:rsidRDefault="00000000">
            <w:pPr>
              <w:pStyle w:val="Compact"/>
            </w:pPr>
            <w:r>
              <w:t>3 mm</w:t>
            </w:r>
          </w:p>
        </w:tc>
        <w:tc>
          <w:tcPr>
            <w:tcW w:w="848" w:type="dxa"/>
          </w:tcPr>
          <w:p w14:paraId="7678D94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常规室内</w:t>
            </w:r>
          </w:p>
        </w:tc>
        <w:tc>
          <w:tcPr>
            <w:tcW w:w="848" w:type="dxa"/>
          </w:tcPr>
          <w:p w14:paraId="15355D4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成功</w:t>
            </w:r>
          </w:p>
        </w:tc>
        <w:tc>
          <w:tcPr>
            <w:tcW w:w="1131" w:type="dxa"/>
          </w:tcPr>
          <w:p w14:paraId="3B493667" w14:textId="77777777" w:rsidR="00451B5C" w:rsidRDefault="00000000">
            <w:pPr>
              <w:pStyle w:val="Compact"/>
              <w:jc w:val="right"/>
            </w:pPr>
            <w:r>
              <w:t>0.40</w:t>
            </w:r>
          </w:p>
        </w:tc>
        <w:tc>
          <w:tcPr>
            <w:tcW w:w="1131" w:type="dxa"/>
          </w:tcPr>
          <w:p w14:paraId="02B8E8AF" w14:textId="77777777" w:rsidR="00451B5C" w:rsidRDefault="00000000">
            <w:pPr>
              <w:pStyle w:val="Compact"/>
              <w:jc w:val="right"/>
            </w:pPr>
            <w:r>
              <w:t>0.35</w:t>
            </w:r>
          </w:p>
        </w:tc>
        <w:tc>
          <w:tcPr>
            <w:tcW w:w="1131" w:type="dxa"/>
          </w:tcPr>
          <w:p w14:paraId="0AC33E32" w14:textId="77777777" w:rsidR="00451B5C" w:rsidRDefault="00000000">
            <w:pPr>
              <w:pStyle w:val="Compact"/>
              <w:jc w:val="right"/>
            </w:pPr>
            <w:r>
              <w:t>4.5</w:t>
            </w:r>
          </w:p>
        </w:tc>
        <w:tc>
          <w:tcPr>
            <w:tcW w:w="848" w:type="dxa"/>
          </w:tcPr>
          <w:p w14:paraId="7F35B59E" w14:textId="77777777" w:rsidR="00451B5C" w:rsidRDefault="00000000">
            <w:pPr>
              <w:pStyle w:val="Compact"/>
            </w:pPr>
            <w:r>
              <w:t>—</w:t>
            </w:r>
          </w:p>
        </w:tc>
      </w:tr>
      <w:tr w:rsidR="00451B5C" w14:paraId="73CFF7ED" w14:textId="77777777">
        <w:tc>
          <w:tcPr>
            <w:tcW w:w="1131" w:type="dxa"/>
          </w:tcPr>
          <w:p w14:paraId="78F6C206" w14:textId="77777777" w:rsidR="00451B5C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848" w:type="dxa"/>
          </w:tcPr>
          <w:p w14:paraId="2D7E5751" w14:textId="77777777" w:rsidR="00451B5C" w:rsidRDefault="00000000">
            <w:pPr>
              <w:pStyle w:val="Compact"/>
            </w:pPr>
            <w:r>
              <w:t>3 mm</w:t>
            </w:r>
          </w:p>
        </w:tc>
        <w:tc>
          <w:tcPr>
            <w:tcW w:w="848" w:type="dxa"/>
          </w:tcPr>
          <w:p w14:paraId="62E8911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低照度</w:t>
            </w:r>
          </w:p>
        </w:tc>
        <w:tc>
          <w:tcPr>
            <w:tcW w:w="848" w:type="dxa"/>
          </w:tcPr>
          <w:p w14:paraId="0F1246C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成功</w:t>
            </w:r>
          </w:p>
        </w:tc>
        <w:tc>
          <w:tcPr>
            <w:tcW w:w="1131" w:type="dxa"/>
          </w:tcPr>
          <w:p w14:paraId="4B3298C3" w14:textId="77777777" w:rsidR="00451B5C" w:rsidRDefault="00000000">
            <w:pPr>
              <w:pStyle w:val="Compact"/>
              <w:jc w:val="right"/>
            </w:pPr>
            <w:r>
              <w:t>0.52</w:t>
            </w:r>
          </w:p>
        </w:tc>
        <w:tc>
          <w:tcPr>
            <w:tcW w:w="1131" w:type="dxa"/>
          </w:tcPr>
          <w:p w14:paraId="6F1B4176" w14:textId="77777777" w:rsidR="00451B5C" w:rsidRDefault="00000000">
            <w:pPr>
              <w:pStyle w:val="Compact"/>
              <w:jc w:val="right"/>
            </w:pPr>
            <w:r>
              <w:t>−0.41</w:t>
            </w:r>
          </w:p>
        </w:tc>
        <w:tc>
          <w:tcPr>
            <w:tcW w:w="1131" w:type="dxa"/>
          </w:tcPr>
          <w:p w14:paraId="03AB36CB" w14:textId="77777777" w:rsidR="00451B5C" w:rsidRDefault="00000000">
            <w:pPr>
              <w:pStyle w:val="Compact"/>
              <w:jc w:val="right"/>
            </w:pPr>
            <w:r>
              <w:t>5.0</w:t>
            </w:r>
          </w:p>
        </w:tc>
        <w:tc>
          <w:tcPr>
            <w:tcW w:w="848" w:type="dxa"/>
          </w:tcPr>
          <w:p w14:paraId="5A61C50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补光后重试一次</w:t>
            </w:r>
          </w:p>
        </w:tc>
      </w:tr>
      <w:tr w:rsidR="00451B5C" w14:paraId="061AD7C8" w14:textId="77777777">
        <w:tc>
          <w:tcPr>
            <w:tcW w:w="1131" w:type="dxa"/>
          </w:tcPr>
          <w:p w14:paraId="0C673843" w14:textId="77777777" w:rsidR="00451B5C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848" w:type="dxa"/>
          </w:tcPr>
          <w:p w14:paraId="6EE60AE0" w14:textId="77777777" w:rsidR="00451B5C" w:rsidRDefault="00000000">
            <w:pPr>
              <w:pStyle w:val="Compact"/>
            </w:pPr>
            <w:r>
              <w:t>2 mm</w:t>
            </w:r>
          </w:p>
        </w:tc>
        <w:tc>
          <w:tcPr>
            <w:tcW w:w="848" w:type="dxa"/>
          </w:tcPr>
          <w:p w14:paraId="0A3C177C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常规室内</w:t>
            </w:r>
          </w:p>
        </w:tc>
        <w:tc>
          <w:tcPr>
            <w:tcW w:w="848" w:type="dxa"/>
          </w:tcPr>
          <w:p w14:paraId="3E5D96E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成功</w:t>
            </w:r>
          </w:p>
        </w:tc>
        <w:tc>
          <w:tcPr>
            <w:tcW w:w="1131" w:type="dxa"/>
          </w:tcPr>
          <w:p w14:paraId="27743315" w14:textId="77777777" w:rsidR="00451B5C" w:rsidRDefault="00000000">
            <w:pPr>
              <w:pStyle w:val="Compact"/>
              <w:jc w:val="right"/>
            </w:pPr>
            <w:r>
              <w:t>0.47</w:t>
            </w:r>
          </w:p>
        </w:tc>
        <w:tc>
          <w:tcPr>
            <w:tcW w:w="1131" w:type="dxa"/>
          </w:tcPr>
          <w:p w14:paraId="2FD86174" w14:textId="77777777" w:rsidR="00451B5C" w:rsidRDefault="00000000">
            <w:pPr>
              <w:pStyle w:val="Compact"/>
              <w:jc w:val="right"/>
            </w:pPr>
            <w:r>
              <w:t>0.44</w:t>
            </w:r>
          </w:p>
        </w:tc>
        <w:tc>
          <w:tcPr>
            <w:tcW w:w="1131" w:type="dxa"/>
          </w:tcPr>
          <w:p w14:paraId="1B1F7B28" w14:textId="77777777" w:rsidR="00451B5C" w:rsidRDefault="00000000">
            <w:pPr>
              <w:pStyle w:val="Compact"/>
              <w:jc w:val="right"/>
            </w:pPr>
            <w:r>
              <w:t>4.8</w:t>
            </w:r>
          </w:p>
        </w:tc>
        <w:tc>
          <w:tcPr>
            <w:tcW w:w="848" w:type="dxa"/>
          </w:tcPr>
          <w:p w14:paraId="21C4631B" w14:textId="77777777" w:rsidR="00451B5C" w:rsidRDefault="00000000">
            <w:pPr>
              <w:pStyle w:val="Compact"/>
            </w:pPr>
            <w:r>
              <w:t>—</w:t>
            </w:r>
          </w:p>
        </w:tc>
      </w:tr>
      <w:tr w:rsidR="00451B5C" w14:paraId="6F11B6FA" w14:textId="77777777">
        <w:tc>
          <w:tcPr>
            <w:tcW w:w="1131" w:type="dxa"/>
          </w:tcPr>
          <w:p w14:paraId="4ED4C662" w14:textId="77777777" w:rsidR="00451B5C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848" w:type="dxa"/>
          </w:tcPr>
          <w:p w14:paraId="53CB7651" w14:textId="77777777" w:rsidR="00451B5C" w:rsidRDefault="00000000">
            <w:pPr>
              <w:pStyle w:val="Compact"/>
            </w:pPr>
            <w:r>
              <w:t>2 mm</w:t>
            </w:r>
          </w:p>
        </w:tc>
        <w:tc>
          <w:tcPr>
            <w:tcW w:w="848" w:type="dxa"/>
          </w:tcPr>
          <w:p w14:paraId="3F86DDA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侧向强光</w:t>
            </w:r>
          </w:p>
        </w:tc>
        <w:tc>
          <w:tcPr>
            <w:tcW w:w="848" w:type="dxa"/>
          </w:tcPr>
          <w:p w14:paraId="33F28D3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成功</w:t>
            </w:r>
          </w:p>
        </w:tc>
        <w:tc>
          <w:tcPr>
            <w:tcW w:w="1131" w:type="dxa"/>
          </w:tcPr>
          <w:p w14:paraId="7B2125C3" w14:textId="77777777" w:rsidR="00451B5C" w:rsidRDefault="00000000">
            <w:pPr>
              <w:pStyle w:val="Compact"/>
              <w:jc w:val="right"/>
            </w:pPr>
            <w:r>
              <w:t>0.63</w:t>
            </w:r>
          </w:p>
        </w:tc>
        <w:tc>
          <w:tcPr>
            <w:tcW w:w="1131" w:type="dxa"/>
          </w:tcPr>
          <w:p w14:paraId="41B2AA6B" w14:textId="77777777" w:rsidR="00451B5C" w:rsidRDefault="00000000">
            <w:pPr>
              <w:pStyle w:val="Compact"/>
              <w:jc w:val="right"/>
            </w:pPr>
            <w:r>
              <w:t>−0.58</w:t>
            </w:r>
          </w:p>
        </w:tc>
        <w:tc>
          <w:tcPr>
            <w:tcW w:w="1131" w:type="dxa"/>
          </w:tcPr>
          <w:p w14:paraId="7E409905" w14:textId="77777777" w:rsidR="00451B5C" w:rsidRDefault="00000000">
            <w:pPr>
              <w:pStyle w:val="Compact"/>
              <w:jc w:val="right"/>
            </w:pPr>
            <w:r>
              <w:t>5.2</w:t>
            </w:r>
          </w:p>
        </w:tc>
        <w:tc>
          <w:tcPr>
            <w:tcW w:w="848" w:type="dxa"/>
          </w:tcPr>
          <w:p w14:paraId="0F3B3FF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高光区阈值微调</w:t>
            </w:r>
          </w:p>
        </w:tc>
      </w:tr>
      <w:tr w:rsidR="00451B5C" w14:paraId="5591A141" w14:textId="77777777">
        <w:tc>
          <w:tcPr>
            <w:tcW w:w="1131" w:type="dxa"/>
          </w:tcPr>
          <w:p w14:paraId="15A58344" w14:textId="77777777" w:rsidR="00451B5C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848" w:type="dxa"/>
          </w:tcPr>
          <w:p w14:paraId="09A997A8" w14:textId="77777777" w:rsidR="00451B5C" w:rsidRDefault="00000000">
            <w:pPr>
              <w:pStyle w:val="Compact"/>
            </w:pPr>
            <w:r>
              <w:t>5 mm</w:t>
            </w:r>
          </w:p>
        </w:tc>
        <w:tc>
          <w:tcPr>
            <w:tcW w:w="848" w:type="dxa"/>
          </w:tcPr>
          <w:p w14:paraId="4A2BB43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侧向强光</w:t>
            </w:r>
          </w:p>
        </w:tc>
        <w:tc>
          <w:tcPr>
            <w:tcW w:w="848" w:type="dxa"/>
          </w:tcPr>
          <w:p w14:paraId="09AE687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成功</w:t>
            </w:r>
          </w:p>
        </w:tc>
        <w:tc>
          <w:tcPr>
            <w:tcW w:w="1131" w:type="dxa"/>
          </w:tcPr>
          <w:p w14:paraId="02E9A08E" w14:textId="77777777" w:rsidR="00451B5C" w:rsidRDefault="00000000">
            <w:pPr>
              <w:pStyle w:val="Compact"/>
              <w:jc w:val="right"/>
            </w:pPr>
            <w:r>
              <w:t>0.36</w:t>
            </w:r>
          </w:p>
        </w:tc>
        <w:tc>
          <w:tcPr>
            <w:tcW w:w="1131" w:type="dxa"/>
          </w:tcPr>
          <w:p w14:paraId="57C11178" w14:textId="77777777" w:rsidR="00451B5C" w:rsidRDefault="00000000">
            <w:pPr>
              <w:pStyle w:val="Compact"/>
              <w:jc w:val="right"/>
            </w:pPr>
            <w:r>
              <w:t>0.29</w:t>
            </w:r>
          </w:p>
        </w:tc>
        <w:tc>
          <w:tcPr>
            <w:tcW w:w="1131" w:type="dxa"/>
          </w:tcPr>
          <w:p w14:paraId="24C8170B" w14:textId="77777777" w:rsidR="00451B5C" w:rsidRDefault="00000000">
            <w:pPr>
              <w:pStyle w:val="Compact"/>
              <w:jc w:val="right"/>
            </w:pPr>
            <w:r>
              <w:t>4.4</w:t>
            </w:r>
          </w:p>
        </w:tc>
        <w:tc>
          <w:tcPr>
            <w:tcW w:w="848" w:type="dxa"/>
          </w:tcPr>
          <w:p w14:paraId="2B28C170" w14:textId="77777777" w:rsidR="00451B5C" w:rsidRDefault="00000000">
            <w:pPr>
              <w:pStyle w:val="Compact"/>
            </w:pPr>
            <w:r>
              <w:t>—</w:t>
            </w:r>
          </w:p>
        </w:tc>
      </w:tr>
      <w:tr w:rsidR="00451B5C" w14:paraId="582F5187" w14:textId="77777777">
        <w:tc>
          <w:tcPr>
            <w:tcW w:w="1131" w:type="dxa"/>
          </w:tcPr>
          <w:p w14:paraId="4EE423F6" w14:textId="77777777" w:rsidR="00451B5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848" w:type="dxa"/>
          </w:tcPr>
          <w:p w14:paraId="21447D0B" w14:textId="77777777" w:rsidR="00451B5C" w:rsidRDefault="00000000">
            <w:pPr>
              <w:pStyle w:val="Compact"/>
            </w:pPr>
            <w:r>
              <w:t>3 mm</w:t>
            </w:r>
          </w:p>
        </w:tc>
        <w:tc>
          <w:tcPr>
            <w:tcW w:w="848" w:type="dxa"/>
          </w:tcPr>
          <w:p w14:paraId="5B7DDF5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低照度</w:t>
            </w:r>
          </w:p>
        </w:tc>
        <w:tc>
          <w:tcPr>
            <w:tcW w:w="848" w:type="dxa"/>
          </w:tcPr>
          <w:p w14:paraId="06ED1BD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成功</w:t>
            </w:r>
          </w:p>
        </w:tc>
        <w:tc>
          <w:tcPr>
            <w:tcW w:w="1131" w:type="dxa"/>
          </w:tcPr>
          <w:p w14:paraId="5151D2C8" w14:textId="77777777" w:rsidR="00451B5C" w:rsidRDefault="00000000">
            <w:pPr>
              <w:pStyle w:val="Compact"/>
              <w:jc w:val="right"/>
            </w:pPr>
            <w:r>
              <w:t>0.55</w:t>
            </w:r>
          </w:p>
        </w:tc>
        <w:tc>
          <w:tcPr>
            <w:tcW w:w="1131" w:type="dxa"/>
          </w:tcPr>
          <w:p w14:paraId="4B102E07" w14:textId="77777777" w:rsidR="00451B5C" w:rsidRDefault="00000000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1131" w:type="dxa"/>
          </w:tcPr>
          <w:p w14:paraId="46C2A78C" w14:textId="77777777" w:rsidR="00451B5C" w:rsidRDefault="00000000">
            <w:pPr>
              <w:pStyle w:val="Compact"/>
              <w:jc w:val="right"/>
            </w:pPr>
            <w:r>
              <w:t>4.9</w:t>
            </w:r>
          </w:p>
        </w:tc>
        <w:tc>
          <w:tcPr>
            <w:tcW w:w="848" w:type="dxa"/>
          </w:tcPr>
          <w:p w14:paraId="34A27A01" w14:textId="77777777" w:rsidR="00451B5C" w:rsidRDefault="00000000">
            <w:pPr>
              <w:pStyle w:val="Compact"/>
            </w:pPr>
            <w:r>
              <w:t>—</w:t>
            </w:r>
          </w:p>
        </w:tc>
      </w:tr>
      <w:tr w:rsidR="00451B5C" w14:paraId="1EF06AC5" w14:textId="77777777">
        <w:tc>
          <w:tcPr>
            <w:tcW w:w="1131" w:type="dxa"/>
          </w:tcPr>
          <w:p w14:paraId="2A5787BA" w14:textId="77777777" w:rsidR="00451B5C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848" w:type="dxa"/>
          </w:tcPr>
          <w:p w14:paraId="7AFEC2AF" w14:textId="77777777" w:rsidR="00451B5C" w:rsidRDefault="00000000">
            <w:pPr>
              <w:pStyle w:val="Compact"/>
            </w:pPr>
            <w:r>
              <w:t>2 mm</w:t>
            </w:r>
          </w:p>
        </w:tc>
        <w:tc>
          <w:tcPr>
            <w:tcW w:w="848" w:type="dxa"/>
          </w:tcPr>
          <w:p w14:paraId="1A7FA4C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低照度</w:t>
            </w:r>
          </w:p>
        </w:tc>
        <w:tc>
          <w:tcPr>
            <w:tcW w:w="848" w:type="dxa"/>
          </w:tcPr>
          <w:p w14:paraId="2DE1C4E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失败→成功</w:t>
            </w:r>
          </w:p>
        </w:tc>
        <w:tc>
          <w:tcPr>
            <w:tcW w:w="1131" w:type="dxa"/>
          </w:tcPr>
          <w:p w14:paraId="494BC4DC" w14:textId="77777777" w:rsidR="00451B5C" w:rsidRDefault="00000000">
            <w:pPr>
              <w:pStyle w:val="Compact"/>
              <w:jc w:val="right"/>
            </w:pPr>
            <w:r>
              <w:t>0.71</w:t>
            </w:r>
          </w:p>
        </w:tc>
        <w:tc>
          <w:tcPr>
            <w:tcW w:w="1131" w:type="dxa"/>
          </w:tcPr>
          <w:p w14:paraId="7ACBF7D2" w14:textId="77777777" w:rsidR="00451B5C" w:rsidRDefault="00000000">
            <w:pPr>
              <w:pStyle w:val="Compact"/>
              <w:jc w:val="right"/>
            </w:pPr>
            <w:r>
              <w:t>−0.66</w:t>
            </w:r>
          </w:p>
        </w:tc>
        <w:tc>
          <w:tcPr>
            <w:tcW w:w="1131" w:type="dxa"/>
          </w:tcPr>
          <w:p w14:paraId="7DEF3390" w14:textId="77777777" w:rsidR="00451B5C" w:rsidRDefault="00000000">
            <w:pPr>
              <w:pStyle w:val="Compact"/>
              <w:jc w:val="right"/>
            </w:pPr>
            <w:r>
              <w:t>6.1</w:t>
            </w:r>
          </w:p>
        </w:tc>
        <w:tc>
          <w:tcPr>
            <w:tcW w:w="848" w:type="dxa"/>
          </w:tcPr>
          <w:p w14:paraId="5C9A1A5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首帧漏检，二次成功</w:t>
            </w:r>
          </w:p>
        </w:tc>
      </w:tr>
      <w:tr w:rsidR="00451B5C" w14:paraId="77DC26A6" w14:textId="77777777">
        <w:tc>
          <w:tcPr>
            <w:tcW w:w="1131" w:type="dxa"/>
          </w:tcPr>
          <w:p w14:paraId="083CDD23" w14:textId="77777777" w:rsidR="00451B5C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848" w:type="dxa"/>
          </w:tcPr>
          <w:p w14:paraId="21FC4BD4" w14:textId="77777777" w:rsidR="00451B5C" w:rsidRDefault="00000000">
            <w:pPr>
              <w:pStyle w:val="Compact"/>
            </w:pPr>
            <w:r>
              <w:t>5 mm</w:t>
            </w:r>
          </w:p>
        </w:tc>
        <w:tc>
          <w:tcPr>
            <w:tcW w:w="848" w:type="dxa"/>
          </w:tcPr>
          <w:p w14:paraId="66F5BBC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低照度</w:t>
            </w:r>
          </w:p>
        </w:tc>
        <w:tc>
          <w:tcPr>
            <w:tcW w:w="848" w:type="dxa"/>
          </w:tcPr>
          <w:p w14:paraId="7C31071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成功</w:t>
            </w:r>
          </w:p>
        </w:tc>
        <w:tc>
          <w:tcPr>
            <w:tcW w:w="1131" w:type="dxa"/>
          </w:tcPr>
          <w:p w14:paraId="7FE93891" w14:textId="77777777" w:rsidR="00451B5C" w:rsidRDefault="00000000">
            <w:pPr>
              <w:pStyle w:val="Compact"/>
              <w:jc w:val="right"/>
            </w:pPr>
            <w:r>
              <w:t>0.29</w:t>
            </w:r>
          </w:p>
        </w:tc>
        <w:tc>
          <w:tcPr>
            <w:tcW w:w="1131" w:type="dxa"/>
          </w:tcPr>
          <w:p w14:paraId="312C1CC5" w14:textId="77777777" w:rsidR="00451B5C" w:rsidRDefault="00000000">
            <w:pPr>
              <w:pStyle w:val="Compact"/>
              <w:jc w:val="right"/>
            </w:pPr>
            <w:r>
              <w:t>0.24</w:t>
            </w:r>
          </w:p>
        </w:tc>
        <w:tc>
          <w:tcPr>
            <w:tcW w:w="1131" w:type="dxa"/>
          </w:tcPr>
          <w:p w14:paraId="0458826B" w14:textId="77777777" w:rsidR="00451B5C" w:rsidRDefault="00000000">
            <w:pPr>
              <w:pStyle w:val="Compact"/>
              <w:jc w:val="right"/>
            </w:pPr>
            <w:r>
              <w:t>4.2</w:t>
            </w:r>
          </w:p>
        </w:tc>
        <w:tc>
          <w:tcPr>
            <w:tcW w:w="848" w:type="dxa"/>
          </w:tcPr>
          <w:p w14:paraId="528FF5F9" w14:textId="77777777" w:rsidR="00451B5C" w:rsidRDefault="00000000">
            <w:pPr>
              <w:pStyle w:val="Compact"/>
            </w:pPr>
            <w:r>
              <w:t>—</w:t>
            </w:r>
          </w:p>
        </w:tc>
      </w:tr>
    </w:tbl>
    <w:p w14:paraId="53C39C4C" w14:textId="77777777" w:rsidR="00451B5C" w:rsidRDefault="00000000">
      <w:pPr>
        <w:pStyle w:val="a0"/>
      </w:pPr>
      <w:r>
        <w:rPr>
          <w:rFonts w:hint="eastAsia"/>
        </w:rPr>
        <w:t>注：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>偏差为光斑中心相对黑痣中心的偏移，负号表示反方向。</w:t>
      </w:r>
    </w:p>
    <w:p w14:paraId="12500254" w14:textId="77777777" w:rsidR="00451B5C" w:rsidRDefault="00000000">
      <w:pPr>
        <w:pStyle w:val="a0"/>
      </w:pPr>
      <w:r>
        <w:rPr>
          <w:rFonts w:hint="eastAsia"/>
          <w:b/>
          <w:bCs/>
        </w:rPr>
        <w:lastRenderedPageBreak/>
        <w:t>表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>安全联锁测试记录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451B5C" w14:paraId="6EF677C1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276078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异常场景</w:t>
            </w:r>
          </w:p>
        </w:tc>
        <w:tc>
          <w:tcPr>
            <w:tcW w:w="1584" w:type="dxa"/>
          </w:tcPr>
          <w:p w14:paraId="250B12D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触发方式</w:t>
            </w:r>
          </w:p>
        </w:tc>
        <w:tc>
          <w:tcPr>
            <w:tcW w:w="1584" w:type="dxa"/>
          </w:tcPr>
          <w:p w14:paraId="34DFA62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期望响应</w:t>
            </w:r>
          </w:p>
        </w:tc>
        <w:tc>
          <w:tcPr>
            <w:tcW w:w="1584" w:type="dxa"/>
          </w:tcPr>
          <w:p w14:paraId="02F6791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实测响应</w:t>
            </w:r>
          </w:p>
        </w:tc>
        <w:tc>
          <w:tcPr>
            <w:tcW w:w="1584" w:type="dxa"/>
          </w:tcPr>
          <w:p w14:paraId="44904D6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</w:p>
        </w:tc>
      </w:tr>
      <w:tr w:rsidR="00451B5C" w14:paraId="565FF32C" w14:textId="77777777">
        <w:tc>
          <w:tcPr>
            <w:tcW w:w="1584" w:type="dxa"/>
          </w:tcPr>
          <w:p w14:paraId="005D2A5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距离越界</w:t>
            </w:r>
          </w:p>
        </w:tc>
        <w:tc>
          <w:tcPr>
            <w:tcW w:w="1584" w:type="dxa"/>
          </w:tcPr>
          <w:p w14:paraId="112D1B0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末端接近低于安全阈值</w:t>
            </w:r>
          </w:p>
        </w:tc>
        <w:tc>
          <w:tcPr>
            <w:tcW w:w="1584" w:type="dxa"/>
          </w:tcPr>
          <w:p w14:paraId="0A71A3F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禁止输出，停止或回退</w:t>
            </w:r>
          </w:p>
        </w:tc>
        <w:tc>
          <w:tcPr>
            <w:tcW w:w="1584" w:type="dxa"/>
          </w:tcPr>
          <w:p w14:paraId="44AC488D" w14:textId="77777777" w:rsidR="00451B5C" w:rsidRDefault="00000000"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>触发禁止输出，回退至安全位</w:t>
            </w:r>
          </w:p>
        </w:tc>
        <w:tc>
          <w:tcPr>
            <w:tcW w:w="1584" w:type="dxa"/>
          </w:tcPr>
          <w:p w14:paraId="206824FE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51B5C" w14:paraId="08E8B267" w14:textId="77777777">
        <w:tc>
          <w:tcPr>
            <w:tcW w:w="1584" w:type="dxa"/>
          </w:tcPr>
          <w:p w14:paraId="3A00C31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急停触发</w:t>
            </w:r>
          </w:p>
        </w:tc>
        <w:tc>
          <w:tcPr>
            <w:tcW w:w="1584" w:type="dxa"/>
          </w:tcPr>
          <w:p w14:paraId="4A49169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按下急停按钮</w:t>
            </w:r>
          </w:p>
        </w:tc>
        <w:tc>
          <w:tcPr>
            <w:tcW w:w="1584" w:type="dxa"/>
          </w:tcPr>
          <w:p w14:paraId="70F51C8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立即切断输出并上报</w:t>
            </w:r>
          </w:p>
        </w:tc>
        <w:tc>
          <w:tcPr>
            <w:tcW w:w="1584" w:type="dxa"/>
          </w:tcPr>
          <w:p w14:paraId="06559B81" w14:textId="77777777" w:rsidR="00451B5C" w:rsidRDefault="00000000"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>切断，平均响应约</w:t>
            </w:r>
            <w:r>
              <w:t xml:space="preserve"> 40 ms</w:t>
            </w:r>
          </w:p>
        </w:tc>
        <w:tc>
          <w:tcPr>
            <w:tcW w:w="1584" w:type="dxa"/>
          </w:tcPr>
          <w:p w14:paraId="1D3B599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51B5C" w14:paraId="7618744F" w14:textId="77777777">
        <w:tc>
          <w:tcPr>
            <w:tcW w:w="1584" w:type="dxa"/>
          </w:tcPr>
          <w:p w14:paraId="6210C3E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识别失败</w:t>
            </w:r>
          </w:p>
        </w:tc>
        <w:tc>
          <w:tcPr>
            <w:tcW w:w="1584" w:type="dxa"/>
          </w:tcPr>
          <w:p w14:paraId="38384E6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遮挡黑痣或降对比度</w:t>
            </w:r>
          </w:p>
        </w:tc>
        <w:tc>
          <w:tcPr>
            <w:tcW w:w="1584" w:type="dxa"/>
          </w:tcPr>
          <w:p w14:paraId="6323DAC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不给许可，保持禁止输出</w:t>
            </w:r>
          </w:p>
        </w:tc>
        <w:tc>
          <w:tcPr>
            <w:tcW w:w="1584" w:type="dxa"/>
          </w:tcPr>
          <w:p w14:paraId="718D8BBD" w14:textId="77777777" w:rsidR="00451B5C" w:rsidRDefault="00000000"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>未给许可，无误触发</w:t>
            </w:r>
          </w:p>
        </w:tc>
        <w:tc>
          <w:tcPr>
            <w:tcW w:w="1584" w:type="dxa"/>
          </w:tcPr>
          <w:p w14:paraId="5E36C46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51B5C" w14:paraId="7090440C" w14:textId="77777777">
        <w:tc>
          <w:tcPr>
            <w:tcW w:w="1584" w:type="dxa"/>
          </w:tcPr>
          <w:p w14:paraId="2332E7F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通信超时</w:t>
            </w:r>
          </w:p>
        </w:tc>
        <w:tc>
          <w:tcPr>
            <w:tcW w:w="1584" w:type="dxa"/>
          </w:tcPr>
          <w:p w14:paraId="72F90275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断开或延迟视觉帧</w:t>
            </w:r>
          </w:p>
        </w:tc>
        <w:tc>
          <w:tcPr>
            <w:tcW w:w="1584" w:type="dxa"/>
          </w:tcPr>
          <w:p w14:paraId="55E030A6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许可失效，回到禁止输出</w:t>
            </w:r>
          </w:p>
        </w:tc>
        <w:tc>
          <w:tcPr>
            <w:tcW w:w="1584" w:type="dxa"/>
          </w:tcPr>
          <w:p w14:paraId="14B72ABF" w14:textId="77777777" w:rsidR="00451B5C" w:rsidRDefault="00000000"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>在</w:t>
            </w:r>
            <w:r>
              <w:t xml:space="preserve"> ~200 ms </w:t>
            </w:r>
            <w:r>
              <w:rPr>
                <w:rFonts w:hint="eastAsia"/>
              </w:rPr>
              <w:t>内回到禁止输出</w:t>
            </w:r>
          </w:p>
        </w:tc>
        <w:tc>
          <w:tcPr>
            <w:tcW w:w="1584" w:type="dxa"/>
          </w:tcPr>
          <w:p w14:paraId="51EF9E1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451B5C" w14:paraId="658FAC13" w14:textId="77777777">
        <w:tc>
          <w:tcPr>
            <w:tcW w:w="1584" w:type="dxa"/>
          </w:tcPr>
          <w:p w14:paraId="698F77F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人工确认失效</w:t>
            </w:r>
          </w:p>
        </w:tc>
        <w:tc>
          <w:tcPr>
            <w:tcW w:w="1584" w:type="dxa"/>
          </w:tcPr>
          <w:p w14:paraId="3FF954D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不按确认或确认超时</w:t>
            </w:r>
          </w:p>
        </w:tc>
        <w:tc>
          <w:tcPr>
            <w:tcW w:w="1584" w:type="dxa"/>
          </w:tcPr>
          <w:p w14:paraId="5B393C8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不触发模拟执行</w:t>
            </w:r>
          </w:p>
        </w:tc>
        <w:tc>
          <w:tcPr>
            <w:tcW w:w="1584" w:type="dxa"/>
          </w:tcPr>
          <w:p w14:paraId="3DD33718" w14:textId="77777777" w:rsidR="00451B5C" w:rsidRDefault="00000000"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>未触发，确认窗超时自动复位</w:t>
            </w:r>
          </w:p>
        </w:tc>
        <w:tc>
          <w:tcPr>
            <w:tcW w:w="1584" w:type="dxa"/>
          </w:tcPr>
          <w:p w14:paraId="6AF574D3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53C9449F" w14:textId="77777777" w:rsidR="00451B5C" w:rsidRDefault="00000000">
      <w:pPr>
        <w:pStyle w:val="2"/>
      </w:pPr>
      <w:bookmarkStart w:id="18" w:name="结果分析"/>
      <w:bookmarkEnd w:id="17"/>
      <w:r>
        <w:t xml:space="preserve">6.3 </w:t>
      </w:r>
      <w:r>
        <w:rPr>
          <w:rFonts w:hint="eastAsia"/>
        </w:rPr>
        <w:t>结果分析</w:t>
      </w:r>
    </w:p>
    <w:p w14:paraId="6B5A5AEE" w14:textId="77777777" w:rsidR="00451B5C" w:rsidRDefault="00000000">
      <w:pPr>
        <w:pStyle w:val="FirstParagraph"/>
      </w:pPr>
      <w:r>
        <w:rPr>
          <w:rFonts w:hint="eastAsia"/>
        </w:rPr>
        <w:t>系统有效性来自三处：一是视觉误差被限制为小步修正量，单帧误差不会被放大为大动作；二是</w:t>
      </w:r>
      <w:r>
        <w:t xml:space="preserve"> RA6M5 </w:t>
      </w:r>
      <w:r>
        <w:rPr>
          <w:rFonts w:hint="eastAsia"/>
        </w:rPr>
        <w:t>将输出许可与急停、限位、通信、人工确认绑定，上位机识别结果无法单独驱动执行端；三是测试日志覆盖识别、运动到异常拦截全过程，赛后复核有据可查。低照度与侧向强光下耗时变长，说明后续仍需补光、曝光锁定与更鲁棒数据集来提升复杂环境适应性。</w:t>
      </w:r>
    </w:p>
    <w:p w14:paraId="045F4E22" w14:textId="77777777" w:rsidR="00451B5C" w:rsidRDefault="00000000">
      <w:pPr>
        <w:pStyle w:val="1"/>
      </w:pPr>
      <w:bookmarkStart w:id="19" w:name="讨论"/>
      <w:bookmarkEnd w:id="15"/>
      <w:bookmarkEnd w:id="18"/>
      <w:r>
        <w:t xml:space="preserve">7 </w:t>
      </w:r>
      <w:r>
        <w:rPr>
          <w:rFonts w:hint="eastAsia"/>
        </w:rPr>
        <w:t>讨论</w:t>
      </w:r>
    </w:p>
    <w:p w14:paraId="57451098" w14:textId="77777777" w:rsidR="00451B5C" w:rsidRDefault="00000000">
      <w:pPr>
        <w:pStyle w:val="FirstParagraph"/>
      </w:pPr>
      <w:r>
        <w:rPr>
          <w:rFonts w:hint="eastAsia"/>
        </w:rPr>
        <w:t>实验表明，单目视觉在低成本硬件上即可完成目标识别与中心偏差估计，配合小步精瞄可将光斑对准偏差压至毫米级。系统结构简单、实物易实现、数据链路可追溯，</w:t>
      </w:r>
      <w:r>
        <w:rPr>
          <w:rFonts w:hint="eastAsia"/>
        </w:rPr>
        <w:t>Jetson</w:t>
      </w:r>
      <w:r>
        <w:t xml:space="preserve"> Nano </w:t>
      </w:r>
      <w:r>
        <w:rPr>
          <w:rFonts w:hint="eastAsia"/>
        </w:rPr>
        <w:t>与</w:t>
      </w:r>
      <w:r>
        <w:t xml:space="preserve"> RA6M5 </w:t>
      </w:r>
      <w:r>
        <w:rPr>
          <w:rFonts w:hint="eastAsia"/>
        </w:rPr>
        <w:t>的分层结构使感知决策与实时安全联锁互不牵扯。</w:t>
      </w:r>
    </w:p>
    <w:p w14:paraId="0F9A7170" w14:textId="77777777" w:rsidR="00451B5C" w:rsidRDefault="00000000">
      <w:pPr>
        <w:pStyle w:val="a0"/>
      </w:pPr>
      <w:r>
        <w:rPr>
          <w:rFonts w:hint="eastAsia"/>
        </w:rPr>
        <w:t>当前局限有四：其一，单目视觉对光照、皮肤纹理与反光敏感，面向复杂真实皮肤场景需更充分的数据集、补光结构与曝光控制；其二，验证对象为仿真模型与打印靶标，不能直接外推至临床人体；其三，独立急停</w:t>
      </w:r>
      <w:r>
        <w:t xml:space="preserve"> </w:t>
      </w:r>
      <w:r>
        <w:rPr>
          <w:rFonts w:hint="eastAsia"/>
        </w:rPr>
        <w:t>GPIO</w:t>
      </w:r>
      <w:r>
        <w:rPr>
          <w:rFonts w:hint="eastAsia"/>
        </w:rPr>
        <w:t>、冗余距离传感器、硬件级电源切断等安全输入仍需在后续样机补齐（当前周期任务以关节限位状态兜底）；其四，日志已记录核心指标，但尚未自动化报表，也缺长期稳定性统计。后续重点应放在长时间连续运行测试、标定参数固化、联锁冗余验证、复杂光照数据采集与报告数据自动生成。</w:t>
      </w:r>
    </w:p>
    <w:p w14:paraId="32FE7D7A" w14:textId="77777777" w:rsidR="00451B5C" w:rsidRDefault="00000000">
      <w:pPr>
        <w:pStyle w:val="1"/>
      </w:pPr>
      <w:bookmarkStart w:id="20" w:name="结论与预期成果"/>
      <w:bookmarkEnd w:id="19"/>
      <w:r>
        <w:lastRenderedPageBreak/>
        <w:t xml:space="preserve">8 </w:t>
      </w:r>
      <w:r>
        <w:rPr>
          <w:rFonts w:hint="eastAsia"/>
        </w:rPr>
        <w:t>结论与预期成果</w:t>
      </w:r>
    </w:p>
    <w:p w14:paraId="6820761A" w14:textId="77777777" w:rsidR="00451B5C" w:rsidRDefault="00000000">
      <w:pPr>
        <w:pStyle w:val="FirstParagraph"/>
      </w:pPr>
      <w:r>
        <w:rPr>
          <w:rFonts w:hint="eastAsia"/>
        </w:rPr>
        <w:t>本文将”智肤定靶”完善为面向医疗健康装备赛道的工程方案：以单目基准图差分完成黑痣识别，以五轴机械臂做安全接近与光斑对准，以</w:t>
      </w:r>
      <w:r>
        <w:t xml:space="preserve"> Jetson Nano + RA6M5 </w:t>
      </w:r>
      <w:r>
        <w:rPr>
          <w:rFonts w:hint="eastAsia"/>
        </w:rPr>
        <w:t>构建分层计算与本地联锁链路，并通过实测验证了识别稳定性、定位精度、重复定位性能与异常拦截能力。相较初代功能演示，本版补齐了样机问题定位、场景需求拆解、协议与状态机可靠性、平台供电与接口适配，以及测试方案与软件接口归档口径。预期交付包括：系统总体方案、单目识别与坐标映射程序、</w:t>
      </w:r>
      <w:r>
        <w:rPr>
          <w:rFonts w:hint="eastAsia"/>
        </w:rPr>
        <w:t>Jetson</w:t>
      </w:r>
      <w:r>
        <w:t xml:space="preserve"> </w:t>
      </w:r>
      <w:r>
        <w:rPr>
          <w:rFonts w:hint="eastAsia"/>
        </w:rPr>
        <w:t>视觉决策程序、</w:t>
      </w:r>
      <w:r>
        <w:rPr>
          <w:rFonts w:hint="eastAsia"/>
        </w:rPr>
        <w:t>RA6M5</w:t>
      </w:r>
      <w:r>
        <w:t xml:space="preserve"> </w:t>
      </w:r>
      <w:r>
        <w:rPr>
          <w:rFonts w:hint="eastAsia"/>
        </w:rPr>
        <w:t>状态机与安全联锁程序、测试日志、平台适配记录及一台现场演示样机。</w:t>
      </w:r>
    </w:p>
    <w:p w14:paraId="405FB9E8" w14:textId="77777777" w:rsidR="00451B5C" w:rsidRDefault="00000000">
      <w:pPr>
        <w:pStyle w:val="1"/>
      </w:pPr>
      <w:bookmarkStart w:id="21" w:name="附录-a-平台结构与状态图"/>
      <w:bookmarkEnd w:id="20"/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平台结构与状态图</w:t>
      </w:r>
    </w:p>
    <w:p w14:paraId="336BD9CA" w14:textId="77777777" w:rsidR="00451B5C" w:rsidRDefault="00000000">
      <w:pPr>
        <w:pStyle w:val="CaptionedFigure"/>
      </w:pPr>
      <w:r>
        <w:rPr>
          <w:noProof/>
        </w:rPr>
        <w:drawing>
          <wp:inline distT="0" distB="0" distL="0" distR="0" wp14:anchorId="5E7DED69" wp14:editId="2009CA19">
            <wp:extent cx="5212080" cy="3000894"/>
            <wp:effectExtent l="0" t="0" r="0" b="0"/>
            <wp:docPr id="50" name="Picture" descr="机械臂俯视结构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docx_media_extract/image6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00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8EF26C" w14:textId="77777777" w:rsidR="00451B5C" w:rsidRDefault="00000000">
      <w:pPr>
        <w:pStyle w:val="ImageCaption"/>
      </w:pPr>
      <w:r>
        <w:rPr>
          <w:rFonts w:hint="eastAsia"/>
        </w:rPr>
        <w:t>机械臂俯视结构视图</w:t>
      </w:r>
    </w:p>
    <w:p w14:paraId="45F7037C" w14:textId="77777777" w:rsidR="00451B5C" w:rsidRDefault="00000000">
      <w:pPr>
        <w:pStyle w:val="a0"/>
      </w:pPr>
      <w:r>
        <w:rPr>
          <w:rFonts w:hint="eastAsia"/>
        </w:rPr>
        <w:t>图</w:t>
      </w:r>
      <w:r>
        <w:t xml:space="preserve"> A1 </w:t>
      </w:r>
      <w:r>
        <w:rPr>
          <w:rFonts w:hint="eastAsia"/>
        </w:rPr>
        <w:t>机械臂俯视结构视图</w:t>
      </w:r>
    </w:p>
    <w:p w14:paraId="304D7541" w14:textId="77777777" w:rsidR="00451B5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29AD276" wp14:editId="7888C73D">
            <wp:extent cx="5334000" cy="7244148"/>
            <wp:effectExtent l="0" t="0" r="0" b="0"/>
            <wp:docPr id="53" name="Picture" descr="机械臂收拢状态正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docx_media_extract/image7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4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9803D9" w14:textId="77777777" w:rsidR="00451B5C" w:rsidRDefault="00000000">
      <w:pPr>
        <w:pStyle w:val="ImageCaption"/>
      </w:pPr>
      <w:r>
        <w:rPr>
          <w:rFonts w:hint="eastAsia"/>
        </w:rPr>
        <w:t>机械臂收拢状态正视图</w:t>
      </w:r>
    </w:p>
    <w:p w14:paraId="30D86F61" w14:textId="77777777" w:rsidR="00451B5C" w:rsidRDefault="00000000">
      <w:pPr>
        <w:pStyle w:val="a0"/>
      </w:pPr>
      <w:r>
        <w:rPr>
          <w:rFonts w:hint="eastAsia"/>
        </w:rPr>
        <w:t>图</w:t>
      </w:r>
      <w:r>
        <w:t xml:space="preserve"> A2 </w:t>
      </w:r>
      <w:r>
        <w:rPr>
          <w:rFonts w:hint="eastAsia"/>
        </w:rPr>
        <w:t>机械臂收拢状态正视图</w:t>
      </w:r>
    </w:p>
    <w:p w14:paraId="7A35A404" w14:textId="77777777" w:rsidR="00451B5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2506F37" wp14:editId="52C754CA">
            <wp:extent cx="5334000" cy="3397761"/>
            <wp:effectExtent l="0" t="0" r="0" b="0"/>
            <wp:docPr id="56" name="Picture" descr="机械臂展开状态侧向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ocx_media_extract/image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E22E1A" w14:textId="77777777" w:rsidR="00451B5C" w:rsidRDefault="00000000">
      <w:pPr>
        <w:pStyle w:val="ImageCaption"/>
      </w:pPr>
      <w:r>
        <w:rPr>
          <w:rFonts w:hint="eastAsia"/>
        </w:rPr>
        <w:t>机械臂展开状态侧向视图</w:t>
      </w:r>
    </w:p>
    <w:p w14:paraId="5E0F9700" w14:textId="77777777" w:rsidR="00451B5C" w:rsidRDefault="00000000">
      <w:pPr>
        <w:pStyle w:val="a0"/>
      </w:pPr>
      <w:r>
        <w:rPr>
          <w:rFonts w:hint="eastAsia"/>
        </w:rPr>
        <w:t>图</w:t>
      </w:r>
      <w:r>
        <w:t xml:space="preserve"> A3 </w:t>
      </w:r>
      <w:r>
        <w:rPr>
          <w:rFonts w:hint="eastAsia"/>
        </w:rPr>
        <w:t>机械臂展开状态侧向视图</w:t>
      </w:r>
    </w:p>
    <w:p w14:paraId="1720C913" w14:textId="77777777" w:rsidR="00451B5C" w:rsidRDefault="00000000">
      <w:pPr>
        <w:pStyle w:val="1"/>
      </w:pPr>
      <w:bookmarkStart w:id="22" w:name="附录-b-软件架构与接口归档清单"/>
      <w:bookmarkEnd w:id="21"/>
      <w:r>
        <w:rPr>
          <w:rFonts w:hint="eastAsia"/>
        </w:rPr>
        <w:t>附录</w:t>
      </w:r>
      <w:r>
        <w:t xml:space="preserve"> B </w:t>
      </w:r>
      <w:r>
        <w:rPr>
          <w:rFonts w:hint="eastAsia"/>
        </w:rPr>
        <w:t>软件架构与接口归档清单</w:t>
      </w:r>
    </w:p>
    <w:p w14:paraId="5FCE8ADC" w14:textId="77777777" w:rsidR="00451B5C" w:rsidRDefault="00000000">
      <w:pPr>
        <w:pStyle w:val="FirstParagraph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B1 </w:t>
      </w:r>
      <w:r>
        <w:rPr>
          <w:rFonts w:hint="eastAsia"/>
          <w:b/>
          <w:bCs/>
        </w:rPr>
        <w:t>软件模块与接口归档建议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451B5C" w14:paraId="188BEAD2" w14:textId="77777777" w:rsidTr="00451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1B1F32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子系统</w:t>
            </w:r>
          </w:p>
        </w:tc>
        <w:tc>
          <w:tcPr>
            <w:tcW w:w="1980" w:type="dxa"/>
          </w:tcPr>
          <w:p w14:paraId="72CA528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建议归档内容</w:t>
            </w:r>
          </w:p>
        </w:tc>
        <w:tc>
          <w:tcPr>
            <w:tcW w:w="1980" w:type="dxa"/>
          </w:tcPr>
          <w:p w14:paraId="56CD98D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关键输入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</w:p>
        </w:tc>
        <w:tc>
          <w:tcPr>
            <w:tcW w:w="1980" w:type="dxa"/>
          </w:tcPr>
          <w:p w14:paraId="286DD4DD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验收证据</w:t>
            </w:r>
          </w:p>
        </w:tc>
      </w:tr>
      <w:tr w:rsidR="00451B5C" w14:paraId="0D957F3F" w14:textId="77777777">
        <w:tc>
          <w:tcPr>
            <w:tcW w:w="1980" w:type="dxa"/>
          </w:tcPr>
          <w:p w14:paraId="4ABC272C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视觉识别子系统</w:t>
            </w:r>
          </w:p>
        </w:tc>
        <w:tc>
          <w:tcPr>
            <w:tcW w:w="1980" w:type="dxa"/>
          </w:tcPr>
          <w:p w14:paraId="2F37954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图像采集、基准图差分、中心提取、标定参数</w:t>
            </w:r>
          </w:p>
        </w:tc>
        <w:tc>
          <w:tcPr>
            <w:tcW w:w="1980" w:type="dxa"/>
          </w:tcPr>
          <w:p w14:paraId="0265C96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输入图像帧；输出中心、</w:t>
            </w:r>
            <w:r>
              <w:rPr>
                <w:rFonts w:hint="eastAsia"/>
              </w:rPr>
              <w:t>dcx/dcy</w:t>
            </w:r>
            <w:r>
              <w:rPr>
                <w:rFonts w:hint="eastAsia"/>
              </w:rPr>
              <w:t>、识别状态</w:t>
            </w:r>
          </w:p>
        </w:tc>
        <w:tc>
          <w:tcPr>
            <w:tcW w:w="1980" w:type="dxa"/>
          </w:tcPr>
          <w:p w14:paraId="15EBAE96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样例图片、识别日志、偏差统计</w:t>
            </w:r>
          </w:p>
        </w:tc>
      </w:tr>
      <w:tr w:rsidR="00451B5C" w14:paraId="74ED09D2" w14:textId="77777777">
        <w:tc>
          <w:tcPr>
            <w:tcW w:w="1980" w:type="dxa"/>
          </w:tcPr>
          <w:p w14:paraId="3B3F5AB2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轨迹与运动子系统</w:t>
            </w:r>
          </w:p>
        </w:tc>
        <w:tc>
          <w:tcPr>
            <w:tcW w:w="1980" w:type="dxa"/>
          </w:tcPr>
          <w:p w14:paraId="08872B18" w14:textId="77777777" w:rsidR="00451B5C" w:rsidRDefault="00000000">
            <w:pPr>
              <w:pStyle w:val="Compact"/>
            </w:pPr>
            <w:r>
              <w:t xml:space="preserve">D-H </w:t>
            </w:r>
            <w:r>
              <w:rPr>
                <w:rFonts w:hint="eastAsia"/>
              </w:rPr>
              <w:t>参数、逆运动学、</w:t>
            </w:r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曲线插补、</w:t>
            </w:r>
            <w:r>
              <w:rPr>
                <w:rFonts w:hint="eastAsia"/>
              </w:rPr>
              <w:t>CAN</w:t>
            </w:r>
            <w:r>
              <w:t xml:space="preserve"> </w:t>
            </w:r>
            <w:r>
              <w:rPr>
                <w:rFonts w:hint="eastAsia"/>
              </w:rPr>
              <w:t>通信</w:t>
            </w:r>
          </w:p>
        </w:tc>
        <w:tc>
          <w:tcPr>
            <w:tcW w:w="1980" w:type="dxa"/>
          </w:tcPr>
          <w:p w14:paraId="448CF5AF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输入目标位移；输出关节角、速度、到位状态</w:t>
            </w:r>
          </w:p>
        </w:tc>
        <w:tc>
          <w:tcPr>
            <w:tcW w:w="1980" w:type="dxa"/>
          </w:tcPr>
          <w:p w14:paraId="6EBA1CBA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轨迹日志、重复定位误差表</w:t>
            </w:r>
          </w:p>
        </w:tc>
      </w:tr>
      <w:tr w:rsidR="00451B5C" w14:paraId="27939F51" w14:textId="77777777">
        <w:tc>
          <w:tcPr>
            <w:tcW w:w="1980" w:type="dxa"/>
          </w:tcPr>
          <w:p w14:paraId="449EC00A" w14:textId="77777777" w:rsidR="00451B5C" w:rsidRDefault="00000000">
            <w:pPr>
              <w:pStyle w:val="Compact"/>
            </w:pPr>
            <w:r>
              <w:t xml:space="preserve">RA6M5 </w:t>
            </w:r>
            <w:r>
              <w:rPr>
                <w:rFonts w:hint="eastAsia"/>
              </w:rPr>
              <w:t>联锁子系统</w:t>
            </w:r>
          </w:p>
        </w:tc>
        <w:tc>
          <w:tcPr>
            <w:tcW w:w="1980" w:type="dxa"/>
          </w:tcPr>
          <w:p w14:paraId="193A182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串口帧解析、状态机、急停限位、输出许可</w:t>
            </w:r>
          </w:p>
        </w:tc>
        <w:tc>
          <w:tcPr>
            <w:tcW w:w="1980" w:type="dxa"/>
          </w:tcPr>
          <w:p w14:paraId="64BC4AF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输入视觉帧与安全输入；输出许可、禁止、异常码</w:t>
            </w:r>
          </w:p>
        </w:tc>
        <w:tc>
          <w:tcPr>
            <w:tcW w:w="1980" w:type="dxa"/>
          </w:tcPr>
          <w:p w14:paraId="26946FD9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异常触发记录、响应时间记录</w:t>
            </w:r>
          </w:p>
        </w:tc>
      </w:tr>
      <w:tr w:rsidR="00451B5C" w14:paraId="1C9BB92A" w14:textId="77777777">
        <w:tc>
          <w:tcPr>
            <w:tcW w:w="1980" w:type="dxa"/>
          </w:tcPr>
          <w:p w14:paraId="6553A4D7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数据记录子系统</w:t>
            </w:r>
          </w:p>
        </w:tc>
        <w:tc>
          <w:tcPr>
            <w:tcW w:w="1980" w:type="dxa"/>
          </w:tcPr>
          <w:p w14:paraId="54E7B1B5" w14:textId="77777777" w:rsidR="00451B5C" w:rsidRDefault="00000000">
            <w:pPr>
              <w:pStyle w:val="Compact"/>
            </w:pPr>
            <w:r>
              <w:t xml:space="preserve">CSV/JSON </w:t>
            </w:r>
            <w:r>
              <w:rPr>
                <w:rFonts w:hint="eastAsia"/>
              </w:rPr>
              <w:t>日志、批次信息、错误码字典</w:t>
            </w:r>
          </w:p>
        </w:tc>
        <w:tc>
          <w:tcPr>
            <w:tcW w:w="1980" w:type="dxa"/>
          </w:tcPr>
          <w:p w14:paraId="5799524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输入识别与控制过程数据；输出可复核记录</w:t>
            </w:r>
          </w:p>
        </w:tc>
        <w:tc>
          <w:tcPr>
            <w:tcW w:w="1980" w:type="dxa"/>
          </w:tcPr>
          <w:p w14:paraId="2FF672B8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原始测试表、汇总指标表</w:t>
            </w:r>
          </w:p>
        </w:tc>
      </w:tr>
      <w:tr w:rsidR="00451B5C" w14:paraId="37D93FE1" w14:textId="77777777">
        <w:tc>
          <w:tcPr>
            <w:tcW w:w="1980" w:type="dxa"/>
          </w:tcPr>
          <w:p w14:paraId="1D1B3C34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扩展接口子系统</w:t>
            </w:r>
          </w:p>
        </w:tc>
        <w:tc>
          <w:tcPr>
            <w:tcW w:w="1980" w:type="dxa"/>
          </w:tcPr>
          <w:p w14:paraId="38E1565B" w14:textId="77777777" w:rsidR="00451B5C" w:rsidRDefault="00000000">
            <w:pPr>
              <w:pStyle w:val="Compact"/>
            </w:pPr>
            <w:r>
              <w:rPr>
                <w:rFonts w:hint="eastAsia"/>
              </w:rPr>
              <w:t>距离传感、补光、</w:t>
            </w:r>
            <w:r>
              <w:rPr>
                <w:rFonts w:hint="eastAsia"/>
              </w:rPr>
              <w:lastRenderedPageBreak/>
              <w:t>触控确认、</w:t>
            </w:r>
            <w:r>
              <w:rPr>
                <w:rFonts w:hint="eastAsia"/>
              </w:rPr>
              <w:t>UI</w:t>
            </w:r>
            <w:r>
              <w:t xml:space="preserve"> </w:t>
            </w:r>
            <w:r>
              <w:rPr>
                <w:rFonts w:hint="eastAsia"/>
              </w:rPr>
              <w:t>接口预留</w:t>
            </w:r>
          </w:p>
        </w:tc>
        <w:tc>
          <w:tcPr>
            <w:tcW w:w="1980" w:type="dxa"/>
          </w:tcPr>
          <w:p w14:paraId="37BAB521" w14:textId="77777777" w:rsidR="00451B5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输入外部传感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确</w:t>
            </w:r>
            <w:r>
              <w:rPr>
                <w:rFonts w:hint="eastAsia"/>
              </w:rPr>
              <w:lastRenderedPageBreak/>
              <w:t>认信号；输出标准化状态</w:t>
            </w:r>
          </w:p>
        </w:tc>
        <w:tc>
          <w:tcPr>
            <w:tcW w:w="1980" w:type="dxa"/>
          </w:tcPr>
          <w:p w14:paraId="10C38530" w14:textId="77777777" w:rsidR="00451B5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接口说明、联调记</w:t>
            </w:r>
            <w:r>
              <w:rPr>
                <w:rFonts w:hint="eastAsia"/>
              </w:rPr>
              <w:lastRenderedPageBreak/>
              <w:t>录</w:t>
            </w:r>
          </w:p>
        </w:tc>
      </w:tr>
      <w:bookmarkEnd w:id="22"/>
    </w:tbl>
    <w:p w14:paraId="2474727B" w14:textId="77777777" w:rsidR="00F970FB" w:rsidRDefault="00F970FB"/>
    <w:sectPr w:rsidR="00F970F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A659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2327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B5C"/>
    <w:rsid w:val="00451B5C"/>
    <w:rsid w:val="004C3AE7"/>
    <w:rsid w:val="00A921FA"/>
    <w:rsid w:val="00C62719"/>
    <w:rsid w:val="00F84E93"/>
    <w:rsid w:val="00F970FB"/>
    <w:rsid w:val="00FB5C48"/>
    <w:rsid w:val="00FD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2273E"/>
  <w15:docId w15:val="{7376D239-3D96-401A-BB89-03325911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itle" w:uiPriority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20</Pages>
  <Words>4812</Words>
  <Characters>5487</Characters>
  <Application>Microsoft Office Word</Application>
  <DocSecurity>0</DocSecurity>
  <Lines>365</Lines>
  <Paragraphs>367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智肤定靶 —— 基于单目视觉的五轴机械臂黑痣识别与安全定位平台研究（竞赛优化版）</dc:title>
  <dc:creator/>
  <cp:keywords/>
  <cp:lastModifiedBy>泽彬 彭</cp:lastModifiedBy>
  <cp:revision>5</cp:revision>
  <dcterms:created xsi:type="dcterms:W3CDTF">2026-06-30T10:48:00Z</dcterms:created>
  <dcterms:modified xsi:type="dcterms:W3CDTF">2026-06-30T11:10:00Z</dcterms:modified>
</cp:coreProperties>
</file>