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Exercise “Free Stuff”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Kubernetes Cluster in DigitalOcean and Deploy an app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In this exercise we are going to sign up to Digital Ocean to get some free credit.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First sign up with Github Education (if you haven’t already).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954f72"/>
            <w:u w:val="single"/>
            <w:rtl w:val="0"/>
          </w:rPr>
          <w:t xml:space="preserve">https://education.github.com/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  <w:t xml:space="preserve">This gives you $50 credit for DigitalOcean and credit for many other systems as well.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57700" cy="2333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 signing in using your GitHub education account, you can get the promo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https://education.github.com/pack/offers#digitalocean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1762125" cy="2105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 and get a free Digital Ocean account.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your billing details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should see something like: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274000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Give your project the name “cassandra”: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85764" cy="28241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5764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“Just trying out DigitalOcean” and tick Kubernetes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“Start” at the bottom of the page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should see something like: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274000" cy="2108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Billing and enter your Github Education Promo code.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are done!</w:t>
        <w:br w:type="textWrapping"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Montserrat"/>
  <w:font w:name="BlairMdITC TT-Medium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education.github.com/pack/offers#digitalocean" TargetMode="External"/><Relationship Id="rId18" Type="http://schemas.openxmlformats.org/officeDocument/2006/relationships/footer" Target="footer3.xml"/><Relationship Id="rId7" Type="http://schemas.openxmlformats.org/officeDocument/2006/relationships/image" Target="media/image4.png"/><Relationship Id="rId8" Type="http://schemas.openxmlformats.org/officeDocument/2006/relationships/hyperlink" Target="https://education.github.com/pack/offers#digitalocean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