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“Free Stuff”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Kubernetes Cluster in DigitalOcean and Deploy an app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In this exercise we are going to sign up to Digital Ocean to get some free credit.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 sign up with Github Education (if you haven’t already).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https://education.github.com/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  <w:t xml:space="preserve">This gives you $50 credit for DigitalOcean and credit for many other systems as well.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7700" cy="2333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signing in using your GitHub education account, you can get the promo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https://education.github.com/pack/offers#digitalocean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762125" cy="2105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and get a free Digital Ocean account.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your billing details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see something like: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4000" cy="257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your project the name “cassandra”: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5764" cy="2824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764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“Just trying out DigitalOcean” and tick Kubernetes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“Start” at the bottom of the page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see something like: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4000" cy="210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Billing and enter your Github Education Promo code.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are done!</w:t>
        <w:br w:type="textWrapping"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lairMdITC TT-Medium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ducation.github.com/pack/offers#digitalocean" TargetMode="External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hyperlink" Target="https://education.github.com/pack/offers#digitaloce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