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SOA Exercise Guide - April 2021</w:t>
      </w:r>
    </w:p>
    <w:p w:rsidR="00000000" w:rsidDel="00000000" w:rsidP="00000000" w:rsidRDefault="00000000" w:rsidRPr="00000000" w14:paraId="00000002">
      <w:pPr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exercises are all in Github here: </w:t>
      </w:r>
      <w:hyperlink r:id="rId6">
        <w:r w:rsidDel="00000000" w:rsidR="00000000" w:rsidRPr="00000000">
          <w:rPr>
            <w:i w:val="1"/>
            <w:color w:val="0000ff"/>
            <w:sz w:val="22"/>
            <w:szCs w:val="22"/>
            <w:u w:val="single"/>
            <w:rtl w:val="0"/>
          </w:rPr>
          <w:t xml:space="preserve">https://freo.me/ox-soa-labs</w:t>
        </w:r>
      </w:hyperlink>
      <w:r w:rsidDel="00000000" w:rsidR="00000000" w:rsidRPr="00000000">
        <w:rPr>
          <w:i w:val="1"/>
          <w:sz w:val="22"/>
          <w:szCs w:val="22"/>
          <w:rtl w:val="0"/>
        </w:rPr>
        <w:t xml:space="preserve"> </w:t>
        <w:br w:type="textWrapping"/>
        <w:br w:type="textWrapping"/>
      </w:r>
    </w:p>
    <w:tbl>
      <w:tblPr>
        <w:tblStyle w:val="Table1"/>
        <w:tblW w:w="7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6624"/>
        <w:tblGridChange w:id="0">
          <w:tblGrid>
            <w:gridCol w:w="1094"/>
            <w:gridCol w:w="6624"/>
          </w:tblGrid>
        </w:tblGridChange>
      </w:tblGrid>
      <w:tr>
        <w:tc>
          <w:tcPr>
            <w:shd w:fill="99ccff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Exercise</w:t>
            </w:r>
          </w:p>
        </w:tc>
        <w:tc>
          <w:tcPr>
            <w:shd w:fill="99ccff" w:val="clea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 HTTP JSON Server in Typescript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 HTTP JSON Client in Python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 a RESTful API in Typescript with tsoa</w:t>
            </w:r>
          </w:p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Getting started with Docker</w:t>
            </w:r>
          </w:p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Richardson Maturity Model – making our API RESTful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Using OpenAPI to describe services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Docker packaging of your API including Docker Compose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Performance testing HTTP with autocannon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OAuth2 based identities for API calls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Management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Event Driven Architecture with NATS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gRPC</w:t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GraphQL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TLS certificates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SOAP to REST conversion using Ballerina</w:t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Building a BPMN process</w:t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17" w:w="11901" w:orient="portrait"/>
      <w:pgMar w:bottom="675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o.me/ox-soa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