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i w:val="1"/>
          <w:iCs w:val="1"/>
          <w:sz w:val="22"/>
          <w:szCs w:val="22"/>
        </w:rPr>
      </w:pPr>
      <w:r w:rsidDel="00000000" w:rsidR="00000000" w:rsidRPr="00000000">
        <w:rPr>
          <w:i w:val="1"/>
          <w:iCs w:val="1"/>
          <w:sz w:val="22"/>
          <w:szCs w:val="22"/>
          <w:rtl w:val="0"/>
        </w:rPr>
        <w:t xml:space="preserve">22 University of Rochester</w:t>
      </w:r>
    </w:p>
    <w:p w:rsidR="00000000" w:rsidDel="00000000" w:rsidP="00000000" w:rsidRDefault="00000000" w:rsidRPr="00000000" w14:paraId="00000002">
      <w:pPr>
        <w:pStyle w:val="Title"/>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b w:val="0"/>
          <w:bCs w:val="0"/>
          <w:i w:val="1"/>
          <w:iCs w:val="1"/>
          <w:sz w:val="22"/>
          <w:szCs w:val="22"/>
          <w:rtl w:val="0"/>
        </w:rPr>
        <w:t xml:space="preserve">Warner Graduate School of Education</w:t>
      </w:r>
      <w:r w:rsidDel="00000000" w:rsidR="00000000" w:rsidRPr="00000000">
        <w:rPr>
          <w:rtl w:val="0"/>
        </w:rPr>
      </w:r>
    </w:p>
    <w:p w:rsidR="00000000" w:rsidDel="00000000" w:rsidP="00000000" w:rsidRDefault="00000000" w:rsidRPr="00000000" w14:paraId="00000003">
      <w:pPr>
        <w:pStyle w:val="Title"/>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4">
      <w:pPr>
        <w:pStyle w:val="Title"/>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5">
      <w:pPr>
        <w:pStyle w:val="Title"/>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EDU 442 Race, Class, Gender, and Disability in American Education</w:t>
      </w:r>
    </w:p>
    <w:p w:rsidR="00000000" w:rsidDel="00000000" w:rsidP="00000000" w:rsidRDefault="00000000" w:rsidRPr="00000000" w14:paraId="00000006">
      <w:pPr>
        <w:jc w:val="center"/>
        <w:rPr>
          <w:sz w:val="22"/>
          <w:szCs w:val="22"/>
        </w:rPr>
      </w:pPr>
      <w:r w:rsidDel="00000000" w:rsidR="00000000" w:rsidRPr="00000000">
        <w:rPr>
          <w:sz w:val="22"/>
          <w:szCs w:val="22"/>
          <w:rtl w:val="0"/>
        </w:rPr>
        <w:t xml:space="preserve">Spring 2026 • Mondays 4:50 – 7:30</w:t>
      </w:r>
    </w:p>
    <w:p w:rsidR="00000000" w:rsidDel="00000000" w:rsidP="00000000" w:rsidRDefault="00000000" w:rsidRPr="00000000" w14:paraId="00000007">
      <w:pPr>
        <w:jc w:val="center"/>
        <w:rPr>
          <w:sz w:val="22"/>
          <w:szCs w:val="22"/>
        </w:rPr>
      </w:pPr>
      <w:r w:rsidDel="00000000" w:rsidR="00000000" w:rsidRPr="00000000">
        <w:rPr>
          <w:sz w:val="22"/>
          <w:szCs w:val="22"/>
          <w:rtl w:val="0"/>
        </w:rPr>
        <w:t xml:space="preserve">LeChase 103</w:t>
      </w:r>
    </w:p>
    <w:p w:rsidR="00000000" w:rsidDel="00000000" w:rsidP="00000000" w:rsidRDefault="00000000" w:rsidRPr="00000000" w14:paraId="00000008">
      <w:pPr>
        <w:jc w:val="cente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rPr>
          <w:sz w:val="22"/>
          <w:szCs w:val="22"/>
        </w:rPr>
      </w:pPr>
      <w:r w:rsidDel="00000000" w:rsidR="00000000" w:rsidRPr="00000000">
        <w:rPr>
          <w:sz w:val="22"/>
          <w:szCs w:val="22"/>
          <w:rtl w:val="0"/>
        </w:rPr>
        <w:t xml:space="preserve">Professor: </w:t>
        <w:tab/>
        <w:t xml:space="preserve">William O’Neil-White </w:t>
      </w:r>
    </w:p>
    <w:p w:rsidR="00000000" w:rsidDel="00000000" w:rsidP="00000000" w:rsidRDefault="00000000" w:rsidRPr="00000000" w14:paraId="0000000B">
      <w:pPr>
        <w:rPr>
          <w:sz w:val="22"/>
          <w:szCs w:val="22"/>
        </w:rPr>
      </w:pPr>
      <w:r w:rsidDel="00000000" w:rsidR="00000000" w:rsidRPr="00000000">
        <w:rPr>
          <w:sz w:val="22"/>
          <w:szCs w:val="22"/>
          <w:rtl w:val="0"/>
        </w:rPr>
        <w:t xml:space="preserve">Office: </w:t>
        <w:tab/>
        <w:tab/>
        <w:t xml:space="preserve">Le Chase 466</w:t>
      </w:r>
    </w:p>
    <w:p w:rsidR="00000000" w:rsidDel="00000000" w:rsidP="00000000" w:rsidRDefault="00000000" w:rsidRPr="00000000" w14:paraId="0000000C">
      <w:pPr>
        <w:rPr>
          <w:sz w:val="22"/>
          <w:szCs w:val="22"/>
        </w:rPr>
      </w:pPr>
      <w:r w:rsidDel="00000000" w:rsidR="00000000" w:rsidRPr="00000000">
        <w:rPr>
          <w:sz w:val="22"/>
          <w:szCs w:val="22"/>
          <w:rtl w:val="0"/>
        </w:rPr>
        <w:t xml:space="preserve">Email: </w:t>
        <w:tab/>
        <w:tab/>
      </w:r>
      <w:hyperlink r:id="rId8">
        <w:r w:rsidDel="00000000" w:rsidR="00000000" w:rsidRPr="00000000">
          <w:rPr>
            <w:color w:val="0000ff"/>
            <w:sz w:val="22"/>
            <w:szCs w:val="22"/>
            <w:u w:val="single"/>
            <w:rtl w:val="0"/>
          </w:rPr>
          <w:t xml:space="preserve">woneilwhite@warner.rochester.edu</w:t>
        </w:r>
      </w:hyperlink>
      <w:r w:rsidDel="00000000" w:rsidR="00000000" w:rsidRPr="00000000">
        <w:rPr>
          <w:rtl w:val="0"/>
        </w:rPr>
      </w:r>
    </w:p>
    <w:p w:rsidR="00000000" w:rsidDel="00000000" w:rsidP="00000000" w:rsidRDefault="00000000" w:rsidRPr="00000000" w14:paraId="0000000D">
      <w:pPr>
        <w:ind w:left="1440" w:firstLine="0"/>
        <w:rPr>
          <w:sz w:val="22"/>
          <w:szCs w:val="22"/>
        </w:rPr>
      </w:pPr>
      <w:r w:rsidDel="00000000" w:rsidR="00000000" w:rsidRPr="00000000">
        <w:rPr>
          <w:sz w:val="22"/>
          <w:szCs w:val="22"/>
          <w:rtl w:val="0"/>
        </w:rPr>
        <w:t xml:space="preserve">Office hours as requested. It usually works to meet before or after class.</w:t>
      </w:r>
    </w:p>
    <w:p w:rsidR="00000000" w:rsidDel="00000000" w:rsidP="00000000" w:rsidRDefault="00000000" w:rsidRPr="00000000" w14:paraId="0000000E">
      <w:pPr>
        <w:ind w:left="0" w:firstLine="0"/>
        <w:rPr>
          <w:sz w:val="22"/>
          <w:szCs w:val="22"/>
        </w:rPr>
      </w:pPr>
      <w:r w:rsidDel="00000000" w:rsidR="00000000" w:rsidRPr="00000000">
        <w:rPr>
          <w:sz w:val="22"/>
          <w:szCs w:val="22"/>
          <w:rtl w:val="0"/>
        </w:rPr>
        <w:t xml:space="preserve">Class Google Drive: </w:t>
      </w:r>
      <w:hyperlink r:id="rId9">
        <w:r w:rsidDel="00000000" w:rsidR="00000000" w:rsidRPr="00000000">
          <w:rPr>
            <w:color w:val="1155cc"/>
            <w:sz w:val="22"/>
            <w:szCs w:val="22"/>
            <w:u w:val="single"/>
            <w:rtl w:val="0"/>
          </w:rPr>
          <w:t xml:space="preserve">https://drive.google.com/drive/u/0/folders/1c-oBFLoAaaCAXMhm93e3SwkZ7c0vg094</w:t>
        </w:r>
      </w:hyperlink>
      <w:r w:rsidDel="00000000" w:rsidR="00000000" w:rsidRPr="00000000">
        <w:rPr>
          <w:sz w:val="22"/>
          <w:szCs w:val="22"/>
          <w:rtl w:val="0"/>
        </w:rPr>
        <w:t xml:space="preserve"> </w:t>
      </w:r>
    </w:p>
    <w:p w:rsidR="00000000" w:rsidDel="00000000" w:rsidP="00000000" w:rsidRDefault="00000000" w:rsidRPr="00000000" w14:paraId="0000000F">
      <w:pPr>
        <w:rPr>
          <w:sz w:val="22"/>
          <w:szCs w:val="22"/>
        </w:rPr>
      </w:pPr>
      <w:r w:rsidDel="00000000" w:rsidR="00000000" w:rsidRPr="00000000">
        <w:rPr>
          <w:rtl w:val="0"/>
        </w:rPr>
      </w:r>
    </w:p>
    <w:p w:rsidR="00000000" w:rsidDel="00000000" w:rsidP="00000000" w:rsidRDefault="00000000" w:rsidRPr="00000000" w14:paraId="00000010">
      <w:pPr>
        <w:tabs>
          <w:tab w:val="left" w:leader="none" w:pos="1170"/>
          <w:tab w:val="left" w:leader="none" w:pos="4950"/>
          <w:tab w:val="left" w:leader="none" w:pos="5760"/>
        </w:tabs>
        <w:jc w:val="center"/>
        <w:rPr>
          <w:sz w:val="22"/>
          <w:szCs w:val="22"/>
        </w:rPr>
      </w:pPr>
      <w:r w:rsidDel="00000000" w:rsidR="00000000" w:rsidRPr="00000000">
        <w:rPr>
          <w:sz w:val="22"/>
          <w:szCs w:val="22"/>
          <w:rtl w:val="0"/>
        </w:rPr>
        <w:t xml:space="preserve">“To teach in a manner that respects and cares for the souls of our students is essential if we are to provide the necessary conditions where learning can most deeply and intimately begin.” –bell hooks, </w:t>
      </w:r>
      <w:r w:rsidDel="00000000" w:rsidR="00000000" w:rsidRPr="00000000">
        <w:rPr>
          <w:i w:val="1"/>
          <w:iCs w:val="1"/>
          <w:sz w:val="22"/>
          <w:szCs w:val="22"/>
          <w:rtl w:val="0"/>
        </w:rPr>
        <w:t xml:space="preserve">Teaching to Transgress</w:t>
      </w:r>
      <w:r w:rsidDel="00000000" w:rsidR="00000000" w:rsidRPr="00000000">
        <w:rPr>
          <w:rtl w:val="0"/>
        </w:rPr>
      </w:r>
    </w:p>
    <w:p w:rsidR="00000000" w:rsidDel="00000000" w:rsidP="00000000" w:rsidRDefault="00000000" w:rsidRPr="00000000" w14:paraId="00000011">
      <w:pPr>
        <w:tabs>
          <w:tab w:val="left" w:leader="none" w:pos="4477"/>
        </w:tabs>
        <w:ind w:left="108" w:firstLine="0"/>
        <w:rPr>
          <w:sz w:val="22"/>
          <w:szCs w:val="22"/>
        </w:rPr>
      </w:pPr>
      <w:r w:rsidDel="00000000" w:rsidR="00000000" w:rsidRPr="00000000">
        <w:rPr>
          <w:sz w:val="22"/>
          <w:szCs w:val="22"/>
          <w:rtl w:val="0"/>
        </w:rPr>
        <w:tab/>
        <w:t xml:space="preserve"> </w:t>
      </w:r>
    </w:p>
    <w:p w:rsidR="00000000" w:rsidDel="00000000" w:rsidP="00000000" w:rsidRDefault="00000000" w:rsidRPr="00000000" w14:paraId="00000012">
      <w:pPr>
        <w:pBdr>
          <w:bottom w:color="000000" w:space="1" w:sz="4" w:val="single"/>
        </w:pBdr>
        <w:rPr>
          <w:color w:val="c55911"/>
          <w:sz w:val="22"/>
          <w:szCs w:val="22"/>
        </w:rPr>
      </w:pPr>
      <w:r w:rsidDel="00000000" w:rsidR="00000000" w:rsidRPr="00000000">
        <w:rPr>
          <w:b w:val="1"/>
          <w:bCs w:val="1"/>
          <w:color w:val="c55911"/>
          <w:sz w:val="22"/>
          <w:szCs w:val="22"/>
          <w:rtl w:val="0"/>
        </w:rPr>
        <w:t xml:space="preserve">Course Description and Objectives </w:t>
      </w:r>
      <w:r w:rsidDel="00000000" w:rsidR="00000000" w:rsidRPr="00000000">
        <w:rPr>
          <w:rtl w:val="0"/>
        </w:rPr>
      </w:r>
    </w:p>
    <w:p w:rsidR="00000000" w:rsidDel="00000000" w:rsidP="00000000" w:rsidRDefault="00000000" w:rsidRPr="00000000" w14:paraId="00000013">
      <w:pPr>
        <w:rPr>
          <w:sz w:val="22"/>
          <w:szCs w:val="22"/>
        </w:rPr>
      </w:pPr>
      <w:r w:rsidDel="00000000" w:rsidR="00000000" w:rsidRPr="00000000">
        <w:rPr>
          <w:sz w:val="22"/>
          <w:szCs w:val="22"/>
          <w:rtl w:val="0"/>
        </w:rPr>
        <w:t xml:space="preserve">The purpose of this course is to explore how and in what ways schools produce social inequalities based on socially constructed conceptions of identity (e.g., race, class, gender, gender identity, ethnicity, sexual orientation, (dis)ability, language). Students will critically analyze relevant literature, and their own experiences as raced, classed, gendered, (dis)abled, etc. individuals to develop an understanding of how educational institutions serve as agents of the transmission of social injustice and how schools might work for justice and equity. Students will understand race, class, gender, (dis)ability and other identity markers as intersected and mutually constituted, not as isolated variables. This course will also examine how human diversity frames and is framed by our lives, and how the transformation of social and educational practices might re-shape lives.</w:t>
      </w:r>
    </w:p>
    <w:p w:rsidR="00000000" w:rsidDel="00000000" w:rsidP="00000000" w:rsidRDefault="00000000" w:rsidRPr="00000000" w14:paraId="00000014">
      <w:pPr>
        <w:rPr>
          <w:sz w:val="22"/>
          <w:szCs w:val="22"/>
        </w:rPr>
      </w:pPr>
      <w:r w:rsidDel="00000000" w:rsidR="00000000" w:rsidRPr="00000000">
        <w:rPr>
          <w:rtl w:val="0"/>
        </w:rPr>
      </w:r>
    </w:p>
    <w:p w:rsidR="00000000" w:rsidDel="00000000" w:rsidP="00000000" w:rsidRDefault="00000000" w:rsidRPr="00000000" w14:paraId="00000015">
      <w:pPr>
        <w:rPr>
          <w:sz w:val="22"/>
          <w:szCs w:val="22"/>
        </w:rPr>
      </w:pPr>
      <w:r w:rsidDel="00000000" w:rsidR="00000000" w:rsidRPr="00000000">
        <w:rPr>
          <w:sz w:val="22"/>
          <w:szCs w:val="22"/>
          <w:rtl w:val="0"/>
        </w:rPr>
        <w:t xml:space="preserve">This course was designed to help students develop a sense of social responsibility and a desire to effect justice related change in their own lives, their teaching/counseling practice, and in the wider society. Our goal is for students to understand that we have a collective responsibility to improve society, and that, in their roles as </w:t>
      </w:r>
      <w:r w:rsidDel="00000000" w:rsidR="00000000" w:rsidRPr="00000000">
        <w:rPr>
          <w:i w:val="1"/>
          <w:iCs w:val="1"/>
          <w:sz w:val="22"/>
          <w:szCs w:val="22"/>
          <w:rtl w:val="0"/>
        </w:rPr>
        <w:t xml:space="preserve">cultural workers,</w:t>
      </w:r>
      <w:r w:rsidDel="00000000" w:rsidR="00000000" w:rsidRPr="00000000">
        <w:rPr>
          <w:sz w:val="22"/>
          <w:szCs w:val="22"/>
          <w:rtl w:val="0"/>
        </w:rPr>
        <w:t xml:space="preserve"> teachers, school leaders, and counselors are uniquely placed to either reproduce or rupture historical patterns and practices of exclusion, disrespect, and marginalization of students in schools. Through readings, graded assignments, class discussions, and other activities, students will develop a critical understanding (consciousness) of how race, class, gender, (dis)ability, and other markers of social difference reveal the privileging of some and the marginalization of others within K-12 schools. Furthermore, by considering their potential to act as agents of change, students will devise and share tentative yet tangible strategies for liberatory educational practices. These strategies will provide a basis for students continued and ongoing explorations of identity, difference, and social justice in American schooling. </w:t>
      </w:r>
    </w:p>
    <w:p w:rsidR="00000000" w:rsidDel="00000000" w:rsidP="00000000" w:rsidRDefault="00000000" w:rsidRPr="00000000" w14:paraId="00000016">
      <w:pPr>
        <w:rPr>
          <w:sz w:val="22"/>
          <w:szCs w:val="22"/>
        </w:rPr>
      </w:pPr>
      <w:r w:rsidDel="00000000" w:rsidR="00000000" w:rsidRPr="00000000">
        <w:rPr>
          <w:rtl w:val="0"/>
        </w:rPr>
      </w:r>
    </w:p>
    <w:p w:rsidR="00000000" w:rsidDel="00000000" w:rsidP="00000000" w:rsidRDefault="00000000" w:rsidRPr="00000000" w14:paraId="00000017">
      <w:pPr>
        <w:rPr>
          <w:sz w:val="22"/>
          <w:szCs w:val="22"/>
        </w:rPr>
      </w:pPr>
      <w:r w:rsidDel="00000000" w:rsidR="00000000" w:rsidRPr="00000000">
        <w:rPr>
          <w:sz w:val="22"/>
          <w:szCs w:val="22"/>
          <w:rtl w:val="0"/>
        </w:rPr>
        <w:t xml:space="preserve">While K-12 schools in the United States have traditionally functioned as sites of social reproduction, bringing new generations face to face with the inequities and injustices of society at large, these very spaces have also demonstrated their capacity to foster individual and collective acts of resistance against social, cultural, historical, political, and ideological domination and oppression. In this course, we will explore the reproductive and transformative potentials of American schooling by investigating the following two questions: </w:t>
      </w:r>
    </w:p>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How do social constructions of identity and difference throughout U.S. society at large inform the organization of and participatory patterns within K-12 educational institutions, and </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720" w:hanging="36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How can liberatory educators and other co-conspirators work toward providing transformative and liberating educational experiences for all children and youth?</w:t>
      </w:r>
    </w:p>
    <w:p w:rsidR="00000000" w:rsidDel="00000000" w:rsidP="00000000" w:rsidRDefault="00000000" w:rsidRPr="00000000" w14:paraId="0000001A">
      <w:pPr>
        <w:widowControl w:val="0"/>
        <w:rPr>
          <w:sz w:val="22"/>
          <w:szCs w:val="22"/>
        </w:rPr>
      </w:pPr>
      <w:r w:rsidDel="00000000" w:rsidR="00000000" w:rsidRPr="00000000">
        <w:rPr>
          <w:rtl w:val="0"/>
        </w:rPr>
      </w:r>
    </w:p>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To underscore the relevance of the issues that surface in this course, students will be asked to wed broader analyses of the social contexts of education with personal reflections on their own experiences with race, class, gender, (dis)ability, and other identities in U.S. schools and society. The purpose of such reflections is two-fold: first, to emphasize everyone’s stake in addressing the dilemmas raised in class discussions and assigned texts; and second, to identify blind spots and opportunities for growth for each of us in the course. Regardless of the insights gained from previous personal and professional experiences, all of us have the potential to deepen our awareness of how asymmetrical relations of power shape who we are and how we interact with others. This course will require students to introspectively explore how their social and cultural identities inform their engagements with schools and society, and to construct strategies that will facilitate such praxis (reflection and action) throughout their research, teaching, and counseling careers.</w:t>
      </w:r>
    </w:p>
    <w:p w:rsidR="00000000" w:rsidDel="00000000" w:rsidP="00000000" w:rsidRDefault="00000000" w:rsidRPr="00000000" w14:paraId="0000001C">
      <w:pPr>
        <w:widowControl w:val="0"/>
        <w:rPr>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55911"/>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55911"/>
          <w:sz w:val="22"/>
          <w:szCs w:val="22"/>
          <w:u w:val="none"/>
          <w:shd w:fill="auto" w:val="clear"/>
          <w:vertAlign w:val="baseline"/>
          <w:rtl w:val="0"/>
        </w:rPr>
        <w:t xml:space="preserve">Land Acknowledgement</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 a member of the Warner and Rochester Community, I would like to start this course by acknowledging the traditional territory of the Haudenosaunee and by honoring the sovereignty of the Six Nations–the Mohawk, Cayuga, Onondaga, Oneida, Seneca, and Tuscarora–and their land where we and the University of Rochester are situated. With this acknowledgment, we hope to demonstrate respect for the treaties that were made on these territories and remorse for the harms and mistakes of the past and those that continue today; and we pledge to work toward supporting greater public consciousness of Native sovereignty and cultural rights, a step toward equitable relationships and reconciliation. To learn more, please visit </w:t>
      </w:r>
      <w:hyperlink r:id="rId10">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A Guide to Indigenous Land Acknowledgment</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widowControl w:val="0"/>
        <w:rPr>
          <w:sz w:val="22"/>
          <w:szCs w:val="22"/>
        </w:rPr>
      </w:pPr>
      <w:r w:rsidDel="00000000" w:rsidR="00000000" w:rsidRPr="00000000">
        <w:rPr>
          <w:rtl w:val="0"/>
        </w:rPr>
      </w:r>
    </w:p>
    <w:p w:rsidR="00000000" w:rsidDel="00000000" w:rsidP="00000000" w:rsidRDefault="00000000" w:rsidRPr="00000000" w14:paraId="00000020">
      <w:pPr>
        <w:widowControl w:val="0"/>
        <w:pBdr>
          <w:bottom w:color="000000" w:space="1" w:sz="4" w:val="single"/>
        </w:pBdr>
        <w:rPr>
          <w:b w:val="1"/>
          <w:bCs w:val="1"/>
          <w:color w:val="c55911"/>
          <w:sz w:val="22"/>
          <w:szCs w:val="22"/>
        </w:rPr>
      </w:pPr>
      <w:r w:rsidDel="00000000" w:rsidR="00000000" w:rsidRPr="00000000">
        <w:rPr>
          <w:b w:val="1"/>
          <w:bCs w:val="1"/>
          <w:color w:val="c55911"/>
          <w:sz w:val="22"/>
          <w:szCs w:val="22"/>
          <w:rtl w:val="0"/>
        </w:rPr>
        <w:t xml:space="preserve">Warner’s Diversity and Inclusion Goals and Values</w:t>
      </w:r>
    </w:p>
    <w:p w:rsidR="00000000" w:rsidDel="00000000" w:rsidP="00000000" w:rsidRDefault="00000000" w:rsidRPr="00000000" w14:paraId="00000021">
      <w:pPr>
        <w:widowControl w:val="0"/>
        <w:rPr>
          <w:sz w:val="22"/>
          <w:szCs w:val="22"/>
        </w:rPr>
      </w:pPr>
      <w:r w:rsidDel="00000000" w:rsidR="00000000" w:rsidRPr="00000000">
        <w:rPr>
          <w:sz w:val="22"/>
          <w:szCs w:val="22"/>
          <w:rtl w:val="0"/>
        </w:rPr>
        <w:t xml:space="preserve">The Warner Graduate School of Education and Human Development is dedicated to fostering a learning community that represents and builds on the rich diversity of human experiences, backgrounds, cultures, histories, ideas, and ways of living. Consistent with our dedication to education, leadership, counseling, and human development that can transform lives and make the world more just and humane, we recruit, support, and learn with and from students, staff, and faculty from the broadest spectrum of human diversity. Likewise, we seek the same through our interactions with the broader local and global community (</w:t>
      </w:r>
      <w:hyperlink r:id="rId11">
        <w:r w:rsidDel="00000000" w:rsidR="00000000" w:rsidRPr="00000000">
          <w:rPr>
            <w:color w:val="0000ff"/>
            <w:sz w:val="22"/>
            <w:szCs w:val="22"/>
            <w:u w:val="single"/>
            <w:rtl w:val="0"/>
          </w:rPr>
          <w:t xml:space="preserve">http://www.warner.rochester.edu/warnerataglance/diversity/</w:t>
        </w:r>
      </w:hyperlink>
      <w:r w:rsidDel="00000000" w:rsidR="00000000" w:rsidRPr="00000000">
        <w:rPr>
          <w:sz w:val="22"/>
          <w:szCs w:val="22"/>
          <w:rtl w:val="0"/>
        </w:rPr>
        <w:t xml:space="preserve">) </w:t>
      </w:r>
    </w:p>
    <w:p w:rsidR="00000000" w:rsidDel="00000000" w:rsidP="00000000" w:rsidRDefault="00000000" w:rsidRPr="00000000" w14:paraId="00000022">
      <w:pPr>
        <w:widowControl w:val="0"/>
        <w:rPr>
          <w:sz w:val="22"/>
          <w:szCs w:val="22"/>
        </w:rPr>
      </w:pPr>
      <w:r w:rsidDel="00000000" w:rsidR="00000000" w:rsidRPr="00000000">
        <w:rPr>
          <w:rtl w:val="0"/>
        </w:rPr>
      </w:r>
    </w:p>
    <w:p w:rsidR="00000000" w:rsidDel="00000000" w:rsidP="00000000" w:rsidRDefault="00000000" w:rsidRPr="00000000" w14:paraId="00000023">
      <w:pPr>
        <w:pBdr>
          <w:bottom w:color="000000" w:space="1" w:sz="4" w:val="single"/>
        </w:pBdr>
        <w:rPr>
          <w:b w:val="1"/>
          <w:bCs w:val="1"/>
          <w:color w:val="c55911"/>
          <w:sz w:val="22"/>
          <w:szCs w:val="22"/>
        </w:rPr>
      </w:pPr>
      <w:r w:rsidDel="00000000" w:rsidR="00000000" w:rsidRPr="00000000">
        <w:rPr>
          <w:b w:val="1"/>
          <w:bCs w:val="1"/>
          <w:color w:val="c55911"/>
          <w:sz w:val="22"/>
          <w:szCs w:val="22"/>
          <w:rtl w:val="0"/>
        </w:rPr>
        <w:t xml:space="preserve">Classroom Environment</w:t>
      </w:r>
    </w:p>
    <w:p w:rsidR="00000000" w:rsidDel="00000000" w:rsidP="00000000" w:rsidRDefault="00000000" w:rsidRPr="00000000" w14:paraId="00000024">
      <w:pPr>
        <w:rPr>
          <w:sz w:val="22"/>
          <w:szCs w:val="22"/>
        </w:rPr>
      </w:pPr>
      <w:r w:rsidDel="00000000" w:rsidR="00000000" w:rsidRPr="00000000">
        <w:rPr>
          <w:sz w:val="22"/>
          <w:szCs w:val="22"/>
          <w:rtl w:val="0"/>
        </w:rPr>
        <w:t xml:space="preserve">This course is designed to facilitate students’ examination of privilege and inequality and demands reflection and action, or what Freire</w:t>
      </w:r>
      <w:r w:rsidDel="00000000" w:rsidR="00000000" w:rsidRPr="00000000">
        <w:rPr>
          <w:sz w:val="22"/>
          <w:szCs w:val="22"/>
          <w:vertAlign w:val="superscript"/>
        </w:rPr>
        <w:footnoteReference w:customMarkFollows="0" w:id="0"/>
      </w:r>
      <w:r w:rsidDel="00000000" w:rsidR="00000000" w:rsidRPr="00000000">
        <w:rPr>
          <w:sz w:val="22"/>
          <w:szCs w:val="22"/>
          <w:rtl w:val="0"/>
        </w:rPr>
        <w:t xml:space="preserve"> (1971) calls praxis, to do so. Class discussion may be difficult and challenging. We share, as a classroom community, the task of negotiating the dual priorities of authentic free speech and active regard for all others. Given the important work of leading social change, we need to have these discussions in a safe, supportive, anti-racist, and anti-oppressive environment w</w:t>
      </w:r>
      <w:r w:rsidDel="00000000" w:rsidR="00000000" w:rsidRPr="00000000">
        <w:rPr>
          <w:color w:val="000000"/>
          <w:sz w:val="22"/>
          <w:szCs w:val="22"/>
          <w:rtl w:val="0"/>
        </w:rPr>
        <w:t xml:space="preserve">here each person will</w:t>
      </w:r>
      <w:r w:rsidDel="00000000" w:rsidR="00000000" w:rsidRPr="00000000">
        <w:rPr>
          <w:sz w:val="22"/>
          <w:szCs w:val="22"/>
          <w:rtl w:val="0"/>
        </w:rPr>
        <w:t xml:space="preserve"> be accountable for their language, actions, interactions, and ideologies when they may negatively impact others, </w:t>
      </w:r>
      <w:r w:rsidDel="00000000" w:rsidR="00000000" w:rsidRPr="00000000">
        <w:rPr>
          <w:color w:val="000000"/>
          <w:sz w:val="22"/>
          <w:szCs w:val="22"/>
          <w:rtl w:val="0"/>
        </w:rPr>
        <w:t xml:space="preserve">whether intentional or unintentional</w:t>
      </w:r>
      <w:r w:rsidDel="00000000" w:rsidR="00000000" w:rsidRPr="00000000">
        <w:rPr>
          <w:sz w:val="22"/>
          <w:szCs w:val="22"/>
          <w:rtl w:val="0"/>
        </w:rPr>
        <w:t xml:space="preserve">. It is important that we share our insights, but it is also essential that we listen to each other, especially when someone addresses any incidents in class that feel hurtful. </w:t>
      </w:r>
      <w:r w:rsidDel="00000000" w:rsidR="00000000" w:rsidRPr="00000000">
        <w:rPr>
          <w:color w:val="000000"/>
          <w:sz w:val="22"/>
          <w:szCs w:val="22"/>
          <w:rtl w:val="0"/>
        </w:rPr>
        <w:t xml:space="preserve">It is important that we listen to each other about how our words and actions are affecting one another and that we talk about a class moment in which something may feel hurtful. </w:t>
      </w:r>
      <w:r w:rsidDel="00000000" w:rsidR="00000000" w:rsidRPr="00000000">
        <w:rPr>
          <w:sz w:val="22"/>
          <w:szCs w:val="22"/>
          <w:rtl w:val="0"/>
        </w:rPr>
        <w:t xml:space="preserve">Free speech is welcome but hate speech (any slurs or attack on another’s ideas and lived experiences) is not permitted. We will negotiate other guidelines about classroom discussions throughout the course.</w:t>
      </w:r>
    </w:p>
    <w:p w:rsidR="00000000" w:rsidDel="00000000" w:rsidP="00000000" w:rsidRDefault="00000000" w:rsidRPr="00000000" w14:paraId="00000025">
      <w:pPr>
        <w:pBdr>
          <w:bottom w:color="000000" w:space="1" w:sz="4" w:val="single"/>
        </w:pBdr>
        <w:rPr>
          <w:b w:val="1"/>
          <w:bCs w:val="1"/>
          <w:color w:val="c55911"/>
          <w:sz w:val="22"/>
          <w:szCs w:val="22"/>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c55911"/>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55911"/>
          <w:sz w:val="22"/>
          <w:szCs w:val="22"/>
          <w:u w:val="none"/>
          <w:shd w:fill="auto" w:val="clear"/>
          <w:vertAlign w:val="baseline"/>
          <w:rtl w:val="0"/>
        </w:rPr>
        <w:t xml:space="preserve">Online Etiquette, Anti-Discrimination, and Sexual Harassment Policy</w:t>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rPr>
          <w:color w:val="0000ff"/>
          <w:sz w:val="22"/>
          <w:szCs w:val="22"/>
        </w:rPr>
      </w:pPr>
      <w:r w:rsidDel="00000000" w:rsidR="00000000" w:rsidRPr="00000000">
        <w:rPr>
          <w:sz w:val="22"/>
          <w:szCs w:val="22"/>
          <w:rtl w:val="0"/>
        </w:rPr>
        <w:t xml:space="preserve">The University strictly prohibits the use of university online resources or facilities, including Blackboard, for the purpose of harassment of any individual or for the posting of any material that is scandalous, libelous, offensive, or otherwise against the University’s policies. Please see: </w:t>
      </w:r>
      <w:hyperlink r:id="rId12">
        <w:r w:rsidDel="00000000" w:rsidR="00000000" w:rsidRPr="00000000">
          <w:rPr>
            <w:color w:val="0000ff"/>
            <w:sz w:val="22"/>
            <w:szCs w:val="22"/>
            <w:u w:val="single"/>
            <w:rtl w:val="0"/>
          </w:rPr>
          <w:t xml:space="preserve">https://www.rochester.edu/policies/policy/discrimination-harassment/</w:t>
        </w:r>
      </w:hyperlink>
      <w:r w:rsidDel="00000000" w:rsidR="00000000" w:rsidRPr="00000000">
        <w:rPr>
          <w:color w:val="0461c1"/>
          <w:sz w:val="22"/>
          <w:szCs w:val="22"/>
          <w:rtl w:val="0"/>
        </w:rPr>
        <w:t xml:space="preserve"> </w:t>
      </w:r>
      <w:r w:rsidDel="00000000" w:rsidR="00000000" w:rsidRPr="00000000">
        <w:rPr>
          <w:sz w:val="22"/>
          <w:szCs w:val="22"/>
          <w:rtl w:val="0"/>
        </w:rPr>
        <w:t xml:space="preserve">and </w:t>
      </w:r>
      <w:hyperlink r:id="rId13">
        <w:r w:rsidDel="00000000" w:rsidR="00000000" w:rsidRPr="00000000">
          <w:rPr>
            <w:color w:val="0000ff"/>
            <w:sz w:val="22"/>
            <w:szCs w:val="22"/>
            <w:u w:val="single"/>
            <w:rtl w:val="0"/>
          </w:rPr>
          <w:t xml:space="preserve">report</w:t>
        </w:r>
      </w:hyperlink>
      <w:r w:rsidDel="00000000" w:rsidR="00000000" w:rsidRPr="00000000">
        <w:rPr>
          <w:sz w:val="22"/>
          <w:szCs w:val="22"/>
          <w:rtl w:val="0"/>
        </w:rPr>
        <w:t xml:space="preserve"> an issue to the Office of Equity and Inclusion</w:t>
      </w:r>
      <w:r w:rsidDel="00000000" w:rsidR="00000000" w:rsidRPr="00000000">
        <w:rPr>
          <w:color w:val="0000ff"/>
          <w:sz w:val="22"/>
          <w:szCs w:val="22"/>
          <w:rtl w:val="0"/>
        </w:rPr>
        <w:t xml:space="preserve">. </w:t>
      </w:r>
    </w:p>
    <w:p w:rsidR="00000000" w:rsidDel="00000000" w:rsidP="00000000" w:rsidRDefault="00000000" w:rsidRPr="00000000" w14:paraId="00000028">
      <w:pPr>
        <w:rPr>
          <w:color w:val="000000"/>
          <w:sz w:val="22"/>
          <w:szCs w:val="22"/>
        </w:rPr>
      </w:pPr>
      <w:r w:rsidDel="00000000" w:rsidR="00000000" w:rsidRPr="00000000">
        <w:rPr>
          <w:rtl w:val="0"/>
        </w:rPr>
      </w:r>
    </w:p>
    <w:p w:rsidR="00000000" w:rsidDel="00000000" w:rsidP="00000000" w:rsidRDefault="00000000" w:rsidRPr="00000000" w14:paraId="00000029">
      <w:pPr>
        <w:pBdr>
          <w:bottom w:color="000000" w:space="1" w:sz="4" w:val="single"/>
        </w:pBdr>
        <w:rPr>
          <w:b w:val="1"/>
          <w:bCs w:val="1"/>
          <w:color w:val="000000"/>
          <w:sz w:val="22"/>
          <w:szCs w:val="22"/>
        </w:rPr>
      </w:pPr>
      <w:r w:rsidDel="00000000" w:rsidR="00000000" w:rsidRPr="00000000">
        <w:rPr>
          <w:b w:val="1"/>
          <w:bCs w:val="1"/>
          <w:color w:val="c55911"/>
          <w:sz w:val="22"/>
          <w:szCs w:val="22"/>
          <w:rtl w:val="0"/>
        </w:rPr>
        <w:t xml:space="preserve">Title IX</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rPr>
          <w:color w:val="0000ff"/>
          <w:sz w:val="22"/>
          <w:szCs w:val="22"/>
        </w:rPr>
      </w:pPr>
      <w:r w:rsidDel="00000000" w:rsidR="00000000" w:rsidRPr="00000000">
        <w:rPr>
          <w:sz w:val="22"/>
          <w:szCs w:val="22"/>
          <w:rtl w:val="0"/>
        </w:rPr>
        <w:t xml:space="preserve">All members of the University community have the right to learn and work in a safe environment free from all forms of harassment, including harassment on the basis of sex or gender. Students who have been subjected to sexual harassment, including sexual assault, dating/domestic violence, or stalking, have the right to receive academic, housing, transportation, or other accommodations, to receive counseling and health services and to make a report about such behavior to the University and to law enforcement. For more information, please visit </w:t>
      </w:r>
      <w:hyperlink r:id="rId14">
        <w:r w:rsidDel="00000000" w:rsidR="00000000" w:rsidRPr="00000000">
          <w:rPr>
            <w:color w:val="0000ff"/>
            <w:sz w:val="22"/>
            <w:szCs w:val="22"/>
            <w:u w:val="single"/>
            <w:rtl w:val="0"/>
          </w:rPr>
          <w:t xml:space="preserve">http://www.rochester.edu/sexualmisconduct</w:t>
        </w:r>
      </w:hyperlink>
      <w:r w:rsidDel="00000000" w:rsidR="00000000" w:rsidRPr="00000000">
        <w:rPr>
          <w:color w:val="0461c1"/>
          <w:sz w:val="22"/>
          <w:szCs w:val="22"/>
          <w:rtl w:val="0"/>
        </w:rPr>
        <w:t xml:space="preserve"> </w:t>
      </w:r>
      <w:r w:rsidDel="00000000" w:rsidR="00000000" w:rsidRPr="00000000">
        <w:rPr>
          <w:sz w:val="22"/>
          <w:szCs w:val="22"/>
          <w:rtl w:val="0"/>
        </w:rPr>
        <w:t xml:space="preserve">or contact Professor Carol St. George, Deputy Title IX Coordinator; cstgeorge@Warner.rochester.edu (585) 275-0967; LeChase Hall 454.</w:t>
      </w:r>
      <w:r w:rsidDel="00000000" w:rsidR="00000000" w:rsidRPr="00000000">
        <w:rPr>
          <w:rtl w:val="0"/>
        </w:rPr>
      </w:r>
    </w:p>
    <w:p w:rsidR="00000000" w:rsidDel="00000000" w:rsidP="00000000" w:rsidRDefault="00000000" w:rsidRPr="00000000" w14:paraId="0000002B">
      <w:pPr>
        <w:rPr>
          <w:color w:val="000000"/>
          <w:sz w:val="22"/>
          <w:szCs w:val="22"/>
        </w:rPr>
      </w:pPr>
      <w:r w:rsidDel="00000000" w:rsidR="00000000" w:rsidRPr="00000000">
        <w:rPr>
          <w:rtl w:val="0"/>
        </w:rPr>
      </w:r>
    </w:p>
    <w:p w:rsidR="00000000" w:rsidDel="00000000" w:rsidP="00000000" w:rsidRDefault="00000000" w:rsidRPr="00000000" w14:paraId="0000002C">
      <w:pPr>
        <w:pBdr>
          <w:bottom w:color="000000" w:space="1" w:sz="4" w:val="single"/>
        </w:pBdr>
        <w:rPr>
          <w:b w:val="1"/>
          <w:bCs w:val="1"/>
          <w:color w:val="c55911"/>
          <w:sz w:val="22"/>
          <w:szCs w:val="22"/>
        </w:rPr>
      </w:pPr>
      <w:r w:rsidDel="00000000" w:rsidR="00000000" w:rsidRPr="00000000">
        <w:rPr>
          <w:b w:val="1"/>
          <w:bCs w:val="1"/>
          <w:color w:val="c55911"/>
          <w:sz w:val="22"/>
          <w:szCs w:val="22"/>
          <w:rtl w:val="0"/>
        </w:rPr>
        <w:t xml:space="preserve">Accessibility and Accommodations</w:t>
      </w:r>
    </w:p>
    <w:p w:rsidR="00000000" w:rsidDel="00000000" w:rsidP="00000000" w:rsidRDefault="00000000" w:rsidRPr="00000000" w14:paraId="0000002D">
      <w:pPr>
        <w:rPr>
          <w:sz w:val="22"/>
          <w:szCs w:val="22"/>
        </w:rPr>
      </w:pPr>
      <w:r w:rsidDel="00000000" w:rsidR="00000000" w:rsidRPr="00000000">
        <w:rPr>
          <w:sz w:val="22"/>
          <w:szCs w:val="22"/>
          <w:rtl w:val="0"/>
        </w:rPr>
        <w:t xml:space="preserve">The University of Rochester respects and welcomes students of all backgrounds and abilities. In the event you encounter any barrier(s) to full participation in this course due to the impact of a disability, please contact the Office of Disability Resources. The access coordinators in the Office of Disability Resources can meet with you to discuss the barriers you are experiencing and explain the eligibility process for establishing academic accommodations. You can reach the Office of Disability Resources at: </w:t>
      </w:r>
      <w:r w:rsidDel="00000000" w:rsidR="00000000" w:rsidRPr="00000000">
        <w:rPr>
          <w:color w:val="0461c1"/>
          <w:sz w:val="22"/>
          <w:szCs w:val="22"/>
          <w:rtl w:val="0"/>
        </w:rPr>
        <w:t xml:space="preserve">disability@rochester.edu</w:t>
      </w:r>
      <w:r w:rsidDel="00000000" w:rsidR="00000000" w:rsidRPr="00000000">
        <w:rPr>
          <w:sz w:val="22"/>
          <w:szCs w:val="22"/>
          <w:rtl w:val="0"/>
        </w:rPr>
        <w:t xml:space="preserve">; (585) 276-5075; Taylor Hall. You may also contact Mary Judge Diegert, Warner’s Disability Resource Coordinator at </w:t>
      </w:r>
      <w:r w:rsidDel="00000000" w:rsidR="00000000" w:rsidRPr="00000000">
        <w:rPr>
          <w:color w:val="0461c1"/>
          <w:sz w:val="22"/>
          <w:szCs w:val="22"/>
          <w:rtl w:val="0"/>
        </w:rPr>
        <w:t xml:space="preserve">mjudge@warner.rochester.edu </w:t>
      </w:r>
      <w:r w:rsidDel="00000000" w:rsidR="00000000" w:rsidRPr="00000000">
        <w:rPr>
          <w:sz w:val="22"/>
          <w:szCs w:val="22"/>
          <w:rtl w:val="0"/>
        </w:rPr>
        <w:t xml:space="preserve">(585) 273-1838; LeChase Hall 470.</w:t>
      </w:r>
    </w:p>
    <w:p w:rsidR="00000000" w:rsidDel="00000000" w:rsidP="00000000" w:rsidRDefault="00000000" w:rsidRPr="00000000" w14:paraId="0000002E">
      <w:pPr>
        <w:widowControl w:val="0"/>
        <w:pBdr>
          <w:bottom w:color="000000" w:space="1" w:sz="4" w:val="single"/>
        </w:pBdr>
        <w:rPr>
          <w:b w:val="1"/>
          <w:bCs w:val="1"/>
          <w:color w:val="c55911"/>
          <w:sz w:val="22"/>
          <w:szCs w:val="22"/>
        </w:rPr>
      </w:pPr>
      <w:r w:rsidDel="00000000" w:rsidR="00000000" w:rsidRPr="00000000">
        <w:rPr>
          <w:rtl w:val="0"/>
        </w:rPr>
      </w:r>
    </w:p>
    <w:p w:rsidR="00000000" w:rsidDel="00000000" w:rsidP="00000000" w:rsidRDefault="00000000" w:rsidRPr="00000000" w14:paraId="0000002F">
      <w:pPr>
        <w:widowControl w:val="0"/>
        <w:pBdr>
          <w:bottom w:color="000000" w:space="1" w:sz="4" w:val="single"/>
        </w:pBdr>
        <w:rPr>
          <w:b w:val="1"/>
          <w:bCs w:val="1"/>
          <w:color w:val="c55911"/>
          <w:sz w:val="22"/>
          <w:szCs w:val="22"/>
        </w:rPr>
      </w:pPr>
      <w:r w:rsidDel="00000000" w:rsidR="00000000" w:rsidRPr="00000000">
        <w:rPr>
          <w:b w:val="1"/>
          <w:bCs w:val="1"/>
          <w:color w:val="c55911"/>
          <w:sz w:val="22"/>
          <w:szCs w:val="22"/>
          <w:rtl w:val="0"/>
        </w:rPr>
        <w:t xml:space="preserve">Academic Integrity</w:t>
      </w:r>
    </w:p>
    <w:p w:rsidR="00000000" w:rsidDel="00000000" w:rsidP="00000000" w:rsidRDefault="00000000" w:rsidRPr="00000000" w14:paraId="00000030">
      <w:pPr>
        <w:rPr>
          <w:color w:val="0461c1"/>
          <w:sz w:val="22"/>
          <w:szCs w:val="22"/>
        </w:rPr>
      </w:pPr>
      <w:r w:rsidDel="00000000" w:rsidR="00000000" w:rsidRPr="00000000">
        <w:rPr>
          <w:sz w:val="22"/>
          <w:szCs w:val="22"/>
          <w:rtl w:val="0"/>
        </w:rPr>
        <w:t xml:space="preserve">Academic dishonesty is unacceptable and will not be tolerated. Cheating, forgery, plagiarism, and collusion in dishonest acts undermine the educational mission of the University of Rochester and the students' personal and intellectual growth. Please see the Regulations and University Policies Concerning Graduate Studies handbook: </w:t>
      </w:r>
      <w:hyperlink r:id="rId15">
        <w:r w:rsidDel="00000000" w:rsidR="00000000" w:rsidRPr="00000000">
          <w:rPr>
            <w:color w:val="0000ff"/>
            <w:sz w:val="22"/>
            <w:szCs w:val="22"/>
            <w:u w:val="single"/>
            <w:rtl w:val="0"/>
          </w:rPr>
          <w:t xml:space="preserve">https://www.rochester.edu/GradBulletin/PDFbulletin/Regulations.pdf</w:t>
        </w:r>
      </w:hyperlink>
      <w:r w:rsidDel="00000000" w:rsidR="00000000" w:rsidRPr="00000000">
        <w:rPr>
          <w:rtl w:val="0"/>
        </w:rPr>
      </w:r>
    </w:p>
    <w:p w:rsidR="00000000" w:rsidDel="00000000" w:rsidP="00000000" w:rsidRDefault="00000000" w:rsidRPr="00000000" w14:paraId="00000031">
      <w:pPr>
        <w:rPr>
          <w:color w:val="000000"/>
          <w:sz w:val="22"/>
          <w:szCs w:val="22"/>
        </w:rPr>
      </w:pPr>
      <w:r w:rsidDel="00000000" w:rsidR="00000000" w:rsidRPr="00000000">
        <w:rPr>
          <w:b w:val="1"/>
          <w:bCs w:val="1"/>
          <w:color w:val="000000"/>
          <w:sz w:val="22"/>
          <w:szCs w:val="22"/>
          <w:highlight w:val="white"/>
          <w:rtl w:val="0"/>
        </w:rPr>
        <w:t xml:space="preserve">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90" w:firstLine="0"/>
        <w:jc w:val="left"/>
        <w:rPr>
          <w:rFonts w:ascii="Times New Roman" w:cs="Times New Roman" w:eastAsia="Times New Roman" w:hAnsi="Times New Roman"/>
          <w:b w:val="0"/>
          <w:bCs w:val="0"/>
          <w:i w:val="0"/>
          <w:iCs w:val="0"/>
          <w:smallCaps w:val="0"/>
          <w:strike w:val="0"/>
          <w:color w:val="c55911"/>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55911"/>
          <w:sz w:val="22"/>
          <w:szCs w:val="22"/>
          <w:u w:val="none"/>
          <w:shd w:fill="auto" w:val="clear"/>
          <w:vertAlign w:val="baseline"/>
          <w:rtl w:val="0"/>
        </w:rPr>
        <w:t xml:space="preserve">Religious Observances</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 class meetings or assignments conflict with your religious observances, please contact me so that we can work out an alternative plan. Please let me know as soon as possible in the semester if you anticipate any conflicts.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Bdr>
          <w:bottom w:color="000000" w:space="1" w:sz="4" w:val="single"/>
        </w:pBdr>
        <w:rPr>
          <w:b w:val="1"/>
          <w:bCs w:val="1"/>
          <w:color w:val="c55911"/>
          <w:sz w:val="22"/>
          <w:szCs w:val="22"/>
        </w:rPr>
      </w:pPr>
      <w:r w:rsidDel="00000000" w:rsidR="00000000" w:rsidRPr="00000000">
        <w:rPr>
          <w:b w:val="1"/>
          <w:bCs w:val="1"/>
          <w:color w:val="c55911"/>
          <w:sz w:val="22"/>
          <w:szCs w:val="22"/>
          <w:rtl w:val="0"/>
        </w:rPr>
        <w:t xml:space="preserve">UR Care Services</w:t>
      </w:r>
    </w:p>
    <w:p w:rsidR="00000000" w:rsidDel="00000000" w:rsidP="00000000" w:rsidRDefault="00000000" w:rsidRPr="00000000" w14:paraId="00000036">
      <w:pPr>
        <w:rPr>
          <w:sz w:val="22"/>
          <w:szCs w:val="22"/>
        </w:rPr>
      </w:pPr>
      <w:r w:rsidDel="00000000" w:rsidR="00000000" w:rsidRPr="00000000">
        <w:rPr>
          <w:sz w:val="22"/>
          <w:szCs w:val="22"/>
          <w:rtl w:val="0"/>
        </w:rPr>
        <w:t xml:space="preserve">The CARE Network enables members of the University community to express their concern about a person, incident, or issue. If you are concerned about another student or yourself, please visit UR Care Network to make a referral: </w:t>
      </w:r>
      <w:hyperlink r:id="rId16">
        <w:r w:rsidDel="00000000" w:rsidR="00000000" w:rsidRPr="00000000">
          <w:rPr>
            <w:color w:val="0000ff"/>
            <w:sz w:val="22"/>
            <w:szCs w:val="22"/>
            <w:u w:val="single"/>
            <w:rtl w:val="0"/>
          </w:rPr>
          <w:t xml:space="preserve">https://www.rochester.edu/care/</w:t>
        </w:r>
      </w:hyperlink>
      <w:r w:rsidDel="00000000" w:rsidR="00000000" w:rsidRPr="00000000">
        <w:rPr>
          <w:color w:val="0461c1"/>
          <w:sz w:val="22"/>
          <w:szCs w:val="22"/>
          <w:rtl w:val="0"/>
        </w:rPr>
        <w:t xml:space="preserve">.</w:t>
      </w:r>
      <w:r w:rsidDel="00000000" w:rsidR="00000000" w:rsidRPr="00000000">
        <w:rPr>
          <w:sz w:val="22"/>
          <w:szCs w:val="22"/>
          <w:rtl w:val="0"/>
        </w:rPr>
        <w:t xml:space="preserve">The University Counseling Center is also available for appointments and consultation for all U of R students (585) 275-3113.</w:t>
      </w:r>
    </w:p>
    <w:p w:rsidR="00000000" w:rsidDel="00000000" w:rsidP="00000000" w:rsidRDefault="00000000" w:rsidRPr="00000000" w14:paraId="00000037">
      <w:pPr>
        <w:widowControl w:val="0"/>
        <w:rPr>
          <w:b w:val="1"/>
          <w:bCs w:val="1"/>
          <w:sz w:val="22"/>
          <w:szCs w:val="22"/>
        </w:rPr>
      </w:pPr>
      <w:r w:rsidDel="00000000" w:rsidR="00000000" w:rsidRPr="00000000">
        <w:rPr>
          <w:rtl w:val="0"/>
        </w:rPr>
      </w:r>
    </w:p>
    <w:p w:rsidR="00000000" w:rsidDel="00000000" w:rsidP="00000000" w:rsidRDefault="00000000" w:rsidRPr="00000000" w14:paraId="00000038">
      <w:pPr>
        <w:widowControl w:val="0"/>
        <w:pBdr>
          <w:bottom w:color="000000" w:space="1" w:sz="4" w:val="single"/>
        </w:pBdr>
        <w:jc w:val="center"/>
        <w:rPr>
          <w:color w:val="c55911"/>
          <w:sz w:val="22"/>
          <w:szCs w:val="22"/>
        </w:rPr>
      </w:pPr>
      <w:r w:rsidDel="00000000" w:rsidR="00000000" w:rsidRPr="00000000">
        <w:rPr>
          <w:b w:val="1"/>
          <w:bCs w:val="1"/>
          <w:color w:val="c55911"/>
          <w:sz w:val="22"/>
          <w:szCs w:val="22"/>
          <w:rtl w:val="0"/>
        </w:rPr>
        <w:t xml:space="preserve">Course Assignments</w:t>
      </w:r>
      <w:r w:rsidDel="00000000" w:rsidR="00000000" w:rsidRPr="00000000">
        <w:rPr>
          <w:rtl w:val="0"/>
        </w:rPr>
      </w:r>
    </w:p>
    <w:p w:rsidR="00000000" w:rsidDel="00000000" w:rsidP="00000000" w:rsidRDefault="00000000" w:rsidRPr="00000000" w14:paraId="00000039">
      <w:pPr>
        <w:widowControl w:val="0"/>
        <w:rPr>
          <w:b w:val="1"/>
          <w:bCs w:val="1"/>
          <w:i w:val="1"/>
          <w:iCs w:val="1"/>
          <w:color w:val="c55911"/>
          <w:sz w:val="22"/>
          <w:szCs w:val="22"/>
        </w:rPr>
      </w:pPr>
      <w:r w:rsidDel="00000000" w:rsidR="00000000" w:rsidRPr="00000000">
        <w:rPr>
          <w:rtl w:val="0"/>
        </w:rPr>
      </w:r>
    </w:p>
    <w:p w:rsidR="00000000" w:rsidDel="00000000" w:rsidP="00000000" w:rsidRDefault="00000000" w:rsidRPr="00000000" w14:paraId="0000003A">
      <w:pPr>
        <w:widowControl w:val="0"/>
        <w:rPr>
          <w:b w:val="1"/>
          <w:bCs w:val="1"/>
          <w:i w:val="1"/>
          <w:iCs w:val="1"/>
          <w:color w:val="c55911"/>
          <w:sz w:val="22"/>
          <w:szCs w:val="22"/>
        </w:rPr>
      </w:pPr>
      <w:r w:rsidDel="00000000" w:rsidR="00000000" w:rsidRPr="00000000">
        <w:rPr>
          <w:b w:val="1"/>
          <w:bCs w:val="1"/>
          <w:i w:val="1"/>
          <w:iCs w:val="1"/>
          <w:color w:val="c55911"/>
          <w:sz w:val="22"/>
          <w:szCs w:val="22"/>
          <w:rtl w:val="0"/>
        </w:rPr>
        <w:t xml:space="preserve">Class participation (15 points): </w:t>
      </w:r>
    </w:p>
    <w:p w:rsidR="00000000" w:rsidDel="00000000" w:rsidP="00000000" w:rsidRDefault="00000000" w:rsidRPr="00000000" w14:paraId="0000003B">
      <w:pPr>
        <w:widowControl w:val="0"/>
        <w:rPr>
          <w:color w:val="000000"/>
          <w:sz w:val="22"/>
          <w:szCs w:val="22"/>
        </w:rPr>
      </w:pPr>
      <w:r w:rsidDel="00000000" w:rsidR="00000000" w:rsidRPr="00000000">
        <w:rPr>
          <w:color w:val="000000"/>
          <w:sz w:val="22"/>
          <w:szCs w:val="22"/>
          <w:rtl w:val="0"/>
        </w:rPr>
        <w:t xml:space="preserve">We need each other in this class, full stop. Coming to class having read the articles,</w:t>
      </w:r>
    </w:p>
    <w:p w:rsidR="00000000" w:rsidDel="00000000" w:rsidP="00000000" w:rsidRDefault="00000000" w:rsidRPr="00000000" w14:paraId="0000003C">
      <w:pPr>
        <w:widowControl w:val="0"/>
        <w:rPr>
          <w:color w:val="000000"/>
          <w:sz w:val="22"/>
          <w:szCs w:val="22"/>
        </w:rPr>
      </w:pPr>
      <w:r w:rsidDel="00000000" w:rsidR="00000000" w:rsidRPr="00000000">
        <w:rPr>
          <w:color w:val="000000"/>
          <w:sz w:val="22"/>
          <w:szCs w:val="22"/>
          <w:rtl w:val="0"/>
        </w:rPr>
        <w:t xml:space="preserve">watched or listened to the media, and prepared to have brave discussions about the sometimes-thorny issues we will be grappling with is paramount to your success and to our collective success. You are not expected to come to any stances or conclusions– grappling with ideas and issues is the key task.</w:t>
      </w:r>
    </w:p>
    <w:p w:rsidR="00000000" w:rsidDel="00000000" w:rsidP="00000000" w:rsidRDefault="00000000" w:rsidRPr="00000000" w14:paraId="0000003D">
      <w:pPr>
        <w:widowControl w:val="0"/>
        <w:rPr>
          <w:sz w:val="22"/>
          <w:szCs w:val="22"/>
        </w:rPr>
      </w:pPr>
      <w:r w:rsidDel="00000000" w:rsidR="00000000" w:rsidRPr="00000000">
        <w:rPr>
          <w:rtl w:val="0"/>
        </w:rPr>
      </w:r>
    </w:p>
    <w:p w:rsidR="00000000" w:rsidDel="00000000" w:rsidP="00000000" w:rsidRDefault="00000000" w:rsidRPr="00000000" w14:paraId="0000003E">
      <w:pPr>
        <w:widowControl w:val="0"/>
        <w:rPr>
          <w:b w:val="1"/>
          <w:bCs w:val="1"/>
          <w:i w:val="1"/>
          <w:iCs w:val="1"/>
          <w:color w:val="b45f06"/>
          <w:sz w:val="22"/>
          <w:szCs w:val="22"/>
        </w:rPr>
      </w:pPr>
      <w:r w:rsidDel="00000000" w:rsidR="00000000" w:rsidRPr="00000000">
        <w:rPr>
          <w:b w:val="1"/>
          <w:bCs w:val="1"/>
          <w:i w:val="1"/>
          <w:iCs w:val="1"/>
          <w:color w:val="b45f06"/>
          <w:sz w:val="22"/>
          <w:szCs w:val="22"/>
          <w:rtl w:val="0"/>
        </w:rPr>
        <w:t xml:space="preserve">Discussant Group Facilitators (10 pts):</w:t>
      </w:r>
    </w:p>
    <w:p w:rsidR="00000000" w:rsidDel="00000000" w:rsidP="00000000" w:rsidRDefault="00000000" w:rsidRPr="00000000" w14:paraId="0000003F">
      <w:pPr>
        <w:widowControl w:val="0"/>
        <w:rPr>
          <w:color w:val="000000"/>
          <w:sz w:val="22"/>
          <w:szCs w:val="22"/>
        </w:rPr>
      </w:pPr>
      <w:r w:rsidDel="00000000" w:rsidR="00000000" w:rsidRPr="00000000">
        <w:rPr>
          <w:color w:val="000000"/>
          <w:sz w:val="22"/>
          <w:szCs w:val="22"/>
          <w:rtl w:val="0"/>
        </w:rPr>
        <w:t xml:space="preserve">Discussion of readings and other resources (10 points): You are assigned to two groups (see below). When it is your group’s turn to do so, students will facilitate our discussion of readings by each posting 2 questions each that emerged from the set of assigned readings by noon on the day of class. We will use your questions to drive discussion during class. Additionally, you will be in charge of facilitating the discussion. You can use slides or paper activities, but the general goal is to get everyone involved and engaged with the readings (Less of the professor just talking at you). Please take this task seriously, as it will work in place of traditional discussion posts on Blackboard that I have found to be less productive. Examples of good posing questions are here: </w:t>
      </w:r>
      <w:hyperlink r:id="rId17">
        <w:r w:rsidDel="00000000" w:rsidR="00000000" w:rsidRPr="00000000">
          <w:rPr>
            <w:color w:val="1155cc"/>
            <w:sz w:val="22"/>
            <w:szCs w:val="22"/>
            <w:u w:val="single"/>
            <w:rtl w:val="0"/>
          </w:rPr>
          <w:t xml:space="preserve">Productive questions</w:t>
        </w:r>
      </w:hyperlink>
      <w:r w:rsidDel="00000000" w:rsidR="00000000" w:rsidRPr="00000000">
        <w:rPr>
          <w:rtl w:val="0"/>
        </w:rPr>
      </w:r>
    </w:p>
    <w:p w:rsidR="00000000" w:rsidDel="00000000" w:rsidP="00000000" w:rsidRDefault="00000000" w:rsidRPr="00000000" w14:paraId="00000040">
      <w:pPr>
        <w:widowControl w:val="0"/>
        <w:rPr>
          <w:color w:val="000000"/>
          <w:sz w:val="22"/>
          <w:szCs w:val="22"/>
        </w:rPr>
      </w:pPr>
      <w:r w:rsidDel="00000000" w:rsidR="00000000" w:rsidRPr="00000000">
        <w:rPr>
          <w:rtl w:val="0"/>
        </w:rPr>
      </w:r>
    </w:p>
    <w:p w:rsidR="00000000" w:rsidDel="00000000" w:rsidP="00000000" w:rsidRDefault="00000000" w:rsidRPr="00000000" w14:paraId="00000041">
      <w:pPr>
        <w:widowControl w:val="0"/>
        <w:rPr>
          <w:color w:val="000000"/>
          <w:sz w:val="22"/>
          <w:szCs w:val="22"/>
        </w:rPr>
      </w:pPr>
      <w:r w:rsidDel="00000000" w:rsidR="00000000" w:rsidRPr="00000000">
        <w:rPr>
          <w:color w:val="000000"/>
          <w:sz w:val="22"/>
          <w:szCs w:val="22"/>
          <w:rtl w:val="0"/>
        </w:rPr>
        <w:t xml:space="preserve">Group A posts by noon before class: Class 3, 6, 8, and 11</w:t>
      </w:r>
    </w:p>
    <w:p w:rsidR="00000000" w:rsidDel="00000000" w:rsidP="00000000" w:rsidRDefault="00000000" w:rsidRPr="00000000" w14:paraId="00000042">
      <w:pPr>
        <w:widowControl w:val="0"/>
        <w:rPr>
          <w:color w:val="000000"/>
          <w:sz w:val="22"/>
          <w:szCs w:val="22"/>
        </w:rPr>
      </w:pPr>
      <w:r w:rsidDel="00000000" w:rsidR="00000000" w:rsidRPr="00000000">
        <w:rPr>
          <w:color w:val="000000"/>
          <w:sz w:val="22"/>
          <w:szCs w:val="22"/>
          <w:rtl w:val="0"/>
        </w:rPr>
        <w:t xml:space="preserve">Group B posts by noon before class: Class 4, 7, 9, and 12</w:t>
      </w:r>
    </w:p>
    <w:p w:rsidR="00000000" w:rsidDel="00000000" w:rsidP="00000000" w:rsidRDefault="00000000" w:rsidRPr="00000000" w14:paraId="00000043">
      <w:pPr>
        <w:widowControl w:val="0"/>
        <w:rPr>
          <w:color w:val="000000"/>
          <w:sz w:val="22"/>
          <w:szCs w:val="22"/>
        </w:rPr>
      </w:pPr>
      <w:r w:rsidDel="00000000" w:rsidR="00000000" w:rsidRPr="00000000">
        <w:rPr>
          <w:rtl w:val="0"/>
        </w:rPr>
      </w:r>
    </w:p>
    <w:p w:rsidR="00000000" w:rsidDel="00000000" w:rsidP="00000000" w:rsidRDefault="00000000" w:rsidRPr="00000000" w14:paraId="00000044">
      <w:pPr>
        <w:widowControl w:val="0"/>
        <w:rPr>
          <w:color w:val="000000"/>
          <w:sz w:val="22"/>
          <w:szCs w:val="22"/>
        </w:rPr>
      </w:pPr>
      <w:r w:rsidDel="00000000" w:rsidR="00000000" w:rsidRPr="00000000">
        <w:rPr>
          <w:b w:val="1"/>
          <w:bCs w:val="1"/>
          <w:color w:val="000000"/>
          <w:sz w:val="22"/>
          <w:szCs w:val="22"/>
          <w:rtl w:val="0"/>
        </w:rPr>
        <w:t xml:space="preserve">Group A</w:t>
      </w:r>
      <w:r w:rsidDel="00000000" w:rsidR="00000000" w:rsidRPr="00000000">
        <w:rPr>
          <w:color w:val="000000"/>
          <w:sz w:val="22"/>
          <w:szCs w:val="22"/>
          <w:rtl w:val="0"/>
        </w:rPr>
        <w:t xml:space="preserve">: TBD</w:t>
      </w:r>
    </w:p>
    <w:p w:rsidR="00000000" w:rsidDel="00000000" w:rsidP="00000000" w:rsidRDefault="00000000" w:rsidRPr="00000000" w14:paraId="00000045">
      <w:pPr>
        <w:widowControl w:val="0"/>
        <w:rPr>
          <w:color w:val="000000"/>
          <w:sz w:val="22"/>
          <w:szCs w:val="22"/>
        </w:rPr>
      </w:pPr>
      <w:r w:rsidDel="00000000" w:rsidR="00000000" w:rsidRPr="00000000">
        <w:rPr>
          <w:b w:val="1"/>
          <w:bCs w:val="1"/>
          <w:color w:val="000000"/>
          <w:sz w:val="22"/>
          <w:szCs w:val="22"/>
          <w:rtl w:val="0"/>
        </w:rPr>
        <w:t xml:space="preserve">Group B</w:t>
      </w:r>
      <w:r w:rsidDel="00000000" w:rsidR="00000000" w:rsidRPr="00000000">
        <w:rPr>
          <w:color w:val="000000"/>
          <w:sz w:val="22"/>
          <w:szCs w:val="22"/>
          <w:rtl w:val="0"/>
        </w:rPr>
        <w:t xml:space="preserve">: TBD </w:t>
      </w:r>
    </w:p>
    <w:p w:rsidR="00000000" w:rsidDel="00000000" w:rsidP="00000000" w:rsidRDefault="00000000" w:rsidRPr="00000000" w14:paraId="00000046">
      <w:pPr>
        <w:widowControl w:val="0"/>
        <w:rPr>
          <w:color w:val="000000"/>
          <w:sz w:val="22"/>
          <w:szCs w:val="22"/>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line="271" w:lineRule="auto"/>
        <w:ind w:firstLine="14"/>
        <w:rPr>
          <w:color w:val="000000"/>
          <w:sz w:val="22"/>
          <w:szCs w:val="22"/>
        </w:rPr>
      </w:pPr>
      <w:r w:rsidDel="00000000" w:rsidR="00000000" w:rsidRPr="00000000">
        <w:rPr>
          <w:color w:val="000000"/>
          <w:sz w:val="22"/>
          <w:szCs w:val="22"/>
          <w:rtl w:val="0"/>
        </w:rPr>
        <w:t xml:space="preserve">Beyond attendance, participating in class discussions, and completing readings, you are expected to view films and social media content as part of developing anti-oppressive practice. We will watch the documentary film 13</w:t>
      </w:r>
      <w:r w:rsidDel="00000000" w:rsidR="00000000" w:rsidRPr="00000000">
        <w:rPr>
          <w:color w:val="000000"/>
          <w:sz w:val="22"/>
          <w:szCs w:val="22"/>
          <w:vertAlign w:val="superscript"/>
          <w:rtl w:val="0"/>
        </w:rPr>
        <w:t xml:space="preserve">th</w:t>
      </w:r>
      <w:r w:rsidDel="00000000" w:rsidR="00000000" w:rsidRPr="00000000">
        <w:rPr>
          <w:color w:val="000000"/>
          <w:sz w:val="22"/>
          <w:szCs w:val="22"/>
          <w:rtl w:val="0"/>
        </w:rPr>
        <w:t xml:space="preserve">, </w:t>
      </w:r>
      <w:hyperlink r:id="rId18">
        <w:r w:rsidDel="00000000" w:rsidR="00000000" w:rsidRPr="00000000">
          <w:rPr>
            <w:color w:val="0000ff"/>
            <w:sz w:val="22"/>
            <w:szCs w:val="22"/>
            <w:u w:val="single"/>
            <w:rtl w:val="0"/>
          </w:rPr>
          <w:t xml:space="preserve">write reflective notes</w:t>
        </w:r>
      </w:hyperlink>
      <w:r w:rsidDel="00000000" w:rsidR="00000000" w:rsidRPr="00000000">
        <w:rPr>
          <w:color w:val="000000"/>
          <w:sz w:val="22"/>
          <w:szCs w:val="22"/>
          <w:rtl w:val="0"/>
        </w:rPr>
        <w:t xml:space="preserve">, and discuss what we learned from the film in class. Additionally, there are excellent social media influencers dedicated to anti-oppressive work that we will investigate together. I have put together a brief list of</w:t>
      </w:r>
      <w:hyperlink r:id="rId19">
        <w:r w:rsidDel="00000000" w:rsidR="00000000" w:rsidRPr="00000000">
          <w:rPr>
            <w:color w:val="1155cc"/>
            <w:sz w:val="22"/>
            <w:szCs w:val="22"/>
            <w:u w:val="single"/>
            <w:rtl w:val="0"/>
          </w:rPr>
          <w:t xml:space="preserve"> TikTok content creators </w:t>
        </w:r>
      </w:hyperlink>
      <w:r w:rsidDel="00000000" w:rsidR="00000000" w:rsidRPr="00000000">
        <w:rPr>
          <w:color w:val="000000"/>
          <w:sz w:val="22"/>
          <w:szCs w:val="22"/>
          <w:rtl w:val="0"/>
        </w:rPr>
        <w:t xml:space="preserve">as a start. Use your algorithm from </w:t>
      </w:r>
      <w:r w:rsidDel="00000000" w:rsidR="00000000" w:rsidRPr="00000000">
        <w:rPr>
          <w:sz w:val="22"/>
          <w:szCs w:val="22"/>
          <w:rtl w:val="0"/>
        </w:rPr>
        <w:t xml:space="preserve">there</w:t>
      </w:r>
      <w:r w:rsidDel="00000000" w:rsidR="00000000" w:rsidRPr="00000000">
        <w:rPr>
          <w:color w:val="000000"/>
          <w:sz w:val="22"/>
          <w:szCs w:val="22"/>
          <w:rtl w:val="0"/>
        </w:rPr>
        <w:t xml:space="preserve"> to guide you where you feel is important. You may have other social media accounts that deserve our attention. </w:t>
      </w:r>
      <w:r w:rsidDel="00000000" w:rsidR="00000000" w:rsidRPr="00000000">
        <w:rPr>
          <w:sz w:val="22"/>
          <w:szCs w:val="22"/>
          <w:rtl w:val="0"/>
        </w:rPr>
        <w:t xml:space="preserve">When you come across content that you feel applies to our class context, please let me know and bring them to class. This will help enrich our discussions.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323"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Thirteenth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Movie Viewing and Notes</w:t>
      </w:r>
    </w:p>
    <w:p w:rsidR="00000000" w:rsidDel="00000000" w:rsidP="00000000" w:rsidRDefault="00000000" w:rsidRPr="00000000" w14:paraId="0000004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2160" w:right="323"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Prior to Class on Monday, March 16, students are asked to view the film </w:t>
      </w:r>
      <w:r w:rsidDel="00000000" w:rsidR="00000000" w:rsidRPr="00000000">
        <w:rPr>
          <w:rFonts w:ascii="Calibri" w:cs="Calibri" w:eastAsia="Calibri" w:hAnsi="Calibri"/>
          <w:b w:val="0"/>
          <w:bCs w:val="0"/>
          <w:i w:val="1"/>
          <w:iCs w:val="1"/>
          <w:smallCaps w:val="0"/>
          <w:strike w:val="0"/>
          <w:color w:val="111111"/>
          <w:sz w:val="22"/>
          <w:szCs w:val="22"/>
          <w:u w:val="none"/>
          <w:shd w:fill="auto" w:val="clear"/>
          <w:vertAlign w:val="baseline"/>
          <w:rtl w:val="0"/>
        </w:rPr>
        <w:t xml:space="preserve">Thirteenth </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and engage in an interactive, class note-catcher - both available on Blackboard.  </w:t>
      </w:r>
      <w:r w:rsidDel="00000000" w:rsidR="00000000" w:rsidRPr="00000000">
        <w:rPr>
          <w:rFonts w:ascii="Calibri" w:cs="Calibri" w:eastAsia="Calibri" w:hAnsi="Calibri"/>
          <w:b w:val="0"/>
          <w:bCs w:val="0"/>
          <w:i w:val="1"/>
          <w:iCs w:val="1"/>
          <w:smallCaps w:val="0"/>
          <w:strike w:val="0"/>
          <w:color w:val="111111"/>
          <w:sz w:val="22"/>
          <w:szCs w:val="22"/>
          <w:u w:val="none"/>
          <w:shd w:fill="auto" w:val="clear"/>
          <w:vertAlign w:val="baseline"/>
          <w:rtl w:val="0"/>
        </w:rPr>
        <w:t xml:space="preserve">Thirteenth</w:t>
      </w:r>
      <w:r w:rsidDel="00000000" w:rsidR="00000000" w:rsidRPr="00000000">
        <w:rPr>
          <w:rFonts w:ascii="Calibri" w:cs="Calibri" w:eastAsia="Calibri" w:hAnsi="Calibri"/>
          <w:b w:val="0"/>
          <w:bCs w:val="0"/>
          <w:i w:val="0"/>
          <w:iCs w:val="0"/>
          <w:smallCaps w:val="0"/>
          <w:strike w:val="0"/>
          <w:color w:val="111111"/>
          <w:sz w:val="22"/>
          <w:szCs w:val="22"/>
          <w:u w:val="none"/>
          <w:shd w:fill="auto" w:val="clear"/>
          <w:vertAlign w:val="baseline"/>
          <w:rtl w:val="0"/>
        </w:rPr>
        <w:t xml:space="preserve"> is a 2016 American documentary film by director Ava DuVernay. The film explores the "intersection of race, justice, and mass incarceration in the United States;" it is titled after the Thirteenth Amendment to the United States Constitution, adopted in 1865, which abolished slavery throughout the United States and ended involuntary servitude except as a punishment for conviction of a crime. Please be aware that this movie has graphic content and information about state-sanctioned violence against Black and Brown individuals and bodies. This graphic content exists throughout the film. Take the time you need while watching this film - we need to bear witness to this violence. However, it is not easy.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323"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In-Class Participation </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323"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Engagement in Class Readings</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323"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Social media viewing and commentary</w:t>
      </w:r>
    </w:p>
    <w:p w:rsidR="00000000" w:rsidDel="00000000" w:rsidP="00000000" w:rsidRDefault="00000000" w:rsidRPr="00000000" w14:paraId="0000004D">
      <w:pPr>
        <w:widowControl w:val="0"/>
        <w:rPr>
          <w:b w:val="1"/>
          <w:bCs w:val="1"/>
          <w:i w:val="1"/>
          <w:iCs w:val="1"/>
          <w:color w:val="c55911"/>
          <w:sz w:val="22"/>
          <w:szCs w:val="22"/>
        </w:rPr>
      </w:pPr>
      <w:r w:rsidDel="00000000" w:rsidR="00000000" w:rsidRPr="00000000">
        <w:rPr>
          <w:rtl w:val="0"/>
        </w:rPr>
      </w:r>
    </w:p>
    <w:p w:rsidR="00000000" w:rsidDel="00000000" w:rsidP="00000000" w:rsidRDefault="00000000" w:rsidRPr="00000000" w14:paraId="0000004E">
      <w:pPr>
        <w:widowControl w:val="0"/>
        <w:rPr>
          <w:i w:val="1"/>
          <w:iCs w:val="1"/>
          <w:color w:val="c55911"/>
          <w:sz w:val="22"/>
          <w:szCs w:val="22"/>
        </w:rPr>
      </w:pPr>
      <w:r w:rsidDel="00000000" w:rsidR="00000000" w:rsidRPr="00000000">
        <w:rPr>
          <w:b w:val="1"/>
          <w:bCs w:val="1"/>
          <w:i w:val="1"/>
          <w:iCs w:val="1"/>
          <w:color w:val="c55911"/>
          <w:sz w:val="22"/>
          <w:szCs w:val="22"/>
          <w:rtl w:val="0"/>
        </w:rPr>
        <w:t xml:space="preserve">Self-portrait and Artist Statement (Due February 16)</w:t>
      </w:r>
      <w:r w:rsidDel="00000000" w:rsidR="00000000" w:rsidRPr="00000000">
        <w:rPr>
          <w:i w:val="1"/>
          <w:iCs w:val="1"/>
          <w:color w:val="c55911"/>
          <w:sz w:val="22"/>
          <w:szCs w:val="22"/>
          <w:rtl w:val="0"/>
        </w:rPr>
        <w:t xml:space="preserve">: </w:t>
      </w:r>
      <w:r w:rsidDel="00000000" w:rsidR="00000000" w:rsidRPr="00000000">
        <w:rPr>
          <w:b w:val="1"/>
          <w:bCs w:val="1"/>
          <w:i w:val="1"/>
          <w:iCs w:val="1"/>
          <w:color w:val="c55911"/>
          <w:sz w:val="22"/>
          <w:szCs w:val="22"/>
          <w:rtl w:val="0"/>
        </w:rPr>
        <w:t xml:space="preserve">(25 points</w:t>
      </w:r>
      <w:r w:rsidDel="00000000" w:rsidR="00000000" w:rsidRPr="00000000">
        <w:rPr>
          <w:i w:val="1"/>
          <w:iCs w:val="1"/>
          <w:color w:val="c55911"/>
          <w:sz w:val="22"/>
          <w:szCs w:val="22"/>
          <w:rtl w:val="0"/>
        </w:rPr>
        <w:t xml:space="preserve">) </w:t>
      </w:r>
    </w:p>
    <w:p w:rsidR="00000000" w:rsidDel="00000000" w:rsidP="00000000" w:rsidRDefault="00000000" w:rsidRPr="00000000" w14:paraId="0000004F">
      <w:pPr>
        <w:widowControl w:val="0"/>
        <w:rPr>
          <w:sz w:val="22"/>
          <w:szCs w:val="22"/>
        </w:rPr>
      </w:pPr>
      <w:r w:rsidDel="00000000" w:rsidR="00000000" w:rsidRPr="00000000">
        <w:rPr>
          <w:sz w:val="22"/>
          <w:szCs w:val="22"/>
          <w:rtl w:val="0"/>
        </w:rPr>
        <w:t xml:space="preserve">Each student will create a self-portrait that represents how they define themselves in relation to race, class, gender, (dis)ability, and other salient identity categories. These self-portraits should creatively reflect the communities and groups with whom students identify and reflect the cultural influences that have helped shape who they are as a person. Self-portraits can be created digitally or manually, with a copy of either format uploaded to Blackboard. We will share these representations with each other as a group.  </w:t>
      </w:r>
    </w:p>
    <w:p w:rsidR="00000000" w:rsidDel="00000000" w:rsidP="00000000" w:rsidRDefault="00000000" w:rsidRPr="00000000" w14:paraId="00000050">
      <w:pPr>
        <w:widowControl w:val="0"/>
        <w:spacing w:before="8" w:line="245" w:lineRule="auto"/>
        <w:rPr>
          <w:sz w:val="22"/>
          <w:szCs w:val="22"/>
        </w:rPr>
      </w:pPr>
      <w:r w:rsidDel="00000000" w:rsidR="00000000" w:rsidRPr="00000000">
        <w:rPr>
          <w:rtl w:val="0"/>
        </w:rPr>
      </w:r>
    </w:p>
    <w:p w:rsidR="00000000" w:rsidDel="00000000" w:rsidP="00000000" w:rsidRDefault="00000000" w:rsidRPr="00000000" w14:paraId="00000051">
      <w:pPr>
        <w:rPr>
          <w:sz w:val="22"/>
          <w:szCs w:val="22"/>
        </w:rPr>
      </w:pPr>
      <w:r w:rsidDel="00000000" w:rsidR="00000000" w:rsidRPr="00000000">
        <w:rPr>
          <w:sz w:val="22"/>
          <w:szCs w:val="22"/>
          <w:rtl w:val="0"/>
        </w:rPr>
        <w:t xml:space="preserve">In addition to the self-portrait that you will share with classmates, you must also write an Artist’s Statement of 250 words or less describing your portrait, your reasoning behind your portrait decisions, and information about the artist (you). </w:t>
      </w:r>
    </w:p>
    <w:p w:rsidR="00000000" w:rsidDel="00000000" w:rsidP="00000000" w:rsidRDefault="00000000" w:rsidRPr="00000000" w14:paraId="00000052">
      <w:pPr>
        <w:rPr>
          <w:sz w:val="22"/>
          <w:szCs w:val="22"/>
        </w:rPr>
      </w:pPr>
      <w:r w:rsidDel="00000000" w:rsidR="00000000" w:rsidRPr="00000000">
        <w:rPr>
          <w:rtl w:val="0"/>
        </w:rPr>
      </w:r>
    </w:p>
    <w:p w:rsidR="00000000" w:rsidDel="00000000" w:rsidP="00000000" w:rsidRDefault="00000000" w:rsidRPr="00000000" w14:paraId="00000053">
      <w:pPr>
        <w:rPr>
          <w:color w:val="000000"/>
          <w:sz w:val="22"/>
          <w:szCs w:val="22"/>
        </w:rPr>
      </w:pPr>
      <w:r w:rsidDel="00000000" w:rsidR="00000000" w:rsidRPr="00000000">
        <w:rPr>
          <w:color w:val="000000"/>
          <w:sz w:val="22"/>
          <w:szCs w:val="22"/>
          <w:rtl w:val="0"/>
        </w:rPr>
        <w:t xml:space="preserve">Resources for writing an Artist's Statement:</w:t>
      </w:r>
    </w:p>
    <w:p w:rsidR="00000000" w:rsidDel="00000000" w:rsidP="00000000" w:rsidRDefault="00000000" w:rsidRPr="00000000" w14:paraId="00000054">
      <w:pPr>
        <w:numPr>
          <w:ilvl w:val="0"/>
          <w:numId w:val="6"/>
        </w:numPr>
        <w:ind w:left="720" w:hanging="360"/>
        <w:rPr>
          <w:color w:val="000000"/>
          <w:sz w:val="22"/>
          <w:szCs w:val="22"/>
        </w:rPr>
      </w:pPr>
      <w:hyperlink r:id="rId20">
        <w:r w:rsidDel="00000000" w:rsidR="00000000" w:rsidRPr="00000000">
          <w:rPr>
            <w:i w:val="1"/>
            <w:iCs w:val="1"/>
            <w:color w:val="000000"/>
            <w:sz w:val="22"/>
            <w:szCs w:val="22"/>
            <w:u w:val="single"/>
            <w:rtl w:val="0"/>
          </w:rPr>
          <w:t xml:space="preserve">The Creative Independent: How to Write an Artist Statement</w:t>
        </w:r>
      </w:hyperlink>
      <w:r w:rsidDel="00000000" w:rsidR="00000000" w:rsidRPr="00000000">
        <w:rPr>
          <w:rtl w:val="0"/>
        </w:rPr>
      </w:r>
    </w:p>
    <w:p w:rsidR="00000000" w:rsidDel="00000000" w:rsidP="00000000" w:rsidRDefault="00000000" w:rsidRPr="00000000" w14:paraId="00000055">
      <w:pPr>
        <w:numPr>
          <w:ilvl w:val="0"/>
          <w:numId w:val="6"/>
        </w:numPr>
        <w:ind w:left="720" w:hanging="360"/>
        <w:rPr>
          <w:color w:val="000000"/>
          <w:sz w:val="22"/>
          <w:szCs w:val="22"/>
        </w:rPr>
      </w:pPr>
      <w:hyperlink r:id="rId21">
        <w:r w:rsidDel="00000000" w:rsidR="00000000" w:rsidRPr="00000000">
          <w:rPr>
            <w:i w:val="1"/>
            <w:iCs w:val="1"/>
            <w:color w:val="000000"/>
            <w:sz w:val="22"/>
            <w:szCs w:val="22"/>
            <w:u w:val="single"/>
            <w:rtl w:val="0"/>
          </w:rPr>
          <w:t xml:space="preserve">The Complete Guide to Writing an Artist Statement in 2021</w:t>
        </w:r>
      </w:hyperlink>
      <w:r w:rsidDel="00000000" w:rsidR="00000000" w:rsidRPr="00000000">
        <w:rPr>
          <w:rtl w:val="0"/>
        </w:rPr>
      </w:r>
    </w:p>
    <w:p w:rsidR="00000000" w:rsidDel="00000000" w:rsidP="00000000" w:rsidRDefault="00000000" w:rsidRPr="00000000" w14:paraId="00000056">
      <w:pPr>
        <w:numPr>
          <w:ilvl w:val="0"/>
          <w:numId w:val="6"/>
        </w:numPr>
        <w:ind w:left="720" w:hanging="360"/>
        <w:rPr>
          <w:i w:val="1"/>
          <w:iCs w:val="1"/>
          <w:sz w:val="22"/>
          <w:szCs w:val="22"/>
        </w:rPr>
      </w:pPr>
      <w:hyperlink r:id="rId22">
        <w:r w:rsidDel="00000000" w:rsidR="00000000" w:rsidRPr="00000000">
          <w:rPr>
            <w:i w:val="1"/>
            <w:iCs w:val="1"/>
            <w:sz w:val="22"/>
            <w:szCs w:val="22"/>
            <w:u w:val="single"/>
            <w:rtl w:val="0"/>
          </w:rPr>
          <w:t xml:space="preserve">Rubric</w:t>
        </w:r>
      </w:hyperlink>
      <w:r w:rsidDel="00000000" w:rsidR="00000000" w:rsidRPr="00000000">
        <w:rPr>
          <w:rtl w:val="0"/>
        </w:rPr>
      </w:r>
    </w:p>
    <w:p w:rsidR="00000000" w:rsidDel="00000000" w:rsidP="00000000" w:rsidRDefault="00000000" w:rsidRPr="00000000" w14:paraId="00000057">
      <w:pPr>
        <w:widowControl w:val="0"/>
        <w:spacing w:before="8" w:line="245" w:lineRule="auto"/>
        <w:rPr>
          <w:sz w:val="22"/>
          <w:szCs w:val="22"/>
        </w:rPr>
      </w:pPr>
      <w:r w:rsidDel="00000000" w:rsidR="00000000" w:rsidRPr="00000000">
        <w:rPr>
          <w:rtl w:val="0"/>
        </w:rPr>
      </w:r>
    </w:p>
    <w:p w:rsidR="00000000" w:rsidDel="00000000" w:rsidP="00000000" w:rsidRDefault="00000000" w:rsidRPr="00000000" w14:paraId="00000058">
      <w:pPr>
        <w:widowControl w:val="0"/>
        <w:spacing w:line="272" w:lineRule="auto"/>
        <w:rPr>
          <w:sz w:val="22"/>
          <w:szCs w:val="22"/>
        </w:rPr>
      </w:pPr>
      <w:r w:rsidDel="00000000" w:rsidR="00000000" w:rsidRPr="00000000">
        <w:rPr>
          <w:sz w:val="22"/>
          <w:szCs w:val="22"/>
          <w:rtl w:val="0"/>
        </w:rPr>
        <w:t xml:space="preserve">Guiding questions for discussing these representations are: </w:t>
      </w:r>
    </w:p>
    <w:p w:rsidR="00000000" w:rsidDel="00000000" w:rsidP="00000000" w:rsidRDefault="00000000" w:rsidRPr="00000000" w14:paraId="00000059">
      <w:pPr>
        <w:widowControl w:val="0"/>
        <w:numPr>
          <w:ilvl w:val="0"/>
          <w:numId w:val="3"/>
        </w:numPr>
        <w:spacing w:before="13" w:line="272" w:lineRule="auto"/>
        <w:ind w:left="720" w:hanging="360"/>
        <w:rPr>
          <w:sz w:val="22"/>
          <w:szCs w:val="22"/>
        </w:rPr>
      </w:pPr>
      <w:r w:rsidDel="00000000" w:rsidR="00000000" w:rsidRPr="00000000">
        <w:rPr>
          <w:sz w:val="22"/>
          <w:szCs w:val="22"/>
          <w:rtl w:val="0"/>
        </w:rPr>
        <w:t xml:space="preserve">In what ways does society support/not support who you are as a cultural being? </w:t>
      </w:r>
    </w:p>
    <w:p w:rsidR="00000000" w:rsidDel="00000000" w:rsidP="00000000" w:rsidRDefault="00000000" w:rsidRPr="00000000" w14:paraId="0000005A">
      <w:pPr>
        <w:widowControl w:val="0"/>
        <w:numPr>
          <w:ilvl w:val="0"/>
          <w:numId w:val="3"/>
        </w:numPr>
        <w:spacing w:line="272" w:lineRule="auto"/>
        <w:ind w:left="720" w:hanging="360"/>
        <w:rPr>
          <w:sz w:val="22"/>
          <w:szCs w:val="22"/>
        </w:rPr>
      </w:pPr>
      <w:r w:rsidDel="00000000" w:rsidR="00000000" w:rsidRPr="00000000">
        <w:rPr>
          <w:sz w:val="22"/>
          <w:szCs w:val="22"/>
          <w:rtl w:val="0"/>
        </w:rPr>
        <w:t xml:space="preserve">What did this project ask you to confront that you found challenging? </w:t>
      </w:r>
    </w:p>
    <w:p w:rsidR="00000000" w:rsidDel="00000000" w:rsidP="00000000" w:rsidRDefault="00000000" w:rsidRPr="00000000" w14:paraId="0000005B">
      <w:pPr>
        <w:widowControl w:val="0"/>
        <w:numPr>
          <w:ilvl w:val="0"/>
          <w:numId w:val="3"/>
        </w:numPr>
        <w:spacing w:line="272" w:lineRule="auto"/>
        <w:ind w:left="720" w:hanging="360"/>
        <w:rPr>
          <w:sz w:val="22"/>
          <w:szCs w:val="22"/>
        </w:rPr>
      </w:pPr>
      <w:r w:rsidDel="00000000" w:rsidR="00000000" w:rsidRPr="00000000">
        <w:rPr>
          <w:sz w:val="22"/>
          <w:szCs w:val="22"/>
          <w:rtl w:val="0"/>
        </w:rPr>
        <w:t xml:space="preserve">What structures and/or systems of power are linked with the realities you represented regarding your identity?</w:t>
      </w:r>
    </w:p>
    <w:p w:rsidR="00000000" w:rsidDel="00000000" w:rsidP="00000000" w:rsidRDefault="00000000" w:rsidRPr="00000000" w14:paraId="0000005C">
      <w:pPr>
        <w:widowControl w:val="0"/>
        <w:numPr>
          <w:ilvl w:val="0"/>
          <w:numId w:val="3"/>
        </w:numPr>
        <w:spacing w:line="245" w:lineRule="auto"/>
        <w:ind w:left="720" w:hanging="360"/>
        <w:rPr>
          <w:sz w:val="22"/>
          <w:szCs w:val="22"/>
        </w:rPr>
      </w:pPr>
      <w:r w:rsidDel="00000000" w:rsidR="00000000" w:rsidRPr="00000000">
        <w:rPr>
          <w:sz w:val="22"/>
          <w:szCs w:val="22"/>
          <w:rtl w:val="0"/>
        </w:rPr>
        <w:t xml:space="preserve">Why did you choose the identities that are represented in your self-portrait? What makes these identities significant enough for you to include them in this self-portrait? </w:t>
      </w:r>
    </w:p>
    <w:p w:rsidR="00000000" w:rsidDel="00000000" w:rsidP="00000000" w:rsidRDefault="00000000" w:rsidRPr="00000000" w14:paraId="0000005D">
      <w:pPr>
        <w:widowControl w:val="0"/>
        <w:numPr>
          <w:ilvl w:val="0"/>
          <w:numId w:val="3"/>
        </w:numPr>
        <w:spacing w:line="245" w:lineRule="auto"/>
        <w:ind w:left="720" w:hanging="360"/>
        <w:rPr>
          <w:sz w:val="22"/>
          <w:szCs w:val="22"/>
        </w:rPr>
      </w:pPr>
      <w:r w:rsidDel="00000000" w:rsidR="00000000" w:rsidRPr="00000000">
        <w:rPr>
          <w:sz w:val="22"/>
          <w:szCs w:val="22"/>
          <w:rtl w:val="0"/>
        </w:rPr>
        <w:t xml:space="preserve">What categories did you steer away from in this self-portrait, and why? Or what aspects of the identities in your self-portrait did you not represent, and why? </w:t>
      </w:r>
    </w:p>
    <w:p w:rsidR="00000000" w:rsidDel="00000000" w:rsidP="00000000" w:rsidRDefault="00000000" w:rsidRPr="00000000" w14:paraId="0000005E">
      <w:pPr>
        <w:widowControl w:val="0"/>
        <w:numPr>
          <w:ilvl w:val="0"/>
          <w:numId w:val="3"/>
        </w:numPr>
        <w:spacing w:line="245" w:lineRule="auto"/>
        <w:ind w:left="720" w:hanging="360"/>
        <w:rPr>
          <w:sz w:val="22"/>
          <w:szCs w:val="22"/>
        </w:rPr>
      </w:pPr>
      <w:r w:rsidDel="00000000" w:rsidR="00000000" w:rsidRPr="00000000">
        <w:rPr>
          <w:sz w:val="22"/>
          <w:szCs w:val="22"/>
          <w:rtl w:val="0"/>
        </w:rPr>
        <w:t xml:space="preserve">Which of your identities do you feel comfortable bringing into your educational settings as an educator and which do you not feel comfortable bringing into educational settings? </w:t>
      </w:r>
    </w:p>
    <w:p w:rsidR="00000000" w:rsidDel="00000000" w:rsidP="00000000" w:rsidRDefault="00000000" w:rsidRPr="00000000" w14:paraId="0000005F">
      <w:pPr>
        <w:rPr>
          <w:b w:val="1"/>
          <w:bCs w:val="1"/>
          <w:i w:val="1"/>
          <w:iCs w:val="1"/>
          <w:color w:val="c55911"/>
          <w:sz w:val="22"/>
          <w:szCs w:val="22"/>
        </w:rPr>
      </w:pPr>
      <w:r w:rsidDel="00000000" w:rsidR="00000000" w:rsidRPr="00000000">
        <w:rPr>
          <w:rtl w:val="0"/>
        </w:rPr>
      </w:r>
    </w:p>
    <w:p w:rsidR="00000000" w:rsidDel="00000000" w:rsidP="00000000" w:rsidRDefault="00000000" w:rsidRPr="00000000" w14:paraId="00000060">
      <w:pPr>
        <w:rPr>
          <w:color w:val="c55911"/>
          <w:sz w:val="22"/>
          <w:szCs w:val="22"/>
        </w:rPr>
      </w:pPr>
      <w:r w:rsidDel="00000000" w:rsidR="00000000" w:rsidRPr="00000000">
        <w:rPr>
          <w:b w:val="1"/>
          <w:bCs w:val="1"/>
          <w:i w:val="1"/>
          <w:iCs w:val="1"/>
          <w:color w:val="c55911"/>
          <w:sz w:val="22"/>
          <w:szCs w:val="22"/>
          <w:rtl w:val="0"/>
        </w:rPr>
        <w:t xml:space="preserve">Deconstructing Bias (Due April 13): (25 points)</w:t>
      </w:r>
      <w:r w:rsidDel="00000000" w:rsidR="00000000" w:rsidRPr="00000000">
        <w:rPr>
          <w:rtl w:val="0"/>
        </w:rPr>
      </w:r>
    </w:p>
    <w:p w:rsidR="00000000" w:rsidDel="00000000" w:rsidP="00000000" w:rsidRDefault="00000000" w:rsidRPr="00000000" w14:paraId="00000061">
      <w:pPr>
        <w:widowControl w:val="0"/>
        <w:rPr>
          <w:sz w:val="22"/>
          <w:szCs w:val="22"/>
        </w:rPr>
      </w:pPr>
      <w:r w:rsidDel="00000000" w:rsidR="00000000" w:rsidRPr="00000000">
        <w:rPr>
          <w:color w:val="000000"/>
          <w:sz w:val="22"/>
          <w:szCs w:val="22"/>
          <w:rtl w:val="0"/>
        </w:rPr>
        <w:t xml:space="preserve">This project requires students to examine the prejudices, biases, and stereotypes they hold about a particular community or group. </w:t>
      </w:r>
      <w:r w:rsidDel="00000000" w:rsidR="00000000" w:rsidRPr="00000000">
        <w:rPr>
          <w:sz w:val="22"/>
          <w:szCs w:val="22"/>
          <w:rtl w:val="0"/>
        </w:rPr>
        <w:t xml:space="preserve">After determining where personal biases, prejudices, or stereotypes may lie, students will observe activity of this group or community in an online or in-person setting and write a personal reflection paper, critically examining their experience. Papers should be 5-7 pages and include citations from our class readings or digital sources.</w:t>
      </w:r>
    </w:p>
    <w:p w:rsidR="00000000" w:rsidDel="00000000" w:rsidP="00000000" w:rsidRDefault="00000000" w:rsidRPr="00000000" w14:paraId="00000062">
      <w:pPr>
        <w:rPr>
          <w:i w:val="1"/>
          <w:iCs w:val="1"/>
          <w:color w:val="c55911"/>
          <w:sz w:val="22"/>
          <w:szCs w:val="22"/>
        </w:rPr>
      </w:pPr>
      <w:r w:rsidDel="00000000" w:rsidR="00000000" w:rsidRPr="00000000">
        <w:rPr>
          <w:rtl w:val="0"/>
        </w:rPr>
      </w:r>
    </w:p>
    <w:p w:rsidR="00000000" w:rsidDel="00000000" w:rsidP="00000000" w:rsidRDefault="00000000" w:rsidRPr="00000000" w14:paraId="00000063">
      <w:pPr>
        <w:widowControl w:val="0"/>
        <w:spacing w:before="13" w:lineRule="auto"/>
        <w:rPr>
          <w:sz w:val="22"/>
          <w:szCs w:val="22"/>
        </w:rPr>
      </w:pPr>
      <w:r w:rsidDel="00000000" w:rsidR="00000000" w:rsidRPr="00000000">
        <w:rPr>
          <w:sz w:val="22"/>
          <w:szCs w:val="22"/>
          <w:rtl w:val="0"/>
        </w:rPr>
        <w:t xml:space="preserve">Questions to consider: </w:t>
      </w:r>
    </w:p>
    <w:p w:rsidR="00000000" w:rsidDel="00000000" w:rsidP="00000000" w:rsidRDefault="00000000" w:rsidRPr="00000000" w14:paraId="00000064">
      <w:pPr>
        <w:widowControl w:val="0"/>
        <w:numPr>
          <w:ilvl w:val="0"/>
          <w:numId w:val="2"/>
        </w:numPr>
        <w:spacing w:before="13" w:lineRule="auto"/>
        <w:ind w:left="1440" w:hanging="360"/>
        <w:rPr>
          <w:sz w:val="22"/>
          <w:szCs w:val="22"/>
        </w:rPr>
      </w:pPr>
      <w:r w:rsidDel="00000000" w:rsidR="00000000" w:rsidRPr="00000000">
        <w:rPr>
          <w:sz w:val="22"/>
          <w:szCs w:val="22"/>
          <w:rtl w:val="0"/>
        </w:rPr>
        <w:t xml:space="preserve">How will you thoughtfully connect with this group? </w:t>
      </w:r>
    </w:p>
    <w:p w:rsidR="00000000" w:rsidDel="00000000" w:rsidP="00000000" w:rsidRDefault="00000000" w:rsidRPr="00000000" w14:paraId="00000065">
      <w:pPr>
        <w:widowControl w:val="0"/>
        <w:numPr>
          <w:ilvl w:val="1"/>
          <w:numId w:val="2"/>
        </w:numPr>
        <w:ind w:left="2160" w:hanging="360"/>
        <w:rPr>
          <w:sz w:val="22"/>
          <w:szCs w:val="22"/>
        </w:rPr>
      </w:pPr>
      <w:r w:rsidDel="00000000" w:rsidR="00000000" w:rsidRPr="00000000">
        <w:rPr>
          <w:sz w:val="22"/>
          <w:szCs w:val="22"/>
          <w:rtl w:val="0"/>
        </w:rPr>
        <w:t xml:space="preserve">What do you need to consider for your own safety and well-being?</w:t>
      </w:r>
    </w:p>
    <w:p w:rsidR="00000000" w:rsidDel="00000000" w:rsidP="00000000" w:rsidRDefault="00000000" w:rsidRPr="00000000" w14:paraId="00000066">
      <w:pPr>
        <w:widowControl w:val="0"/>
        <w:numPr>
          <w:ilvl w:val="0"/>
          <w:numId w:val="2"/>
        </w:numPr>
        <w:ind w:left="1440" w:hanging="360"/>
        <w:rPr>
          <w:sz w:val="22"/>
          <w:szCs w:val="22"/>
        </w:rPr>
      </w:pPr>
      <w:r w:rsidDel="00000000" w:rsidR="00000000" w:rsidRPr="00000000">
        <w:rPr>
          <w:sz w:val="22"/>
          <w:szCs w:val="22"/>
          <w:rtl w:val="0"/>
        </w:rPr>
        <w:t xml:space="preserve">What current myths/assumptions exist about this group? </w:t>
      </w:r>
    </w:p>
    <w:p w:rsidR="00000000" w:rsidDel="00000000" w:rsidP="00000000" w:rsidRDefault="00000000" w:rsidRPr="00000000" w14:paraId="00000067">
      <w:pPr>
        <w:widowControl w:val="0"/>
        <w:numPr>
          <w:ilvl w:val="1"/>
          <w:numId w:val="2"/>
        </w:numPr>
        <w:ind w:left="2160" w:hanging="360"/>
        <w:rPr>
          <w:sz w:val="22"/>
          <w:szCs w:val="22"/>
        </w:rPr>
      </w:pPr>
      <w:r w:rsidDel="00000000" w:rsidR="00000000" w:rsidRPr="00000000">
        <w:rPr>
          <w:sz w:val="22"/>
          <w:szCs w:val="22"/>
          <w:rtl w:val="0"/>
        </w:rPr>
        <w:t xml:space="preserve">What does it mean to you to engage with this group when you have such assumptions?</w:t>
      </w:r>
    </w:p>
    <w:p w:rsidR="00000000" w:rsidDel="00000000" w:rsidP="00000000" w:rsidRDefault="00000000" w:rsidRPr="00000000" w14:paraId="00000068">
      <w:pPr>
        <w:widowControl w:val="0"/>
        <w:numPr>
          <w:ilvl w:val="1"/>
          <w:numId w:val="2"/>
        </w:numPr>
        <w:ind w:left="2160" w:hanging="360"/>
        <w:rPr>
          <w:sz w:val="22"/>
          <w:szCs w:val="22"/>
        </w:rPr>
      </w:pPr>
      <w:r w:rsidDel="00000000" w:rsidR="00000000" w:rsidRPr="00000000">
        <w:rPr>
          <w:sz w:val="22"/>
          <w:szCs w:val="22"/>
          <w:rtl w:val="0"/>
        </w:rPr>
        <w:t xml:space="preserve">What does it mean to engage with this group in your current or future work setting (classroom, clinic, etc.)? </w:t>
      </w:r>
    </w:p>
    <w:p w:rsidR="00000000" w:rsidDel="00000000" w:rsidP="00000000" w:rsidRDefault="00000000" w:rsidRPr="00000000" w14:paraId="00000069">
      <w:pPr>
        <w:widowControl w:val="0"/>
        <w:numPr>
          <w:ilvl w:val="0"/>
          <w:numId w:val="2"/>
        </w:numPr>
        <w:ind w:left="1440" w:hanging="360"/>
        <w:rPr>
          <w:sz w:val="22"/>
          <w:szCs w:val="22"/>
        </w:rPr>
      </w:pPr>
      <w:r w:rsidDel="00000000" w:rsidR="00000000" w:rsidRPr="00000000">
        <w:rPr>
          <w:sz w:val="22"/>
          <w:szCs w:val="22"/>
          <w:rtl w:val="0"/>
        </w:rPr>
        <w:t xml:space="preserve">What assets (funds of knowledge) did you observe?</w:t>
      </w:r>
    </w:p>
    <w:p w:rsidR="00000000" w:rsidDel="00000000" w:rsidP="00000000" w:rsidRDefault="00000000" w:rsidRPr="00000000" w14:paraId="0000006A">
      <w:pPr>
        <w:widowControl w:val="0"/>
        <w:numPr>
          <w:ilvl w:val="1"/>
          <w:numId w:val="2"/>
        </w:numPr>
        <w:ind w:left="2160" w:hanging="360"/>
        <w:rPr>
          <w:sz w:val="22"/>
          <w:szCs w:val="22"/>
        </w:rPr>
      </w:pPr>
      <w:r w:rsidDel="00000000" w:rsidR="00000000" w:rsidRPr="00000000">
        <w:rPr>
          <w:sz w:val="22"/>
          <w:szCs w:val="22"/>
          <w:rtl w:val="0"/>
        </w:rPr>
        <w:t xml:space="preserve">What can you learn from this group?</w:t>
      </w:r>
    </w:p>
    <w:p w:rsidR="00000000" w:rsidDel="00000000" w:rsidP="00000000" w:rsidRDefault="00000000" w:rsidRPr="00000000" w14:paraId="0000006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3" w:line="272" w:lineRule="auto"/>
        <w:ind w:left="1440" w:right="1181"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did you learn from this observation and reflection that will inform your future work?</w:t>
      </w:r>
    </w:p>
    <w:p w:rsidR="00000000" w:rsidDel="00000000" w:rsidP="00000000" w:rsidRDefault="00000000" w:rsidRPr="00000000" w14:paraId="0000006C">
      <w:pPr>
        <w:rPr>
          <w:sz w:val="22"/>
          <w:szCs w:val="22"/>
        </w:rPr>
      </w:pPr>
      <w:r w:rsidDel="00000000" w:rsidR="00000000" w:rsidRPr="00000000">
        <w:rPr>
          <w:rtl w:val="0"/>
        </w:rPr>
      </w:r>
    </w:p>
    <w:p w:rsidR="00000000" w:rsidDel="00000000" w:rsidP="00000000" w:rsidRDefault="00000000" w:rsidRPr="00000000" w14:paraId="0000006D">
      <w:pPr>
        <w:widowControl w:val="0"/>
        <w:rPr>
          <w:i w:val="1"/>
          <w:iCs w:val="1"/>
          <w:color w:val="c55911"/>
          <w:sz w:val="22"/>
          <w:szCs w:val="22"/>
        </w:rPr>
      </w:pPr>
      <w:r w:rsidDel="00000000" w:rsidR="00000000" w:rsidRPr="00000000">
        <w:rPr>
          <w:b w:val="1"/>
          <w:bCs w:val="1"/>
          <w:i w:val="1"/>
          <w:iCs w:val="1"/>
          <w:color w:val="c55911"/>
          <w:sz w:val="22"/>
          <w:szCs w:val="22"/>
          <w:rtl w:val="0"/>
        </w:rPr>
        <w:t xml:space="preserve">Impacting practice (May 4):</w:t>
      </w:r>
      <w:r w:rsidDel="00000000" w:rsidR="00000000" w:rsidRPr="00000000">
        <w:rPr>
          <w:i w:val="1"/>
          <w:iCs w:val="1"/>
          <w:color w:val="c55911"/>
          <w:sz w:val="22"/>
          <w:szCs w:val="22"/>
          <w:rtl w:val="0"/>
        </w:rPr>
        <w:t xml:space="preserve"> (</w:t>
      </w:r>
      <w:r w:rsidDel="00000000" w:rsidR="00000000" w:rsidRPr="00000000">
        <w:rPr>
          <w:b w:val="1"/>
          <w:bCs w:val="1"/>
          <w:i w:val="1"/>
          <w:iCs w:val="1"/>
          <w:color w:val="c55911"/>
          <w:sz w:val="22"/>
          <w:szCs w:val="22"/>
          <w:rtl w:val="0"/>
        </w:rPr>
        <w:t xml:space="preserve">35% of grade</w:t>
      </w:r>
      <w:r w:rsidDel="00000000" w:rsidR="00000000" w:rsidRPr="00000000">
        <w:rPr>
          <w:i w:val="1"/>
          <w:iCs w:val="1"/>
          <w:color w:val="c55911"/>
          <w:sz w:val="22"/>
          <w:szCs w:val="22"/>
          <w:rtl w:val="0"/>
        </w:rPr>
        <w:t xml:space="preserve">) </w:t>
      </w:r>
    </w:p>
    <w:p w:rsidR="00000000" w:rsidDel="00000000" w:rsidP="00000000" w:rsidRDefault="00000000" w:rsidRPr="00000000" w14:paraId="0000006E">
      <w:pPr>
        <w:widowControl w:val="0"/>
        <w:rPr>
          <w:color w:val="000000"/>
          <w:sz w:val="22"/>
          <w:szCs w:val="22"/>
        </w:rPr>
      </w:pPr>
      <w:r w:rsidDel="00000000" w:rsidR="00000000" w:rsidRPr="00000000">
        <w:rPr>
          <w:color w:val="000000"/>
          <w:sz w:val="22"/>
          <w:szCs w:val="22"/>
          <w:rtl w:val="0"/>
        </w:rPr>
        <w:t xml:space="preserve">A key goal of EDU442 is to help you apply a critical awareness of the social contexts of education to your roles as educators and educational advocates. To that end, this assignment asks you to design an impacting practice project that provides tangible strategies for addressing a dilemma related to race, class, gender, (dis)ability, or another marker of social difference in American K-12 (or post-secondary) education. Since the goal of this assignment is for you to develop something that can be of use to you in your practice as a reform-minded educator or educational advocate, you have a fair amount of leeway in terms of what you can pursue. </w:t>
      </w:r>
    </w:p>
    <w:p w:rsidR="00000000" w:rsidDel="00000000" w:rsidP="00000000" w:rsidRDefault="00000000" w:rsidRPr="00000000" w14:paraId="0000006F">
      <w:pPr>
        <w:widowControl w:val="0"/>
        <w:rPr>
          <w:i w:val="1"/>
          <w:iCs w:val="1"/>
          <w:color w:val="c55911"/>
          <w:sz w:val="22"/>
          <w:szCs w:val="22"/>
        </w:rPr>
      </w:pPr>
      <w:r w:rsidDel="00000000" w:rsidR="00000000" w:rsidRPr="00000000">
        <w:rPr>
          <w:rtl w:val="0"/>
        </w:rPr>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rPr>
          <w:color w:val="000000"/>
          <w:sz w:val="22"/>
          <w:szCs w:val="22"/>
        </w:rPr>
      </w:pPr>
      <w:r w:rsidDel="00000000" w:rsidR="00000000" w:rsidRPr="00000000">
        <w:rPr>
          <w:color w:val="000000"/>
          <w:sz w:val="22"/>
          <w:szCs w:val="22"/>
          <w:rtl w:val="0"/>
        </w:rPr>
        <w:t xml:space="preserve">Students will consider materials from the course thus far and their own experience(s) in school settings to develop a tool for effecting justice and equity-oriented change. This tool can focus on a range of topics or concept areas based on student choice, as well as executed in various formats (e.g., curriculum units, professional development modules, policy briefs, student leadership trainings, etc.). I am open to additional ideas of interpretations and presentation if a rationale for how it meets course goals is provided and pre-approved. Students will share their project in round table format during our last class on April 28</w:t>
      </w:r>
      <w:r w:rsidDel="00000000" w:rsidR="00000000" w:rsidRPr="00000000">
        <w:rPr>
          <w:color w:val="000000"/>
          <w:sz w:val="22"/>
          <w:szCs w:val="22"/>
          <w:vertAlign w:val="superscript"/>
          <w:rtl w:val="0"/>
        </w:rPr>
        <w:t xml:space="preserve">th</w:t>
      </w:r>
      <w:r w:rsidDel="00000000" w:rsidR="00000000" w:rsidRPr="00000000">
        <w:rPr>
          <w:color w:val="000000"/>
          <w:sz w:val="22"/>
          <w:szCs w:val="22"/>
          <w:rtl w:val="0"/>
        </w:rPr>
        <w:t xml:space="preserve"> (Final version of project due May 4</w:t>
      </w:r>
      <w:r w:rsidDel="00000000" w:rsidR="00000000" w:rsidRPr="00000000">
        <w:rPr>
          <w:color w:val="000000"/>
          <w:sz w:val="22"/>
          <w:szCs w:val="22"/>
          <w:vertAlign w:val="superscript"/>
          <w:rtl w:val="0"/>
        </w:rPr>
        <w:t xml:space="preserve">th</w:t>
      </w:r>
      <w:r w:rsidDel="00000000" w:rsidR="00000000" w:rsidRPr="00000000">
        <w:rPr>
          <w:color w:val="000000"/>
          <w:sz w:val="22"/>
          <w:szCs w:val="22"/>
          <w:rtl w:val="0"/>
        </w:rPr>
        <w:t xml:space="preserve">). Please provide any materials you developed as part of your presentation.</w:t>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rPr>
          <w:color w:val="000000"/>
          <w:sz w:val="22"/>
          <w:szCs w:val="22"/>
        </w:rPr>
      </w:pPr>
      <w:r w:rsidDel="00000000" w:rsidR="00000000" w:rsidRPr="00000000">
        <w:rPr>
          <w:rtl w:val="0"/>
        </w:rPr>
      </w:r>
    </w:p>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before="313" w:line="272" w:lineRule="auto"/>
        <w:rPr>
          <w:color w:val="000000"/>
          <w:sz w:val="22"/>
          <w:szCs w:val="22"/>
        </w:rPr>
      </w:pPr>
      <w:r w:rsidDel="00000000" w:rsidR="00000000" w:rsidRPr="00000000">
        <w:rPr>
          <w:color w:val="000000"/>
          <w:sz w:val="22"/>
          <w:szCs w:val="22"/>
          <w:rtl w:val="0"/>
        </w:rPr>
        <w:t xml:space="preserve">Possible project ideas include:</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3"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3">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Lesson Plan</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Provides a framework for teaching specific learning content, often a part of a larger unit, that is focused on related topics, outcomes, or goals. Lesson plans are guided by state learning standards and developed for particular age ranges and content areas.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3"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4">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Professional Development:</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Provides opportunities for professionals (teachers, counselors, administrators, etc.) to increase their engagement with specific populations (students, parents, teachers, clients, patients, etc.) and develop practices associated with their field (Ex. Pedagogical Practices, Online Seminars, Skill-Building Opportunities).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3"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r:id="rId25">
        <w:r w:rsidDel="00000000" w:rsidR="00000000" w:rsidRPr="00000000">
          <w:rPr>
            <w:rFonts w:ascii="Times New Roman" w:cs="Times New Roman" w:eastAsia="Times New Roman" w:hAnsi="Times New Roman"/>
            <w:b w:val="0"/>
            <w:bCs w:val="0"/>
            <w:i w:val="0"/>
            <w:iCs w:val="0"/>
            <w:smallCaps w:val="0"/>
            <w:strike w:val="0"/>
            <w:color w:val="0000ff"/>
            <w:sz w:val="22"/>
            <w:szCs w:val="22"/>
            <w:u w:val="single"/>
            <w:shd w:fill="auto" w:val="clear"/>
            <w:vertAlign w:val="baseline"/>
            <w:rtl w:val="0"/>
          </w:rPr>
          <w:t xml:space="preserve">Leadership Appeal:</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Is a thoughtful and critical argument for or request to those in a leadership position (Law/Policy-Makers, Superintendents, Principles, etc.), advocating for adjusted resources, opportunities, decisions, or laws that directly impact students, clients, and or patients in various fields.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3" w:line="240"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1729081</wp:posOffset>
                </wp:positionH>
                <wp:positionV relativeFrom="paragraph">
                  <wp:posOffset>11553</wp:posOffset>
                </wp:positionV>
                <wp:extent cx="4075088" cy="1806520"/>
                <wp:effectExtent b="0" l="0" r="0" t="0"/>
                <wp:wrapNone/>
                <wp:docPr id="3" name=""/>
                <a:graphic>
                  <a:graphicData uri="http://schemas.microsoft.com/office/word/2010/wordprocessingShape">
                    <wps:wsp>
                      <wps:cNvSpPr/>
                      <wps:cNvPr id="2" name="Shape 2"/>
                      <wps:spPr>
                        <a:xfrm>
                          <a:off x="3313219" y="2881503"/>
                          <a:ext cx="4065563" cy="1796995"/>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The writing standard for this course is American Psychological Association (APA) formatting. All written individual and group papers should follow this standard. Informal discussions online do not have to adhere strictly to APA formatting however, for consistency it is recommended that all references included in these types of discussions meet the APA guidelines. Adhering to APA formatting in these assignments will get you used to using it as the default in your scholarly discourse. For additional assistance, please consider purchasing the Publication Manual of the American Psychological Association, Sixth Edition. See the Purdue Writing Lab for handy resources: </w:t>
                            </w:r>
                            <w:r w:rsidDel="00000000" w:rsidR="00000000" w:rsidRPr="00000000">
                              <w:rPr>
                                <w:rFonts w:ascii="Calibri" w:cs="Calibri" w:eastAsia="Calibri" w:hAnsi="Calibri"/>
                                <w:b w:val="0"/>
                                <w:i w:val="0"/>
                                <w:smallCaps w:val="0"/>
                                <w:strike w:val="0"/>
                                <w:color w:val="0000ff"/>
                                <w:sz w:val="18"/>
                                <w:u w:val="single"/>
                                <w:vertAlign w:val="baseline"/>
                              </w:rPr>
                              <w:t xml:space="preserve">https://owl.purdue.edu/owl/research_and_citation/apa_style/apa_formatting_and_style_guide/general_format.html</w:t>
                            </w:r>
                            <w:r w:rsidDel="00000000" w:rsidR="00000000" w:rsidRPr="00000000">
                              <w:rPr>
                                <w:rFonts w:ascii="Calibri" w:cs="Calibri" w:eastAsia="Calibri" w:hAnsi="Calibri"/>
                                <w:b w:val="0"/>
                                <w:i w:val="0"/>
                                <w:smallCaps w:val="0"/>
                                <w:strike w:val="0"/>
                                <w:color w:val="000000"/>
                                <w:sz w:val="1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1729081</wp:posOffset>
                </wp:positionH>
                <wp:positionV relativeFrom="paragraph">
                  <wp:posOffset>11553</wp:posOffset>
                </wp:positionV>
                <wp:extent cx="4075088" cy="1806520"/>
                <wp:effectExtent b="0" l="0" r="0" t="0"/>
                <wp:wrapNone/>
                <wp:docPr id="3" name="image2.png"/>
                <a:graphic>
                  <a:graphicData uri="http://schemas.openxmlformats.org/drawingml/2006/picture">
                    <pic:pic>
                      <pic:nvPicPr>
                        <pic:cNvPr id="0" name="image2.png"/>
                        <pic:cNvPicPr preferRelativeResize="0"/>
                      </pic:nvPicPr>
                      <pic:blipFill>
                        <a:blip r:embed="rId26"/>
                        <a:srcRect/>
                        <a:stretch>
                          <a:fillRect/>
                        </a:stretch>
                      </pic:blipFill>
                      <pic:spPr>
                        <a:xfrm>
                          <a:off x="0" y="0"/>
                          <a:ext cx="4075088" cy="1806520"/>
                        </a:xfrm>
                        <a:prstGeom prst="rect"/>
                        <a:ln/>
                      </pic:spPr>
                    </pic:pic>
                  </a:graphicData>
                </a:graphic>
              </wp:anchor>
            </w:drawing>
          </mc:Fallback>
        </mc:AlternateContent>
      </w:r>
    </w:p>
    <w:p w:rsidR="00000000" w:rsidDel="00000000" w:rsidP="00000000" w:rsidRDefault="00000000" w:rsidRPr="00000000" w14:paraId="00000077">
      <w:pPr>
        <w:widowControl w:val="0"/>
        <w:rPr>
          <w:sz w:val="22"/>
          <w:szCs w:val="22"/>
        </w:rPr>
      </w:pPr>
      <w:r w:rsidDel="00000000" w:rsidR="00000000" w:rsidRPr="00000000">
        <w:rPr>
          <w:rtl w:val="0"/>
        </w:rPr>
      </w:r>
    </w:p>
    <w:p w:rsidR="00000000" w:rsidDel="00000000" w:rsidP="00000000" w:rsidRDefault="00000000" w:rsidRPr="00000000" w14:paraId="00000078">
      <w:pPr>
        <w:rPr>
          <w:sz w:val="22"/>
          <w:szCs w:val="22"/>
        </w:rPr>
      </w:pPr>
      <w:r w:rsidDel="00000000" w:rsidR="00000000" w:rsidRPr="00000000">
        <w:rPr>
          <w:rtl w:val="0"/>
        </w:rPr>
      </w:r>
    </w:p>
    <w:p w:rsidR="00000000" w:rsidDel="00000000" w:rsidP="00000000" w:rsidRDefault="00000000" w:rsidRPr="00000000" w14:paraId="00000079">
      <w:pPr>
        <w:rPr>
          <w:color w:val="c0504d"/>
          <w:sz w:val="22"/>
          <w:szCs w:val="22"/>
        </w:rPr>
      </w:pPr>
      <w:r w:rsidDel="00000000" w:rsidR="00000000" w:rsidRPr="00000000">
        <w:rPr>
          <w:color w:val="c0504d"/>
          <w:sz w:val="22"/>
          <w:szCs w:val="22"/>
          <w:rtl w:val="0"/>
        </w:rPr>
        <w:t xml:space="preserve">IMPORTANT TO KNOW:</w:t>
      </w:r>
    </w:p>
    <w:p w:rsidR="00000000" w:rsidDel="00000000" w:rsidP="00000000" w:rsidRDefault="00000000" w:rsidRPr="00000000" w14:paraId="0000007A">
      <w:pPr>
        <w:rPr>
          <w:sz w:val="22"/>
          <w:szCs w:val="22"/>
        </w:rPr>
      </w:pPr>
      <w:r w:rsidDel="00000000" w:rsidR="00000000" w:rsidRPr="00000000">
        <w:rPr>
          <w:color w:val="c0504d"/>
          <w:sz w:val="22"/>
          <w:szCs w:val="22"/>
        </w:rPr>
        <w:drawing>
          <wp:inline distB="0" distT="0" distL="0" distR="0">
            <wp:extent cx="622300" cy="622300"/>
            <wp:effectExtent b="0" l="0" r="0" t="0"/>
            <wp:docPr descr="A black background with a black square&#10;&#10;AI-generated content may be incorrect." id="4" name="image1.png"/>
            <a:graphic>
              <a:graphicData uri="http://schemas.openxmlformats.org/drawingml/2006/picture">
                <pic:pic>
                  <pic:nvPicPr>
                    <pic:cNvPr descr="A black background with a black square&#10;&#10;AI-generated content may be incorrect." id="0" name="image1.png"/>
                    <pic:cNvPicPr preferRelativeResize="0"/>
                  </pic:nvPicPr>
                  <pic:blipFill>
                    <a:blip r:embed="rId27"/>
                    <a:srcRect b="0" l="0" r="0" t="0"/>
                    <a:stretch>
                      <a:fillRect/>
                    </a:stretch>
                  </pic:blipFill>
                  <pic:spPr>
                    <a:xfrm>
                      <a:off x="0" y="0"/>
                      <a:ext cx="6223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color w:val="002060"/>
          <w:sz w:val="22"/>
          <w:szCs w:val="22"/>
        </w:rPr>
      </w:pPr>
      <w:r w:rsidDel="00000000" w:rsidR="00000000" w:rsidRPr="00000000">
        <w:rPr>
          <w:rtl w:val="0"/>
        </w:rPr>
      </w:r>
    </w:p>
    <w:p w:rsidR="00000000" w:rsidDel="00000000" w:rsidP="00000000" w:rsidRDefault="00000000" w:rsidRPr="00000000" w14:paraId="0000007C">
      <w:pPr>
        <w:rPr>
          <w:b w:val="1"/>
          <w:bCs w:val="1"/>
          <w:color w:val="002060"/>
          <w:sz w:val="22"/>
          <w:szCs w:val="22"/>
        </w:rPr>
      </w:pPr>
      <w:r w:rsidDel="00000000" w:rsidR="00000000" w:rsidRPr="00000000">
        <w:rPr>
          <w:rtl w:val="0"/>
        </w:rPr>
      </w:r>
    </w:p>
    <w:p w:rsidR="00000000" w:rsidDel="00000000" w:rsidP="00000000" w:rsidRDefault="00000000" w:rsidRPr="00000000" w14:paraId="0000007D">
      <w:pPr>
        <w:rPr>
          <w:color w:val="c55911"/>
          <w:sz w:val="22"/>
          <w:szCs w:val="22"/>
        </w:rPr>
      </w:pPr>
      <w:r w:rsidDel="00000000" w:rsidR="00000000" w:rsidRPr="00000000">
        <w:rPr>
          <w:b w:val="1"/>
          <w:bCs w:val="1"/>
          <w:color w:val="c55911"/>
          <w:sz w:val="22"/>
          <w:szCs w:val="22"/>
          <w:rtl w:val="0"/>
        </w:rPr>
        <w:t xml:space="preserve">Late Work and Extensions</w:t>
      </w:r>
      <w:r w:rsidDel="00000000" w:rsidR="00000000" w:rsidRPr="00000000">
        <w:rPr>
          <w:color w:val="c55911"/>
          <w:sz w:val="22"/>
          <w:szCs w:val="22"/>
          <w:rtl w:val="0"/>
        </w:rPr>
        <w:t xml:space="preserve"> </w:t>
      </w:r>
    </w:p>
    <w:p w:rsidR="00000000" w:rsidDel="00000000" w:rsidP="00000000" w:rsidRDefault="00000000" w:rsidRPr="00000000" w14:paraId="0000007E">
      <w:pPr>
        <w:rPr>
          <w:sz w:val="22"/>
          <w:szCs w:val="22"/>
        </w:rPr>
      </w:pPr>
      <w:r w:rsidDel="00000000" w:rsidR="00000000" w:rsidRPr="00000000">
        <w:rPr>
          <w:color w:val="000000"/>
          <w:sz w:val="22"/>
          <w:szCs w:val="22"/>
          <w:rtl w:val="0"/>
        </w:rPr>
        <w:t xml:space="preserve">In principle, late work will not be accepted. Deadlines are assigned to support you in your progression, as well as to ensure that I can provide thoughtful feedback. Trying to stay on track with these due dates will ultimately support the development of knowledge in this course for the entire community. As things will come up, we each need grace as we learn, survive, and thrive. </w:t>
      </w:r>
      <w:r w:rsidDel="00000000" w:rsidR="00000000" w:rsidRPr="00000000">
        <w:rPr>
          <w:color w:val="002060"/>
          <w:sz w:val="22"/>
          <w:szCs w:val="22"/>
          <w:rtl w:val="0"/>
        </w:rPr>
        <w:t xml:space="preserve">If an assignment extension is needed, please contact me at least two days prior to the assignment due date.</w:t>
      </w:r>
      <w:r w:rsidDel="00000000" w:rsidR="00000000" w:rsidRPr="00000000">
        <w:rPr>
          <w:b w:val="1"/>
          <w:bCs w:val="1"/>
          <w:color w:val="002060"/>
          <w:sz w:val="22"/>
          <w:szCs w:val="22"/>
          <w:rtl w:val="0"/>
        </w:rPr>
        <w:t xml:space="preserve"> </w:t>
      </w:r>
      <w:r w:rsidDel="00000000" w:rsidR="00000000" w:rsidRPr="00000000">
        <w:rPr>
          <w:color w:val="000000"/>
          <w:sz w:val="22"/>
          <w:szCs w:val="22"/>
          <w:rtl w:val="0"/>
        </w:rPr>
        <w:t xml:space="preserve">Together, we will decide on an appropriate extended due date.</w:t>
      </w:r>
      <w:r w:rsidDel="00000000" w:rsidR="00000000" w:rsidRPr="00000000">
        <w:rPr>
          <w:rtl w:val="0"/>
        </w:rPr>
      </w:r>
    </w:p>
    <w:p w:rsidR="00000000" w:rsidDel="00000000" w:rsidP="00000000" w:rsidRDefault="00000000" w:rsidRPr="00000000" w14:paraId="0000007F">
      <w:pPr>
        <w:rPr>
          <w:sz w:val="22"/>
          <w:szCs w:val="22"/>
        </w:rPr>
      </w:pPr>
      <w:r w:rsidDel="00000000" w:rsidR="00000000" w:rsidRPr="00000000">
        <w:rPr>
          <w:rtl w:val="0"/>
        </w:rPr>
      </w:r>
    </w:p>
    <w:p w:rsidR="00000000" w:rsidDel="00000000" w:rsidP="00000000" w:rsidRDefault="00000000" w:rsidRPr="00000000" w14:paraId="00000080">
      <w:pPr>
        <w:rPr>
          <w:b w:val="1"/>
          <w:bCs w:val="1"/>
          <w:sz w:val="22"/>
          <w:szCs w:val="22"/>
        </w:rPr>
      </w:pPr>
      <w:r w:rsidDel="00000000" w:rsidR="00000000" w:rsidRPr="00000000">
        <w:rPr>
          <w:rtl w:val="0"/>
        </w:rPr>
      </w:r>
    </w:p>
    <w:p w:rsidR="00000000" w:rsidDel="00000000" w:rsidP="00000000" w:rsidRDefault="00000000" w:rsidRPr="00000000" w14:paraId="00000081">
      <w:pPr>
        <w:rPr>
          <w:color w:val="c55911"/>
          <w:sz w:val="22"/>
          <w:szCs w:val="22"/>
        </w:rPr>
      </w:pPr>
      <w:r w:rsidDel="00000000" w:rsidR="00000000" w:rsidRPr="00000000">
        <w:rPr>
          <w:b w:val="1"/>
          <w:bCs w:val="1"/>
          <w:color w:val="c55911"/>
          <w:sz w:val="22"/>
          <w:szCs w:val="22"/>
          <w:rtl w:val="0"/>
        </w:rPr>
        <w:t xml:space="preserve">Required Text:</w:t>
      </w:r>
      <w:r w:rsidDel="00000000" w:rsidR="00000000" w:rsidRPr="00000000">
        <w:rPr>
          <w:rtl w:val="0"/>
        </w:rPr>
      </w:r>
    </w:p>
    <w:p w:rsidR="00000000" w:rsidDel="00000000" w:rsidP="00000000" w:rsidRDefault="00000000" w:rsidRPr="00000000" w14:paraId="00000082">
      <w:pPr>
        <w:spacing w:after="240" w:before="240" w:lineRule="auto"/>
        <w:ind w:left="720" w:hanging="720"/>
        <w:rPr>
          <w:sz w:val="22"/>
          <w:szCs w:val="22"/>
        </w:rPr>
      </w:pPr>
      <w:r w:rsidDel="00000000" w:rsidR="00000000" w:rsidRPr="00000000">
        <w:rPr>
          <w:sz w:val="22"/>
          <w:szCs w:val="22"/>
          <w:rtl w:val="0"/>
        </w:rPr>
        <w:t xml:space="preserve">Talusan, L. (2022). </w:t>
      </w:r>
      <w:r w:rsidDel="00000000" w:rsidR="00000000" w:rsidRPr="00000000">
        <w:rPr>
          <w:i w:val="1"/>
          <w:iCs w:val="1"/>
          <w:sz w:val="22"/>
          <w:szCs w:val="22"/>
          <w:rtl w:val="0"/>
        </w:rPr>
        <w:t xml:space="preserve">The identity-conscious educator: Building Habits &amp; Skills for a more inclusive school</w:t>
      </w:r>
      <w:r w:rsidDel="00000000" w:rsidR="00000000" w:rsidRPr="00000000">
        <w:rPr>
          <w:sz w:val="22"/>
          <w:szCs w:val="22"/>
          <w:rtl w:val="0"/>
        </w:rPr>
        <w:t xml:space="preserve">. Solution Tree Press. </w:t>
      </w:r>
    </w:p>
    <w:p w:rsidR="00000000" w:rsidDel="00000000" w:rsidP="00000000" w:rsidRDefault="00000000" w:rsidRPr="00000000" w14:paraId="00000083">
      <w:pPr>
        <w:spacing w:after="240" w:before="240" w:lineRule="auto"/>
        <w:ind w:left="720" w:hanging="720"/>
        <w:rPr>
          <w:sz w:val="22"/>
          <w:szCs w:val="22"/>
          <w:u w:val="single"/>
        </w:rPr>
      </w:pPr>
      <w:r w:rsidDel="00000000" w:rsidR="00000000" w:rsidRPr="00000000">
        <w:rPr>
          <w:sz w:val="22"/>
          <w:szCs w:val="22"/>
          <w:rtl w:val="0"/>
        </w:rPr>
        <w:t xml:space="preserve">**Available online through River Campus Library**</w:t>
      </w:r>
      <w:r w:rsidDel="00000000" w:rsidR="00000000" w:rsidRPr="00000000">
        <w:rPr>
          <w:rtl w:val="0"/>
        </w:rPr>
      </w:r>
    </w:p>
    <w:p w:rsidR="00000000" w:rsidDel="00000000" w:rsidP="00000000" w:rsidRDefault="00000000" w:rsidRPr="00000000" w14:paraId="00000084">
      <w:pPr>
        <w:ind w:left="720" w:hanging="720"/>
        <w:rPr>
          <w:sz w:val="22"/>
          <w:szCs w:val="22"/>
        </w:rPr>
      </w:pPr>
      <w:r w:rsidDel="00000000" w:rsidR="00000000" w:rsidRPr="00000000">
        <w:rPr>
          <w:rtl w:val="0"/>
        </w:rPr>
      </w:r>
    </w:p>
    <w:p w:rsidR="00000000" w:rsidDel="00000000" w:rsidP="00000000" w:rsidRDefault="00000000" w:rsidRPr="00000000" w14:paraId="00000085">
      <w:pPr>
        <w:rPr>
          <w:sz w:val="22"/>
          <w:szCs w:val="22"/>
        </w:rPr>
      </w:pPr>
      <w:r w:rsidDel="00000000" w:rsidR="00000000" w:rsidRPr="00000000">
        <w:rPr>
          <w:sz w:val="22"/>
          <w:szCs w:val="22"/>
          <w:rtl w:val="0"/>
        </w:rPr>
        <w:t xml:space="preserve">Additional readings are posted on Blackboard. </w:t>
      </w:r>
    </w:p>
    <w:p w:rsidR="00000000" w:rsidDel="00000000" w:rsidP="00000000" w:rsidRDefault="00000000" w:rsidRPr="00000000" w14:paraId="00000086">
      <w:pPr>
        <w:rPr>
          <w:sz w:val="22"/>
          <w:szCs w:val="22"/>
        </w:rPr>
      </w:pPr>
      <w:r w:rsidDel="00000000" w:rsidR="00000000" w:rsidRPr="00000000">
        <w:rPr>
          <w:rtl w:val="0"/>
        </w:rPr>
      </w:r>
    </w:p>
    <w:p w:rsidR="00000000" w:rsidDel="00000000" w:rsidP="00000000" w:rsidRDefault="00000000" w:rsidRPr="00000000" w14:paraId="00000087">
      <w:pPr>
        <w:pBdr>
          <w:bottom w:color="000000" w:space="1" w:sz="4" w:val="single"/>
        </w:pBdr>
        <w:jc w:val="center"/>
        <w:rPr>
          <w:color w:val="c55911"/>
          <w:sz w:val="22"/>
          <w:szCs w:val="22"/>
        </w:rPr>
      </w:pPr>
      <w:r w:rsidDel="00000000" w:rsidR="00000000" w:rsidRPr="00000000">
        <w:rPr>
          <w:b w:val="1"/>
          <w:bCs w:val="1"/>
          <w:color w:val="c55911"/>
          <w:sz w:val="22"/>
          <w:szCs w:val="22"/>
          <w:rtl w:val="0"/>
        </w:rPr>
        <w:t xml:space="preserve">Grading</w:t>
      </w:r>
      <w:r w:rsidDel="00000000" w:rsidR="00000000" w:rsidRPr="00000000">
        <w:rPr>
          <w:rtl w:val="0"/>
        </w:rPr>
      </w:r>
    </w:p>
    <w:p w:rsidR="00000000" w:rsidDel="00000000" w:rsidP="00000000" w:rsidRDefault="00000000" w:rsidRPr="00000000" w14:paraId="00000088">
      <w:pPr>
        <w:jc w:val="center"/>
        <w:rPr>
          <w:sz w:val="22"/>
          <w:szCs w:val="22"/>
        </w:rPr>
      </w:pPr>
      <w:r w:rsidDel="00000000" w:rsidR="00000000" w:rsidRPr="00000000">
        <w:rPr>
          <w:sz w:val="22"/>
          <w:szCs w:val="22"/>
          <w:rtl w:val="0"/>
        </w:rPr>
        <w:t xml:space="preserve">Deconstructing Bias:</w:t>
        <w:tab/>
        <w:tab/>
        <w:tab/>
        <w:tab/>
        <w:t xml:space="preserve">25 points</w:t>
      </w:r>
    </w:p>
    <w:p w:rsidR="00000000" w:rsidDel="00000000" w:rsidP="00000000" w:rsidRDefault="00000000" w:rsidRPr="00000000" w14:paraId="00000089">
      <w:pPr>
        <w:jc w:val="center"/>
        <w:rPr>
          <w:sz w:val="22"/>
          <w:szCs w:val="22"/>
        </w:rPr>
      </w:pPr>
      <w:r w:rsidDel="00000000" w:rsidR="00000000" w:rsidRPr="00000000">
        <w:rPr>
          <w:sz w:val="22"/>
          <w:szCs w:val="22"/>
          <w:rtl w:val="0"/>
        </w:rPr>
        <w:t xml:space="preserve">Self Portrait:</w:t>
        <w:tab/>
        <w:tab/>
        <w:tab/>
        <w:tab/>
        <w:tab/>
        <w:t xml:space="preserve">15 points</w:t>
      </w:r>
    </w:p>
    <w:p w:rsidR="00000000" w:rsidDel="00000000" w:rsidP="00000000" w:rsidRDefault="00000000" w:rsidRPr="00000000" w14:paraId="0000008A">
      <w:pPr>
        <w:jc w:val="center"/>
        <w:rPr>
          <w:sz w:val="22"/>
          <w:szCs w:val="22"/>
        </w:rPr>
      </w:pPr>
      <w:r w:rsidDel="00000000" w:rsidR="00000000" w:rsidRPr="00000000">
        <w:rPr>
          <w:sz w:val="22"/>
          <w:szCs w:val="22"/>
          <w:rtl w:val="0"/>
        </w:rPr>
        <w:t xml:space="preserve">Impacting Practice:</w:t>
        <w:tab/>
        <w:tab/>
        <w:tab/>
        <w:tab/>
        <w:t xml:space="preserve">35 points</w:t>
      </w:r>
    </w:p>
    <w:p w:rsidR="00000000" w:rsidDel="00000000" w:rsidP="00000000" w:rsidRDefault="00000000" w:rsidRPr="00000000" w14:paraId="0000008B">
      <w:pPr>
        <w:ind w:left="1710" w:firstLine="0"/>
        <w:rPr>
          <w:sz w:val="22"/>
          <w:szCs w:val="22"/>
        </w:rPr>
      </w:pPr>
      <w:r w:rsidDel="00000000" w:rsidR="00000000" w:rsidRPr="00000000">
        <w:rPr>
          <w:sz w:val="22"/>
          <w:szCs w:val="22"/>
          <w:rtl w:val="0"/>
        </w:rPr>
        <w:t xml:space="preserve"> Discussant role:</w:t>
        <w:tab/>
        <w:tab/>
        <w:tab/>
        <w:tab/>
        <w:t xml:space="preserve">      10 points</w:t>
      </w:r>
    </w:p>
    <w:p w:rsidR="00000000" w:rsidDel="00000000" w:rsidP="00000000" w:rsidRDefault="00000000" w:rsidRPr="00000000" w14:paraId="0000008C">
      <w:pPr>
        <w:jc w:val="center"/>
        <w:rPr>
          <w:sz w:val="22"/>
          <w:szCs w:val="22"/>
          <w:u w:val="single"/>
        </w:rPr>
      </w:pPr>
      <w:r w:rsidDel="00000000" w:rsidR="00000000" w:rsidRPr="00000000">
        <w:rPr>
          <w:sz w:val="22"/>
          <w:szCs w:val="22"/>
          <w:u w:val="single"/>
          <w:rtl w:val="0"/>
        </w:rPr>
        <w:t xml:space="preserve">Class participation:</w:t>
        <w:tab/>
        <w:tab/>
        <w:tab/>
        <w:tab/>
        <w:t xml:space="preserve">15 points</w:t>
      </w:r>
    </w:p>
    <w:p w:rsidR="00000000" w:rsidDel="00000000" w:rsidP="00000000" w:rsidRDefault="00000000" w:rsidRPr="00000000" w14:paraId="0000008D">
      <w:pPr>
        <w:jc w:val="center"/>
        <w:rPr>
          <w:sz w:val="22"/>
          <w:szCs w:val="22"/>
        </w:rPr>
      </w:pPr>
      <w:r w:rsidDel="00000000" w:rsidR="00000000" w:rsidRPr="00000000">
        <w:rPr>
          <w:sz w:val="22"/>
          <w:szCs w:val="22"/>
          <w:rtl w:val="0"/>
        </w:rPr>
        <w:t xml:space="preserve">Total:</w:t>
        <w:tab/>
        <w:tab/>
        <w:tab/>
        <w:tab/>
        <w:tab/>
        <w:t xml:space="preserve">           100 points</w:t>
      </w:r>
    </w:p>
    <w:p w:rsidR="00000000" w:rsidDel="00000000" w:rsidP="00000000" w:rsidRDefault="00000000" w:rsidRPr="00000000" w14:paraId="0000008E">
      <w:pPr>
        <w:rPr>
          <w:sz w:val="22"/>
          <w:szCs w:val="22"/>
        </w:rPr>
      </w:pPr>
      <w:r w:rsidDel="00000000" w:rsidR="00000000" w:rsidRPr="00000000">
        <w:rPr>
          <w:rtl w:val="0"/>
        </w:rPr>
      </w:r>
    </w:p>
    <w:tbl>
      <w:tblPr>
        <w:tblStyle w:val="Table1"/>
        <w:tblW w:w="863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1"/>
        <w:gridCol w:w="1800"/>
        <w:gridCol w:w="1524"/>
        <w:gridCol w:w="1467"/>
        <w:gridCol w:w="1467"/>
        <w:gridCol w:w="571"/>
        <w:tblGridChange w:id="0">
          <w:tblGrid>
            <w:gridCol w:w="1801"/>
            <w:gridCol w:w="1800"/>
            <w:gridCol w:w="1524"/>
            <w:gridCol w:w="1467"/>
            <w:gridCol w:w="1467"/>
            <w:gridCol w:w="571"/>
          </w:tblGrid>
        </w:tblGridChange>
      </w:tblGrid>
      <w:tr>
        <w:trPr>
          <w:cantSplit w:val="0"/>
          <w:tblHeader w:val="0"/>
        </w:trPr>
        <w:tc>
          <w:tcPr>
            <w:tcBorders>
              <w:right w:color="000000" w:space="0" w:sz="0" w:val="nil"/>
            </w:tcBorders>
          </w:tcPr>
          <w:p w:rsidR="00000000" w:rsidDel="00000000" w:rsidP="00000000" w:rsidRDefault="00000000" w:rsidRPr="00000000" w14:paraId="0000008F">
            <w:pPr>
              <w:jc w:val="center"/>
              <w:rPr>
                <w:b w:val="1"/>
                <w:bCs w:val="1"/>
                <w:sz w:val="22"/>
                <w:szCs w:val="22"/>
              </w:rPr>
            </w:pPr>
            <w:r w:rsidDel="00000000" w:rsidR="00000000" w:rsidRPr="00000000">
              <w:rPr>
                <w:b w:val="1"/>
                <w:bCs w:val="1"/>
                <w:sz w:val="22"/>
                <w:szCs w:val="22"/>
                <w:rtl w:val="0"/>
              </w:rPr>
              <w:t xml:space="preserve">10</w:t>
            </w:r>
          </w:p>
        </w:tc>
        <w:tc>
          <w:tcPr>
            <w:tcBorders>
              <w:right w:color="000000" w:space="0" w:sz="0" w:val="nil"/>
            </w:tcBorders>
          </w:tcPr>
          <w:p w:rsidR="00000000" w:rsidDel="00000000" w:rsidP="00000000" w:rsidRDefault="00000000" w:rsidRPr="00000000" w14:paraId="00000090">
            <w:pPr>
              <w:jc w:val="center"/>
              <w:rPr>
                <w:b w:val="1"/>
                <w:bCs w:val="1"/>
                <w:sz w:val="22"/>
                <w:szCs w:val="22"/>
              </w:rPr>
            </w:pPr>
            <w:r w:rsidDel="00000000" w:rsidR="00000000" w:rsidRPr="00000000">
              <w:rPr>
                <w:b w:val="1"/>
                <w:bCs w:val="1"/>
                <w:sz w:val="22"/>
                <w:szCs w:val="22"/>
                <w:rtl w:val="0"/>
              </w:rPr>
              <w:t xml:space="preserve">15</w:t>
            </w:r>
          </w:p>
        </w:tc>
        <w:tc>
          <w:tcPr/>
          <w:p w:rsidR="00000000" w:rsidDel="00000000" w:rsidP="00000000" w:rsidRDefault="00000000" w:rsidRPr="00000000" w14:paraId="00000091">
            <w:pPr>
              <w:jc w:val="center"/>
              <w:rPr>
                <w:b w:val="1"/>
                <w:bCs w:val="1"/>
                <w:sz w:val="22"/>
                <w:szCs w:val="22"/>
              </w:rPr>
            </w:pPr>
            <w:r w:rsidDel="00000000" w:rsidR="00000000" w:rsidRPr="00000000">
              <w:rPr>
                <w:b w:val="1"/>
                <w:bCs w:val="1"/>
                <w:sz w:val="22"/>
                <w:szCs w:val="22"/>
                <w:rtl w:val="0"/>
              </w:rPr>
              <w:t xml:space="preserve">25</w:t>
            </w:r>
          </w:p>
        </w:tc>
        <w:tc>
          <w:tcPr/>
          <w:p w:rsidR="00000000" w:rsidDel="00000000" w:rsidP="00000000" w:rsidRDefault="00000000" w:rsidRPr="00000000" w14:paraId="00000092">
            <w:pPr>
              <w:jc w:val="center"/>
              <w:rPr>
                <w:b w:val="1"/>
                <w:bCs w:val="1"/>
                <w:sz w:val="22"/>
                <w:szCs w:val="22"/>
              </w:rPr>
            </w:pPr>
            <w:r w:rsidDel="00000000" w:rsidR="00000000" w:rsidRPr="00000000">
              <w:rPr>
                <w:b w:val="1"/>
                <w:bCs w:val="1"/>
                <w:sz w:val="22"/>
                <w:szCs w:val="22"/>
                <w:rtl w:val="0"/>
              </w:rPr>
              <w:t xml:space="preserve">35</w:t>
            </w:r>
          </w:p>
        </w:tc>
        <w:tc>
          <w:tcPr>
            <w:tcBorders>
              <w:right w:color="000000" w:space="0" w:sz="0" w:val="nil"/>
            </w:tcBorders>
          </w:tcPr>
          <w:p w:rsidR="00000000" w:rsidDel="00000000" w:rsidP="00000000" w:rsidRDefault="00000000" w:rsidRPr="00000000" w14:paraId="00000093">
            <w:pPr>
              <w:jc w:val="center"/>
              <w:rPr>
                <w:b w:val="1"/>
                <w:bCs w:val="1"/>
                <w:sz w:val="22"/>
                <w:szCs w:val="22"/>
              </w:rPr>
            </w:pPr>
            <w:r w:rsidDel="00000000" w:rsidR="00000000" w:rsidRPr="00000000">
              <w:rPr>
                <w:b w:val="1"/>
                <w:bCs w:val="1"/>
                <w:sz w:val="22"/>
                <w:szCs w:val="22"/>
                <w:rtl w:val="0"/>
              </w:rPr>
              <w:t xml:space="preserve">          100</w:t>
            </w:r>
          </w:p>
        </w:tc>
        <w:tc>
          <w:tcPr>
            <w:tcBorders>
              <w:left w:color="000000" w:space="0" w:sz="0" w:val="nil"/>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095">
            <w:pPr>
              <w:rPr>
                <w:sz w:val="22"/>
                <w:szCs w:val="22"/>
              </w:rPr>
            </w:pPr>
            <w:r w:rsidDel="00000000" w:rsidR="00000000" w:rsidRPr="00000000">
              <w:rPr>
                <w:sz w:val="22"/>
                <w:szCs w:val="22"/>
                <w:rtl w:val="0"/>
              </w:rPr>
              <w:t xml:space="preserve">10 – 8            A</w:t>
            </w:r>
          </w:p>
          <w:p w:rsidR="00000000" w:rsidDel="00000000" w:rsidP="00000000" w:rsidRDefault="00000000" w:rsidRPr="00000000" w14:paraId="00000096">
            <w:pPr>
              <w:rPr>
                <w:sz w:val="22"/>
                <w:szCs w:val="22"/>
              </w:rPr>
            </w:pPr>
            <w:r w:rsidDel="00000000" w:rsidR="00000000" w:rsidRPr="00000000">
              <w:rPr>
                <w:sz w:val="22"/>
                <w:szCs w:val="22"/>
                <w:rtl w:val="0"/>
              </w:rPr>
              <w:t xml:space="preserve">7 – 5              B</w:t>
            </w:r>
          </w:p>
          <w:p w:rsidR="00000000" w:rsidDel="00000000" w:rsidP="00000000" w:rsidRDefault="00000000" w:rsidRPr="00000000" w14:paraId="00000097">
            <w:pPr>
              <w:rPr>
                <w:sz w:val="22"/>
                <w:szCs w:val="22"/>
              </w:rPr>
            </w:pPr>
            <w:r w:rsidDel="00000000" w:rsidR="00000000" w:rsidRPr="00000000">
              <w:rPr>
                <w:sz w:val="22"/>
                <w:szCs w:val="22"/>
                <w:rtl w:val="0"/>
              </w:rPr>
              <w:t xml:space="preserve">&lt;4                  C</w:t>
            </w:r>
          </w:p>
        </w:tc>
        <w:tc>
          <w:tcPr>
            <w:tcBorders>
              <w:right w:color="000000" w:space="0" w:sz="0" w:val="nil"/>
            </w:tcBorders>
          </w:tcPr>
          <w:p w:rsidR="00000000" w:rsidDel="00000000" w:rsidP="00000000" w:rsidRDefault="00000000" w:rsidRPr="00000000" w14:paraId="00000098">
            <w:pPr>
              <w:rPr>
                <w:sz w:val="22"/>
                <w:szCs w:val="22"/>
              </w:rPr>
            </w:pPr>
            <w:r w:rsidDel="00000000" w:rsidR="00000000" w:rsidRPr="00000000">
              <w:rPr>
                <w:sz w:val="22"/>
                <w:szCs w:val="22"/>
                <w:rtl w:val="0"/>
              </w:rPr>
              <w:t xml:space="preserve">15 – 13        A</w:t>
            </w:r>
          </w:p>
          <w:p w:rsidR="00000000" w:rsidDel="00000000" w:rsidP="00000000" w:rsidRDefault="00000000" w:rsidRPr="00000000" w14:paraId="00000099">
            <w:pPr>
              <w:rPr>
                <w:sz w:val="22"/>
                <w:szCs w:val="22"/>
              </w:rPr>
            </w:pPr>
            <w:r w:rsidDel="00000000" w:rsidR="00000000" w:rsidRPr="00000000">
              <w:rPr>
                <w:sz w:val="22"/>
                <w:szCs w:val="22"/>
                <w:rtl w:val="0"/>
              </w:rPr>
              <w:t xml:space="preserve">12 – 10        A-</w:t>
            </w:r>
          </w:p>
          <w:p w:rsidR="00000000" w:rsidDel="00000000" w:rsidP="00000000" w:rsidRDefault="00000000" w:rsidRPr="00000000" w14:paraId="0000009A">
            <w:pPr>
              <w:rPr>
                <w:sz w:val="22"/>
                <w:szCs w:val="22"/>
              </w:rPr>
            </w:pPr>
            <w:r w:rsidDel="00000000" w:rsidR="00000000" w:rsidRPr="00000000">
              <w:rPr>
                <w:sz w:val="22"/>
                <w:szCs w:val="22"/>
                <w:rtl w:val="0"/>
              </w:rPr>
              <w:t xml:space="preserve">9 – 8            B+</w:t>
            </w:r>
          </w:p>
          <w:p w:rsidR="00000000" w:rsidDel="00000000" w:rsidP="00000000" w:rsidRDefault="00000000" w:rsidRPr="00000000" w14:paraId="0000009B">
            <w:pPr>
              <w:rPr>
                <w:sz w:val="22"/>
                <w:szCs w:val="22"/>
              </w:rPr>
            </w:pPr>
            <w:r w:rsidDel="00000000" w:rsidR="00000000" w:rsidRPr="00000000">
              <w:rPr>
                <w:sz w:val="22"/>
                <w:szCs w:val="22"/>
                <w:rtl w:val="0"/>
              </w:rPr>
              <w:t xml:space="preserve">7 – 6            B</w:t>
            </w:r>
          </w:p>
          <w:p w:rsidR="00000000" w:rsidDel="00000000" w:rsidP="00000000" w:rsidRDefault="00000000" w:rsidRPr="00000000" w14:paraId="0000009C">
            <w:pPr>
              <w:rPr>
                <w:sz w:val="22"/>
                <w:szCs w:val="22"/>
              </w:rPr>
            </w:pPr>
            <w:r w:rsidDel="00000000" w:rsidR="00000000" w:rsidRPr="00000000">
              <w:rPr>
                <w:sz w:val="22"/>
                <w:szCs w:val="22"/>
                <w:rtl w:val="0"/>
              </w:rPr>
              <w:t xml:space="preserve">&lt;5                C                      </w:t>
            </w:r>
          </w:p>
        </w:tc>
        <w:tc>
          <w:tcPr/>
          <w:p w:rsidR="00000000" w:rsidDel="00000000" w:rsidP="00000000" w:rsidRDefault="00000000" w:rsidRPr="00000000" w14:paraId="0000009D">
            <w:pPr>
              <w:rPr>
                <w:sz w:val="22"/>
                <w:szCs w:val="22"/>
              </w:rPr>
            </w:pPr>
            <w:r w:rsidDel="00000000" w:rsidR="00000000" w:rsidRPr="00000000">
              <w:rPr>
                <w:sz w:val="22"/>
                <w:szCs w:val="22"/>
                <w:rtl w:val="0"/>
              </w:rPr>
              <w:t xml:space="preserve">25 – 23    A</w:t>
            </w:r>
          </w:p>
          <w:p w:rsidR="00000000" w:rsidDel="00000000" w:rsidP="00000000" w:rsidRDefault="00000000" w:rsidRPr="00000000" w14:paraId="0000009E">
            <w:pPr>
              <w:rPr>
                <w:sz w:val="22"/>
                <w:szCs w:val="22"/>
              </w:rPr>
            </w:pPr>
            <w:r w:rsidDel="00000000" w:rsidR="00000000" w:rsidRPr="00000000">
              <w:rPr>
                <w:sz w:val="22"/>
                <w:szCs w:val="22"/>
                <w:rtl w:val="0"/>
              </w:rPr>
              <w:t xml:space="preserve">22 – 20    A-</w:t>
            </w:r>
          </w:p>
          <w:p w:rsidR="00000000" w:rsidDel="00000000" w:rsidP="00000000" w:rsidRDefault="00000000" w:rsidRPr="00000000" w14:paraId="0000009F">
            <w:pPr>
              <w:rPr>
                <w:sz w:val="22"/>
                <w:szCs w:val="22"/>
              </w:rPr>
            </w:pPr>
            <w:r w:rsidDel="00000000" w:rsidR="00000000" w:rsidRPr="00000000">
              <w:rPr>
                <w:sz w:val="22"/>
                <w:szCs w:val="22"/>
                <w:rtl w:val="0"/>
              </w:rPr>
              <w:t xml:space="preserve">19 – 17    B+</w:t>
            </w:r>
          </w:p>
          <w:p w:rsidR="00000000" w:rsidDel="00000000" w:rsidP="00000000" w:rsidRDefault="00000000" w:rsidRPr="00000000" w14:paraId="000000A0">
            <w:pPr>
              <w:rPr>
                <w:sz w:val="22"/>
                <w:szCs w:val="22"/>
              </w:rPr>
            </w:pPr>
            <w:r w:rsidDel="00000000" w:rsidR="00000000" w:rsidRPr="00000000">
              <w:rPr>
                <w:sz w:val="22"/>
                <w:szCs w:val="22"/>
                <w:rtl w:val="0"/>
              </w:rPr>
              <w:t xml:space="preserve">16 – 15    B</w:t>
            </w:r>
          </w:p>
          <w:p w:rsidR="00000000" w:rsidDel="00000000" w:rsidP="00000000" w:rsidRDefault="00000000" w:rsidRPr="00000000" w14:paraId="000000A1">
            <w:pPr>
              <w:rPr>
                <w:sz w:val="22"/>
                <w:szCs w:val="22"/>
              </w:rPr>
            </w:pPr>
            <w:r w:rsidDel="00000000" w:rsidR="00000000" w:rsidRPr="00000000">
              <w:rPr>
                <w:sz w:val="22"/>
                <w:szCs w:val="22"/>
                <w:rtl w:val="0"/>
              </w:rPr>
              <w:t xml:space="preserve">&lt;14          C </w:t>
            </w:r>
          </w:p>
        </w:tc>
        <w:tc>
          <w:tcPr/>
          <w:p w:rsidR="00000000" w:rsidDel="00000000" w:rsidP="00000000" w:rsidRDefault="00000000" w:rsidRPr="00000000" w14:paraId="000000A2">
            <w:pPr>
              <w:rPr>
                <w:sz w:val="22"/>
                <w:szCs w:val="22"/>
              </w:rPr>
            </w:pPr>
            <w:r w:rsidDel="00000000" w:rsidR="00000000" w:rsidRPr="00000000">
              <w:rPr>
                <w:sz w:val="22"/>
                <w:szCs w:val="22"/>
                <w:rtl w:val="0"/>
              </w:rPr>
              <w:t xml:space="preserve">35 – 33     A</w:t>
            </w:r>
          </w:p>
          <w:p w:rsidR="00000000" w:rsidDel="00000000" w:rsidP="00000000" w:rsidRDefault="00000000" w:rsidRPr="00000000" w14:paraId="000000A3">
            <w:pPr>
              <w:rPr>
                <w:sz w:val="22"/>
                <w:szCs w:val="22"/>
              </w:rPr>
            </w:pPr>
            <w:r w:rsidDel="00000000" w:rsidR="00000000" w:rsidRPr="00000000">
              <w:rPr>
                <w:sz w:val="22"/>
                <w:szCs w:val="22"/>
                <w:rtl w:val="0"/>
              </w:rPr>
              <w:t xml:space="preserve">32 – 30     A-</w:t>
            </w:r>
          </w:p>
          <w:p w:rsidR="00000000" w:rsidDel="00000000" w:rsidP="00000000" w:rsidRDefault="00000000" w:rsidRPr="00000000" w14:paraId="000000A4">
            <w:pPr>
              <w:rPr>
                <w:sz w:val="22"/>
                <w:szCs w:val="22"/>
              </w:rPr>
            </w:pPr>
            <w:r w:rsidDel="00000000" w:rsidR="00000000" w:rsidRPr="00000000">
              <w:rPr>
                <w:sz w:val="22"/>
                <w:szCs w:val="22"/>
                <w:rtl w:val="0"/>
              </w:rPr>
              <w:t xml:space="preserve">29 – 27     B+</w:t>
            </w:r>
          </w:p>
          <w:p w:rsidR="00000000" w:rsidDel="00000000" w:rsidP="00000000" w:rsidRDefault="00000000" w:rsidRPr="00000000" w14:paraId="000000A5">
            <w:pPr>
              <w:rPr>
                <w:sz w:val="22"/>
                <w:szCs w:val="22"/>
              </w:rPr>
            </w:pPr>
            <w:r w:rsidDel="00000000" w:rsidR="00000000" w:rsidRPr="00000000">
              <w:rPr>
                <w:sz w:val="22"/>
                <w:szCs w:val="22"/>
                <w:rtl w:val="0"/>
              </w:rPr>
              <w:t xml:space="preserve">26 – 25     B</w:t>
            </w:r>
          </w:p>
          <w:p w:rsidR="00000000" w:rsidDel="00000000" w:rsidP="00000000" w:rsidRDefault="00000000" w:rsidRPr="00000000" w14:paraId="000000A6">
            <w:pPr>
              <w:rPr>
                <w:sz w:val="22"/>
                <w:szCs w:val="22"/>
              </w:rPr>
            </w:pPr>
            <w:r w:rsidDel="00000000" w:rsidR="00000000" w:rsidRPr="00000000">
              <w:rPr>
                <w:sz w:val="22"/>
                <w:szCs w:val="22"/>
                <w:rtl w:val="0"/>
              </w:rPr>
              <w:t xml:space="preserve">&lt;24           C</w:t>
            </w:r>
          </w:p>
        </w:tc>
        <w:tc>
          <w:tcPr>
            <w:tcBorders>
              <w:right w:color="000000" w:space="0" w:sz="0" w:val="nil"/>
            </w:tcBorders>
          </w:tcPr>
          <w:p w:rsidR="00000000" w:rsidDel="00000000" w:rsidP="00000000" w:rsidRDefault="00000000" w:rsidRPr="00000000" w14:paraId="000000A7">
            <w:pPr>
              <w:rPr>
                <w:sz w:val="22"/>
                <w:szCs w:val="22"/>
              </w:rPr>
            </w:pPr>
            <w:r w:rsidDel="00000000" w:rsidR="00000000" w:rsidRPr="00000000">
              <w:rPr>
                <w:sz w:val="22"/>
                <w:szCs w:val="22"/>
                <w:rtl w:val="0"/>
              </w:rPr>
              <w:t xml:space="preserve">100 – 96 </w:t>
            </w:r>
          </w:p>
          <w:p w:rsidR="00000000" w:rsidDel="00000000" w:rsidP="00000000" w:rsidRDefault="00000000" w:rsidRPr="00000000" w14:paraId="000000A8">
            <w:pPr>
              <w:rPr>
                <w:sz w:val="22"/>
                <w:szCs w:val="22"/>
              </w:rPr>
            </w:pPr>
            <w:r w:rsidDel="00000000" w:rsidR="00000000" w:rsidRPr="00000000">
              <w:rPr>
                <w:sz w:val="22"/>
                <w:szCs w:val="22"/>
                <w:rtl w:val="0"/>
              </w:rPr>
              <w:t xml:space="preserve">95 – 91</w:t>
            </w:r>
          </w:p>
          <w:p w:rsidR="00000000" w:rsidDel="00000000" w:rsidP="00000000" w:rsidRDefault="00000000" w:rsidRPr="00000000" w14:paraId="000000A9">
            <w:pPr>
              <w:rPr>
                <w:sz w:val="22"/>
                <w:szCs w:val="22"/>
              </w:rPr>
            </w:pPr>
            <w:r w:rsidDel="00000000" w:rsidR="00000000" w:rsidRPr="00000000">
              <w:rPr>
                <w:sz w:val="22"/>
                <w:szCs w:val="22"/>
                <w:rtl w:val="0"/>
              </w:rPr>
              <w:t xml:space="preserve">90 – 86</w:t>
            </w:r>
          </w:p>
          <w:p w:rsidR="00000000" w:rsidDel="00000000" w:rsidP="00000000" w:rsidRDefault="00000000" w:rsidRPr="00000000" w14:paraId="000000AA">
            <w:pPr>
              <w:rPr>
                <w:sz w:val="22"/>
                <w:szCs w:val="22"/>
              </w:rPr>
            </w:pPr>
            <w:r w:rsidDel="00000000" w:rsidR="00000000" w:rsidRPr="00000000">
              <w:rPr>
                <w:sz w:val="22"/>
                <w:szCs w:val="22"/>
                <w:rtl w:val="0"/>
              </w:rPr>
              <w:t xml:space="preserve">85 – 81</w:t>
            </w:r>
          </w:p>
          <w:p w:rsidR="00000000" w:rsidDel="00000000" w:rsidP="00000000" w:rsidRDefault="00000000" w:rsidRPr="00000000" w14:paraId="000000AB">
            <w:pPr>
              <w:rPr>
                <w:sz w:val="22"/>
                <w:szCs w:val="22"/>
              </w:rPr>
            </w:pPr>
            <w:r w:rsidDel="00000000" w:rsidR="00000000" w:rsidRPr="00000000">
              <w:rPr>
                <w:sz w:val="22"/>
                <w:szCs w:val="22"/>
                <w:rtl w:val="0"/>
              </w:rPr>
              <w:t xml:space="preserve">80 – 76</w:t>
            </w:r>
          </w:p>
          <w:p w:rsidR="00000000" w:rsidDel="00000000" w:rsidP="00000000" w:rsidRDefault="00000000" w:rsidRPr="00000000" w14:paraId="000000AC">
            <w:pPr>
              <w:rPr>
                <w:sz w:val="22"/>
                <w:szCs w:val="22"/>
              </w:rPr>
            </w:pPr>
            <w:r w:rsidDel="00000000" w:rsidR="00000000" w:rsidRPr="00000000">
              <w:rPr>
                <w:sz w:val="22"/>
                <w:szCs w:val="22"/>
                <w:rtl w:val="0"/>
              </w:rPr>
              <w:t xml:space="preserve">&lt;75 </w:t>
            </w:r>
          </w:p>
        </w:tc>
        <w:tc>
          <w:tcPr>
            <w:tcBorders>
              <w:left w:color="000000" w:space="0" w:sz="0" w:val="nil"/>
            </w:tcBorders>
          </w:tcPr>
          <w:p w:rsidR="00000000" w:rsidDel="00000000" w:rsidP="00000000" w:rsidRDefault="00000000" w:rsidRPr="00000000" w14:paraId="000000AD">
            <w:pPr>
              <w:rPr>
                <w:sz w:val="22"/>
                <w:szCs w:val="22"/>
              </w:rPr>
            </w:pPr>
            <w:r w:rsidDel="00000000" w:rsidR="00000000" w:rsidRPr="00000000">
              <w:rPr>
                <w:sz w:val="22"/>
                <w:szCs w:val="22"/>
                <w:rtl w:val="0"/>
              </w:rPr>
              <w:t xml:space="preserve">A</w:t>
            </w:r>
          </w:p>
          <w:p w:rsidR="00000000" w:rsidDel="00000000" w:rsidP="00000000" w:rsidRDefault="00000000" w:rsidRPr="00000000" w14:paraId="000000AE">
            <w:pPr>
              <w:rPr>
                <w:sz w:val="22"/>
                <w:szCs w:val="22"/>
              </w:rPr>
            </w:pPr>
            <w:r w:rsidDel="00000000" w:rsidR="00000000" w:rsidRPr="00000000">
              <w:rPr>
                <w:sz w:val="22"/>
                <w:szCs w:val="22"/>
                <w:rtl w:val="0"/>
              </w:rPr>
              <w:t xml:space="preserve">A-</w:t>
            </w:r>
          </w:p>
          <w:p w:rsidR="00000000" w:rsidDel="00000000" w:rsidP="00000000" w:rsidRDefault="00000000" w:rsidRPr="00000000" w14:paraId="000000AF">
            <w:pPr>
              <w:rPr>
                <w:sz w:val="22"/>
                <w:szCs w:val="22"/>
              </w:rPr>
            </w:pPr>
            <w:r w:rsidDel="00000000" w:rsidR="00000000" w:rsidRPr="00000000">
              <w:rPr>
                <w:sz w:val="22"/>
                <w:szCs w:val="22"/>
                <w:rtl w:val="0"/>
              </w:rPr>
              <w:t xml:space="preserve">B+</w:t>
            </w:r>
          </w:p>
          <w:p w:rsidR="00000000" w:rsidDel="00000000" w:rsidP="00000000" w:rsidRDefault="00000000" w:rsidRPr="00000000" w14:paraId="000000B0">
            <w:pPr>
              <w:rPr>
                <w:sz w:val="22"/>
                <w:szCs w:val="22"/>
              </w:rPr>
            </w:pPr>
            <w:r w:rsidDel="00000000" w:rsidR="00000000" w:rsidRPr="00000000">
              <w:rPr>
                <w:sz w:val="22"/>
                <w:szCs w:val="22"/>
                <w:rtl w:val="0"/>
              </w:rPr>
              <w:t xml:space="preserve">B</w:t>
            </w:r>
          </w:p>
          <w:p w:rsidR="00000000" w:rsidDel="00000000" w:rsidP="00000000" w:rsidRDefault="00000000" w:rsidRPr="00000000" w14:paraId="000000B1">
            <w:pPr>
              <w:rPr>
                <w:sz w:val="22"/>
                <w:szCs w:val="22"/>
              </w:rPr>
            </w:pPr>
            <w:r w:rsidDel="00000000" w:rsidR="00000000" w:rsidRPr="00000000">
              <w:rPr>
                <w:sz w:val="22"/>
                <w:szCs w:val="22"/>
                <w:rtl w:val="0"/>
              </w:rPr>
              <w:t xml:space="preserve">B-</w:t>
            </w:r>
          </w:p>
          <w:p w:rsidR="00000000" w:rsidDel="00000000" w:rsidP="00000000" w:rsidRDefault="00000000" w:rsidRPr="00000000" w14:paraId="000000B2">
            <w:pPr>
              <w:rPr>
                <w:sz w:val="22"/>
                <w:szCs w:val="22"/>
              </w:rPr>
            </w:pPr>
            <w:r w:rsidDel="00000000" w:rsidR="00000000" w:rsidRPr="00000000">
              <w:rPr>
                <w:sz w:val="22"/>
                <w:szCs w:val="22"/>
                <w:rtl w:val="0"/>
              </w:rPr>
              <w:t xml:space="preserve">C</w:t>
            </w:r>
          </w:p>
        </w:tc>
      </w:tr>
    </w:tbl>
    <w:p w:rsidR="00000000" w:rsidDel="00000000" w:rsidP="00000000" w:rsidRDefault="00000000" w:rsidRPr="00000000" w14:paraId="000000B3">
      <w:pPr>
        <w:rPr>
          <w:sz w:val="22"/>
          <w:szCs w:val="22"/>
        </w:rPr>
      </w:pPr>
      <w:r w:rsidDel="00000000" w:rsidR="00000000" w:rsidRPr="00000000">
        <w:rPr>
          <w:rtl w:val="0"/>
        </w:rPr>
      </w:r>
    </w:p>
    <w:p w:rsidR="00000000" w:rsidDel="00000000" w:rsidP="00000000" w:rsidRDefault="00000000" w:rsidRPr="00000000" w14:paraId="000000B4">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5">
      <w:pPr>
        <w:pBdr>
          <w:bottom w:color="000000" w:space="1" w:sz="4" w:val="single"/>
        </w:pBdr>
        <w:rPr>
          <w:color w:val="c55911"/>
          <w:sz w:val="22"/>
          <w:szCs w:val="22"/>
        </w:rPr>
      </w:pPr>
      <w:r w:rsidDel="00000000" w:rsidR="00000000" w:rsidRPr="00000000">
        <w:rPr>
          <w:b w:val="1"/>
          <w:bCs w:val="1"/>
          <w:color w:val="c55911"/>
          <w:sz w:val="22"/>
          <w:szCs w:val="22"/>
          <w:rtl w:val="0"/>
        </w:rPr>
        <w:t xml:space="preserve">Class Schedule (ALL READINGS HYPERLINKED) (Also available in class google drive)</w:t>
      </w:r>
      <w:r w:rsidDel="00000000" w:rsidR="00000000" w:rsidRPr="00000000">
        <w:rPr>
          <w:rtl w:val="0"/>
        </w:rPr>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0B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 January 26</w:t>
            </w:r>
          </w:p>
          <w:p w:rsidR="00000000" w:rsidDel="00000000" w:rsidP="00000000" w:rsidRDefault="00000000" w:rsidRPr="00000000" w14:paraId="000000B7">
            <w:pPr>
              <w:ind w:left="339" w:firstLine="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Overview of the course</w:t>
            </w:r>
          </w:p>
          <w:p w:rsidR="00000000" w:rsidDel="00000000" w:rsidP="00000000" w:rsidRDefault="00000000" w:rsidRPr="00000000" w14:paraId="000000B8">
            <w:pPr>
              <w:ind w:left="1066" w:hanging="720"/>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Introduction, pgs. 1-14</w:t>
            </w:r>
            <w:r w:rsidDel="00000000" w:rsidR="00000000" w:rsidRPr="00000000">
              <w:rPr>
                <w:rFonts w:ascii="Calibri" w:cs="Calibri" w:eastAsia="Calibri" w:hAnsi="Calibri"/>
                <w:color w:val="000000"/>
                <w:sz w:val="22"/>
                <w:szCs w:val="22"/>
                <w:rtl w:val="0"/>
              </w:rPr>
              <w:t xml:space="preserve"> of </w:t>
            </w:r>
            <w:hyperlink r:id="rId28">
              <w:r w:rsidDel="00000000" w:rsidR="00000000" w:rsidRPr="00000000">
                <w:rPr>
                  <w:rFonts w:ascii="Calibri" w:cs="Calibri" w:eastAsia="Calibri" w:hAnsi="Calibri"/>
                  <w:color w:val="000000"/>
                  <w:sz w:val="22"/>
                  <w:szCs w:val="22"/>
                  <w:u w:val="none"/>
                  <w:rtl w:val="0"/>
                </w:rPr>
                <w:t xml:space="preserve">Bell, D. (2018). </w:t>
              </w:r>
            </w:hyperlink>
            <w:hyperlink r:id="rId29">
              <w:r w:rsidDel="00000000" w:rsidR="00000000" w:rsidRPr="00000000">
                <w:rPr>
                  <w:rFonts w:ascii="Calibri" w:cs="Calibri" w:eastAsia="Calibri" w:hAnsi="Calibri"/>
                  <w:i w:val="1"/>
                  <w:iCs w:val="1"/>
                  <w:color w:val="000000"/>
                  <w:sz w:val="22"/>
                  <w:szCs w:val="22"/>
                  <w:u w:val="none"/>
                  <w:rtl w:val="0"/>
                </w:rPr>
                <w:t xml:space="preserve">Faces at the bottom of the well : the permanence of racism</w:t>
              </w:r>
            </w:hyperlink>
            <w:hyperlink r:id="rId30">
              <w:r w:rsidDel="00000000" w:rsidR="00000000" w:rsidRPr="00000000">
                <w:rPr>
                  <w:rFonts w:ascii="Calibri" w:cs="Calibri" w:eastAsia="Calibri" w:hAnsi="Calibri"/>
                  <w:color w:val="000000"/>
                  <w:sz w:val="22"/>
                  <w:szCs w:val="22"/>
                  <w:u w:val="none"/>
                  <w:rtl w:val="0"/>
                </w:rPr>
                <w:t xml:space="preserve">. Basic Books.</w:t>
              </w:r>
            </w:hyperlink>
            <w:r w:rsidDel="00000000" w:rsidR="00000000" w:rsidRPr="00000000">
              <w:rPr>
                <w:rtl w:val="0"/>
              </w:rPr>
            </w:r>
          </w:p>
          <w:p w:rsidR="00000000" w:rsidDel="00000000" w:rsidP="00000000" w:rsidRDefault="00000000" w:rsidRPr="00000000" w14:paraId="000000B9">
            <w:pPr>
              <w:ind w:left="1066" w:hanging="720"/>
              <w:rPr>
                <w:rFonts w:ascii="Calibri" w:cs="Calibri" w:eastAsia="Calibri" w:hAnsi="Calibri"/>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A">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 February 2</w:t>
            </w:r>
          </w:p>
          <w:p w:rsidR="00000000" w:rsidDel="00000000" w:rsidP="00000000" w:rsidRDefault="00000000" w:rsidRPr="00000000" w14:paraId="000000BB">
            <w:pPr>
              <w:ind w:left="1059" w:hanging="72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Beginning the journey</w:t>
            </w:r>
          </w:p>
          <w:p w:rsidR="00000000" w:rsidDel="00000000" w:rsidP="00000000" w:rsidRDefault="00000000" w:rsidRPr="00000000" w14:paraId="000000BC">
            <w:pPr>
              <w:ind w:left="1059"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0BD">
            <w:pPr>
              <w:ind w:left="1059" w:hanging="720"/>
              <w:rPr>
                <w:rFonts w:ascii="Calibri" w:cs="Calibri" w:eastAsia="Calibri" w:hAnsi="Calibri"/>
                <w:color w:val="000000"/>
                <w:sz w:val="22"/>
                <w:szCs w:val="22"/>
                <w:highlight w:val="white"/>
              </w:rPr>
            </w:pPr>
            <w:hyperlink r:id="rId31">
              <w:r w:rsidDel="00000000" w:rsidR="00000000" w:rsidRPr="00000000">
                <w:rPr>
                  <w:rFonts w:ascii="Calibri" w:cs="Calibri" w:eastAsia="Calibri" w:hAnsi="Calibri"/>
                  <w:color w:val="000000"/>
                  <w:sz w:val="22"/>
                  <w:szCs w:val="22"/>
                  <w:highlight w:val="white"/>
                  <w:u w:val="none"/>
                  <w:rtl w:val="0"/>
                </w:rPr>
                <w:t xml:space="preserve">hooks, b. (1994). Chapter 3: Embracing Change: Teaching in a Multicultural World. </w:t>
              </w:r>
            </w:hyperlink>
            <w:hyperlink r:id="rId32">
              <w:r w:rsidDel="00000000" w:rsidR="00000000" w:rsidRPr="00000000">
                <w:rPr>
                  <w:rFonts w:ascii="Calibri" w:cs="Calibri" w:eastAsia="Calibri" w:hAnsi="Calibri"/>
                  <w:i w:val="1"/>
                  <w:iCs w:val="1"/>
                  <w:color w:val="000000"/>
                  <w:sz w:val="22"/>
                  <w:szCs w:val="22"/>
                  <w:highlight w:val="white"/>
                  <w:u w:val="none"/>
                  <w:rtl w:val="0"/>
                </w:rPr>
                <w:t xml:space="preserve">Teaching to transgress, </w:t>
              </w:r>
            </w:hyperlink>
            <w:hyperlink r:id="rId33">
              <w:r w:rsidDel="00000000" w:rsidR="00000000" w:rsidRPr="00000000">
                <w:rPr>
                  <w:rFonts w:ascii="Calibri" w:cs="Calibri" w:eastAsia="Calibri" w:hAnsi="Calibri"/>
                  <w:color w:val="000000"/>
                  <w:sz w:val="22"/>
                  <w:szCs w:val="22"/>
                  <w:highlight w:val="white"/>
                  <w:u w:val="none"/>
                  <w:rtl w:val="0"/>
                </w:rPr>
                <w:t xml:space="preserve">pp. 35-44. Routledge.</w:t>
              </w:r>
            </w:hyperlink>
            <w:r w:rsidDel="00000000" w:rsidR="00000000" w:rsidRPr="00000000">
              <w:rPr>
                <w:rtl w:val="0"/>
              </w:rPr>
            </w:r>
          </w:p>
          <w:p w:rsidR="00000000" w:rsidDel="00000000" w:rsidP="00000000" w:rsidRDefault="00000000" w:rsidRPr="00000000" w14:paraId="000000BE">
            <w:pPr>
              <w:ind w:left="1059" w:hanging="720"/>
              <w:rPr>
                <w:rFonts w:ascii="Calibri" w:cs="Calibri" w:eastAsia="Calibri" w:hAnsi="Calibri"/>
                <w:color w:val="000000"/>
                <w:sz w:val="22"/>
                <w:szCs w:val="22"/>
              </w:rPr>
            </w:pPr>
            <w:hyperlink r:id="rId34">
              <w:r w:rsidDel="00000000" w:rsidR="00000000" w:rsidRPr="00000000">
                <w:rPr>
                  <w:rFonts w:ascii="Calibri" w:cs="Calibri" w:eastAsia="Calibri" w:hAnsi="Calibri"/>
                  <w:color w:val="000000"/>
                  <w:sz w:val="22"/>
                  <w:szCs w:val="22"/>
                  <w:u w:val="none"/>
                  <w:rtl w:val="0"/>
                </w:rPr>
                <w:t xml:space="preserve">Talusan, L. (2022). </w:t>
              </w:r>
            </w:hyperlink>
            <w:hyperlink r:id="rId35">
              <w:r w:rsidDel="00000000" w:rsidR="00000000" w:rsidRPr="00000000">
                <w:rPr>
                  <w:rFonts w:ascii="Calibri" w:cs="Calibri" w:eastAsia="Calibri" w:hAnsi="Calibri"/>
                  <w:i w:val="1"/>
                  <w:iCs w:val="1"/>
                  <w:color w:val="000000"/>
                  <w:sz w:val="22"/>
                  <w:szCs w:val="22"/>
                  <w:u w:val="none"/>
                  <w:rtl w:val="0"/>
                </w:rPr>
                <w:t xml:space="preserve">The identity-conscious educator: Building Habits &amp; Skills for a more inclusive school</w:t>
              </w:r>
            </w:hyperlink>
            <w:hyperlink r:id="rId36">
              <w:r w:rsidDel="00000000" w:rsidR="00000000" w:rsidRPr="00000000">
                <w:rPr>
                  <w:rFonts w:ascii="Calibri" w:cs="Calibri" w:eastAsia="Calibri" w:hAnsi="Calibri"/>
                  <w:color w:val="000000"/>
                  <w:sz w:val="22"/>
                  <w:szCs w:val="22"/>
                  <w:u w:val="none"/>
                  <w:rtl w:val="0"/>
                </w:rPr>
                <w:t xml:space="preserve">. Introduction &amp; Part 1. Solution Tree Press.</w:t>
              </w:r>
            </w:hyperlink>
            <w:r w:rsidDel="00000000" w:rsidR="00000000" w:rsidRPr="00000000">
              <w:rPr>
                <w:rtl w:val="0"/>
              </w:rPr>
            </w:r>
          </w:p>
          <w:p w:rsidR="00000000" w:rsidDel="00000000" w:rsidP="00000000" w:rsidRDefault="00000000" w:rsidRPr="00000000" w14:paraId="000000BF">
            <w:pPr>
              <w:ind w:left="1059" w:hanging="720"/>
              <w:rPr>
                <w:rFonts w:ascii="Calibri" w:cs="Calibri" w:eastAsia="Calibri" w:hAnsi="Calibri"/>
                <w:color w:val="000000"/>
                <w:sz w:val="22"/>
                <w:szCs w:val="22"/>
                <w:highlight w:val="white"/>
              </w:rPr>
            </w:pPr>
            <w:r w:rsidDel="00000000" w:rsidR="00000000" w:rsidRPr="00000000">
              <w:rPr>
                <w:rtl w:val="0"/>
              </w:rPr>
            </w:r>
          </w:p>
        </w:tc>
      </w:tr>
      <w:tr>
        <w:trPr>
          <w:cantSplit w:val="0"/>
          <w:tblHeader w:val="0"/>
        </w:trPr>
        <w:tc>
          <w:tcPr/>
          <w:p w:rsidR="00000000" w:rsidDel="00000000" w:rsidP="00000000" w:rsidRDefault="00000000" w:rsidRPr="00000000" w14:paraId="000000C0">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 February 9: </w:t>
            </w:r>
            <w:r w:rsidDel="00000000" w:rsidR="00000000" w:rsidRPr="00000000">
              <w:rPr>
                <w:b w:val="1"/>
                <w:bCs w:val="1"/>
                <w:color w:val="000000"/>
                <w:sz w:val="22"/>
                <w:szCs w:val="22"/>
                <w:rtl w:val="0"/>
              </w:rPr>
              <w:t xml:space="preserve">Group A posts</w:t>
            </w:r>
            <w:r w:rsidDel="00000000" w:rsidR="00000000" w:rsidRPr="00000000">
              <w:rPr>
                <w:rtl w:val="0"/>
              </w:rPr>
            </w:r>
          </w:p>
          <w:p w:rsidR="00000000" w:rsidDel="00000000" w:rsidP="00000000" w:rsidRDefault="00000000" w:rsidRPr="00000000" w14:paraId="000000C1">
            <w:pPr>
              <w:ind w:left="1059" w:hanging="72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Intersectionalities</w:t>
            </w:r>
          </w:p>
          <w:p w:rsidR="00000000" w:rsidDel="00000000" w:rsidP="00000000" w:rsidRDefault="00000000" w:rsidRPr="00000000" w14:paraId="000000C2">
            <w:pPr>
              <w:ind w:left="1059"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3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Leo, A. (2023). Toward a class-conscious approach to cultural responsiveness. </w:t>
              </w:r>
            </w:hyperlink>
            <w:hyperlink r:id="rId38">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Educational Researcher, 52</w:t>
              </w:r>
            </w:hyperlink>
            <w:hyperlink r:id="rId3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230-237.</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4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Schalk, S., &amp; Kim, J. B. (2020). Integrating race, transforming feminist disability studies. </w:t>
              </w:r>
            </w:hyperlink>
            <w:hyperlink r:id="rId41">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Signs: Journal of Women in Culture and Society, 46</w:t>
              </w:r>
            </w:hyperlink>
            <w:hyperlink r:id="rId4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31-55</w:t>
              </w:r>
            </w:hyperli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9"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Watch: </w:t>
            </w:r>
            <w:hyperlink r:id="rId4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Urgency of Intersectionality. TedTalk by Kimberle Crenshaw</w:t>
              </w:r>
            </w:hyperlink>
            <w:r w:rsidDel="00000000" w:rsidR="00000000" w:rsidRPr="00000000">
              <w:rPr>
                <w:rtl w:val="0"/>
              </w:rPr>
            </w:r>
          </w:p>
          <w:p w:rsidR="00000000" w:rsidDel="00000000" w:rsidP="00000000" w:rsidRDefault="00000000" w:rsidRPr="00000000" w14:paraId="000000C6">
            <w:pPr>
              <w:rPr>
                <w:rFonts w:ascii="Calibri" w:cs="Calibri" w:eastAsia="Calibri" w:hAnsi="Calibri"/>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7">
            <w:pPr>
              <w:ind w:left="720"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 February 16 </w:t>
            </w:r>
            <w:r w:rsidDel="00000000" w:rsidR="00000000" w:rsidRPr="00000000">
              <w:rPr>
                <w:b w:val="1"/>
                <w:bCs w:val="1"/>
                <w:color w:val="000000"/>
                <w:sz w:val="22"/>
                <w:szCs w:val="22"/>
                <w:rtl w:val="0"/>
              </w:rPr>
              <w:t xml:space="preserve">Group B posts</w:t>
            </w:r>
            <w:r w:rsidDel="00000000" w:rsidR="00000000" w:rsidRPr="00000000">
              <w:rPr>
                <w:rtl w:val="0"/>
              </w:rPr>
            </w:r>
          </w:p>
          <w:p w:rsidR="00000000" w:rsidDel="00000000" w:rsidP="00000000" w:rsidRDefault="00000000" w:rsidRPr="00000000" w14:paraId="000000C8">
            <w:pPr>
              <w:ind w:left="1059" w:hanging="72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Critically raced </w:t>
            </w:r>
          </w:p>
          <w:p w:rsidR="00000000" w:rsidDel="00000000" w:rsidP="00000000" w:rsidRDefault="00000000" w:rsidRPr="00000000" w14:paraId="000000C9">
            <w:pP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      Self-Portrait and Artist’s Statement Due</w:t>
            </w:r>
          </w:p>
          <w:p w:rsidR="00000000" w:rsidDel="00000000" w:rsidP="00000000" w:rsidRDefault="00000000" w:rsidRPr="00000000" w14:paraId="000000CA">
            <w:pPr>
              <w:ind w:left="1059"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ind w:left="1059" w:hanging="720"/>
              <w:rPr>
                <w:rFonts w:ascii="Calibri" w:cs="Calibri" w:eastAsia="Calibri" w:hAnsi="Calibri"/>
                <w:color w:val="000000"/>
                <w:sz w:val="22"/>
                <w:szCs w:val="22"/>
              </w:rPr>
            </w:pPr>
            <w:hyperlink r:id="rId44">
              <w:r w:rsidDel="00000000" w:rsidR="00000000" w:rsidRPr="00000000">
                <w:rPr>
                  <w:rFonts w:ascii="Calibri" w:cs="Calibri" w:eastAsia="Calibri" w:hAnsi="Calibri"/>
                  <w:color w:val="000000"/>
                  <w:sz w:val="22"/>
                  <w:szCs w:val="22"/>
                  <w:u w:val="none"/>
                  <w:rtl w:val="0"/>
                </w:rPr>
                <w:t xml:space="preserve">Coles, J. A. (2023). A BlackCrit re/imagining of urban schooling social education through black youth enactments of Black storywork. </w:t>
              </w:r>
            </w:hyperlink>
            <w:hyperlink r:id="rId45">
              <w:r w:rsidDel="00000000" w:rsidR="00000000" w:rsidRPr="00000000">
                <w:rPr>
                  <w:rFonts w:ascii="Calibri" w:cs="Calibri" w:eastAsia="Calibri" w:hAnsi="Calibri"/>
                  <w:i w:val="1"/>
                  <w:iCs w:val="1"/>
                  <w:color w:val="000000"/>
                  <w:sz w:val="22"/>
                  <w:szCs w:val="22"/>
                  <w:u w:val="none"/>
                  <w:rtl w:val="0"/>
                </w:rPr>
                <w:t xml:space="preserve">Urban Education (Beverly Hills, Calif.)</w:t>
              </w:r>
            </w:hyperlink>
            <w:hyperlink r:id="rId46">
              <w:r w:rsidDel="00000000" w:rsidR="00000000" w:rsidRPr="00000000">
                <w:rPr>
                  <w:rFonts w:ascii="Calibri" w:cs="Calibri" w:eastAsia="Calibri" w:hAnsi="Calibri"/>
                  <w:color w:val="000000"/>
                  <w:sz w:val="22"/>
                  <w:szCs w:val="22"/>
                  <w:u w:val="none"/>
                  <w:rtl w:val="0"/>
                </w:rPr>
                <w:t xml:space="preserve">, </w:t>
              </w:r>
            </w:hyperlink>
            <w:hyperlink r:id="rId47">
              <w:r w:rsidDel="00000000" w:rsidR="00000000" w:rsidRPr="00000000">
                <w:rPr>
                  <w:rFonts w:ascii="Calibri" w:cs="Calibri" w:eastAsia="Calibri" w:hAnsi="Calibri"/>
                  <w:i w:val="1"/>
                  <w:iCs w:val="1"/>
                  <w:color w:val="000000"/>
                  <w:sz w:val="22"/>
                  <w:szCs w:val="22"/>
                  <w:u w:val="none"/>
                  <w:rtl w:val="0"/>
                </w:rPr>
                <w:t xml:space="preserve">58</w:t>
              </w:r>
            </w:hyperlink>
            <w:hyperlink r:id="rId48">
              <w:r w:rsidDel="00000000" w:rsidR="00000000" w:rsidRPr="00000000">
                <w:rPr>
                  <w:rFonts w:ascii="Calibri" w:cs="Calibri" w:eastAsia="Calibri" w:hAnsi="Calibri"/>
                  <w:color w:val="000000"/>
                  <w:sz w:val="22"/>
                  <w:szCs w:val="22"/>
                  <w:u w:val="none"/>
                  <w:rtl w:val="0"/>
                </w:rPr>
                <w:t xml:space="preserve">(6), 1180–1209.</w:t>
              </w:r>
            </w:hyperlink>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CD">
            <w:pPr>
              <w:ind w:left="1059" w:hanging="720"/>
              <w:rPr>
                <w:rFonts w:ascii="Calibri" w:cs="Calibri" w:eastAsia="Calibri" w:hAnsi="Calibri"/>
                <w:color w:val="000000"/>
                <w:sz w:val="22"/>
                <w:szCs w:val="22"/>
              </w:rPr>
            </w:pPr>
            <w:hyperlink r:id="rId49">
              <w:r w:rsidDel="00000000" w:rsidR="00000000" w:rsidRPr="00000000">
                <w:rPr>
                  <w:rFonts w:ascii="Calibri" w:cs="Calibri" w:eastAsia="Calibri" w:hAnsi="Calibri"/>
                  <w:color w:val="000000"/>
                  <w:sz w:val="22"/>
                  <w:szCs w:val="22"/>
                  <w:u w:val="none"/>
                  <w:rtl w:val="0"/>
                </w:rPr>
                <w:t xml:space="preserve">Ladson-Billings, G. &amp; Tate, W. (1995). Toward a critical race theory of education. </w:t>
              </w:r>
            </w:hyperlink>
            <w:hyperlink r:id="rId50">
              <w:r w:rsidDel="00000000" w:rsidR="00000000" w:rsidRPr="00000000">
                <w:rPr>
                  <w:rFonts w:ascii="Calibri" w:cs="Calibri" w:eastAsia="Calibri" w:hAnsi="Calibri"/>
                  <w:i w:val="1"/>
                  <w:iCs w:val="1"/>
                  <w:color w:val="000000"/>
                  <w:sz w:val="22"/>
                  <w:szCs w:val="22"/>
                  <w:u w:val="none"/>
                  <w:rtl w:val="0"/>
                </w:rPr>
                <w:t xml:space="preserve">Teachers College Record</w:t>
              </w:r>
            </w:hyperlink>
            <w:hyperlink r:id="rId51">
              <w:r w:rsidDel="00000000" w:rsidR="00000000" w:rsidRPr="00000000">
                <w:rPr>
                  <w:rFonts w:ascii="Calibri" w:cs="Calibri" w:eastAsia="Calibri" w:hAnsi="Calibri"/>
                  <w:color w:val="000000"/>
                  <w:sz w:val="22"/>
                  <w:szCs w:val="22"/>
                  <w:u w:val="none"/>
                  <w:rtl w:val="0"/>
                </w:rPr>
                <w:t xml:space="preserve">, </w:t>
              </w:r>
            </w:hyperlink>
            <w:hyperlink r:id="rId52">
              <w:r w:rsidDel="00000000" w:rsidR="00000000" w:rsidRPr="00000000">
                <w:rPr>
                  <w:rFonts w:ascii="Calibri" w:cs="Calibri" w:eastAsia="Calibri" w:hAnsi="Calibri"/>
                  <w:i w:val="1"/>
                  <w:iCs w:val="1"/>
                  <w:color w:val="000000"/>
                  <w:sz w:val="22"/>
                  <w:szCs w:val="22"/>
                  <w:u w:val="none"/>
                  <w:rtl w:val="0"/>
                </w:rPr>
                <w:t xml:space="preserve">97</w:t>
              </w:r>
            </w:hyperlink>
            <w:hyperlink r:id="rId53">
              <w:r w:rsidDel="00000000" w:rsidR="00000000" w:rsidRPr="00000000">
                <w:rPr>
                  <w:rFonts w:ascii="Calibri" w:cs="Calibri" w:eastAsia="Calibri" w:hAnsi="Calibri"/>
                  <w:color w:val="000000"/>
                  <w:sz w:val="22"/>
                  <w:szCs w:val="22"/>
                  <w:u w:val="none"/>
                  <w:rtl w:val="0"/>
                </w:rPr>
                <w:t xml:space="preserve">(1), 47 – 68.</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6"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Pizarro, M., &amp; Kohli, R. (2020). “I Stopped Sleeping”: Teachers of Color and the Impact of Racial Battle Fatigue. </w:t>
              </w:r>
            </w:hyperlink>
            <w:hyperlink r:id="rId55">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Urban Education (Beverly Hills, Calif.)</w:t>
              </w:r>
            </w:hyperlink>
            <w:hyperlink r:id="rId5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hyperlink>
            <w:hyperlink r:id="rId57">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55</w:t>
              </w:r>
            </w:hyperlink>
            <w:hyperlink r:id="rId5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 967–991.</w:t>
              </w:r>
            </w:hyperlink>
            <w:r w:rsidDel="00000000" w:rsidR="00000000" w:rsidRPr="00000000">
              <w:rPr>
                <w:rtl w:val="0"/>
              </w:rPr>
            </w:r>
          </w:p>
        </w:tc>
      </w:tr>
      <w:tr>
        <w:trPr>
          <w:cantSplit w:val="0"/>
          <w:tblHeader w:val="0"/>
        </w:trPr>
        <w:tc>
          <w:tcPr/>
          <w:p w:rsidR="00000000" w:rsidDel="00000000" w:rsidP="00000000" w:rsidRDefault="00000000" w:rsidRPr="00000000" w14:paraId="000000CF">
            <w:pPr>
              <w:ind w:left="720"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 February 23</w:t>
            </w:r>
          </w:p>
          <w:p w:rsidR="00000000" w:rsidDel="00000000" w:rsidP="00000000" w:rsidRDefault="00000000" w:rsidRPr="00000000" w14:paraId="000000D0">
            <w:pPr>
              <w:ind w:left="339" w:firstLine="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Rethinking Pedagogies</w:t>
            </w:r>
          </w:p>
          <w:p w:rsidR="00000000" w:rsidDel="00000000" w:rsidP="00000000" w:rsidRDefault="00000000" w:rsidRPr="00000000" w14:paraId="000000D1">
            <w:pPr>
              <w:ind w:left="339"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0D2">
            <w:pPr>
              <w:widowControl w:val="0"/>
              <w:ind w:left="1059" w:hanging="720"/>
              <w:rPr>
                <w:rFonts w:ascii="Calibri" w:cs="Calibri" w:eastAsia="Calibri" w:hAnsi="Calibri"/>
                <w:color w:val="000000"/>
                <w:sz w:val="22"/>
                <w:szCs w:val="22"/>
                <w:highlight w:val="white"/>
              </w:rPr>
            </w:pPr>
            <w:hyperlink r:id="rId59">
              <w:r w:rsidDel="00000000" w:rsidR="00000000" w:rsidRPr="00000000">
                <w:rPr>
                  <w:rFonts w:ascii="Calibri" w:cs="Calibri" w:eastAsia="Calibri" w:hAnsi="Calibri"/>
                  <w:color w:val="000000"/>
                  <w:sz w:val="22"/>
                  <w:szCs w:val="22"/>
                  <w:highlight w:val="white"/>
                  <w:u w:val="none"/>
                  <w:rtl w:val="0"/>
                </w:rPr>
                <w:t xml:space="preserve">Blackburn, M. V. (2021). Pedagogy and pleasure: Trans and gender transgressive students in an LGBTQ-themed literature class. </w:t>
              </w:r>
            </w:hyperlink>
            <w:hyperlink r:id="rId60">
              <w:r w:rsidDel="00000000" w:rsidR="00000000" w:rsidRPr="00000000">
                <w:rPr>
                  <w:rFonts w:ascii="Calibri" w:cs="Calibri" w:eastAsia="Calibri" w:hAnsi="Calibri"/>
                  <w:i w:val="1"/>
                  <w:iCs w:val="1"/>
                  <w:color w:val="000000"/>
                  <w:sz w:val="22"/>
                  <w:szCs w:val="22"/>
                  <w:u w:val="none"/>
                  <w:rtl w:val="0"/>
                </w:rPr>
                <w:t xml:space="preserve">Pedagogy, Culture &amp; Society</w:t>
              </w:r>
            </w:hyperlink>
            <w:hyperlink r:id="rId61">
              <w:r w:rsidDel="00000000" w:rsidR="00000000" w:rsidRPr="00000000">
                <w:rPr>
                  <w:rFonts w:ascii="Calibri" w:cs="Calibri" w:eastAsia="Calibri" w:hAnsi="Calibri"/>
                  <w:color w:val="000000"/>
                  <w:sz w:val="22"/>
                  <w:szCs w:val="22"/>
                  <w:highlight w:val="white"/>
                  <w:u w:val="none"/>
                  <w:rtl w:val="0"/>
                </w:rPr>
                <w:t xml:space="preserve">, </w:t>
              </w:r>
            </w:hyperlink>
            <w:hyperlink r:id="rId62">
              <w:r w:rsidDel="00000000" w:rsidR="00000000" w:rsidRPr="00000000">
                <w:rPr>
                  <w:rFonts w:ascii="Calibri" w:cs="Calibri" w:eastAsia="Calibri" w:hAnsi="Calibri"/>
                  <w:i w:val="1"/>
                  <w:iCs w:val="1"/>
                  <w:color w:val="000000"/>
                  <w:sz w:val="22"/>
                  <w:szCs w:val="22"/>
                  <w:u w:val="none"/>
                  <w:rtl w:val="0"/>
                </w:rPr>
                <w:t xml:space="preserve">29</w:t>
              </w:r>
            </w:hyperlink>
            <w:hyperlink r:id="rId63">
              <w:r w:rsidDel="00000000" w:rsidR="00000000" w:rsidRPr="00000000">
                <w:rPr>
                  <w:rFonts w:ascii="Calibri" w:cs="Calibri" w:eastAsia="Calibri" w:hAnsi="Calibri"/>
                  <w:color w:val="000000"/>
                  <w:sz w:val="22"/>
                  <w:szCs w:val="22"/>
                  <w:highlight w:val="white"/>
                  <w:u w:val="none"/>
                  <w:rtl w:val="0"/>
                </w:rPr>
                <w:t xml:space="preserve">(5), 773-791.</w:t>
              </w:r>
            </w:hyperlink>
            <w:r w:rsidDel="00000000" w:rsidR="00000000" w:rsidRPr="00000000">
              <w:rPr>
                <w:rtl w:val="0"/>
              </w:rPr>
            </w:r>
          </w:p>
          <w:p w:rsidR="00000000" w:rsidDel="00000000" w:rsidP="00000000" w:rsidRDefault="00000000" w:rsidRPr="00000000" w14:paraId="000000D3">
            <w:pPr>
              <w:ind w:left="1059" w:hanging="720"/>
              <w:rPr>
                <w:rFonts w:ascii="Calibri" w:cs="Calibri" w:eastAsia="Calibri" w:hAnsi="Calibri"/>
                <w:color w:val="000000"/>
                <w:sz w:val="22"/>
                <w:szCs w:val="22"/>
              </w:rPr>
            </w:pPr>
            <w:hyperlink r:id="rId64">
              <w:r w:rsidDel="00000000" w:rsidR="00000000" w:rsidRPr="00000000">
                <w:rPr>
                  <w:rFonts w:ascii="Calibri" w:cs="Calibri" w:eastAsia="Calibri" w:hAnsi="Calibri"/>
                  <w:color w:val="000000"/>
                  <w:sz w:val="22"/>
                  <w:szCs w:val="22"/>
                  <w:u w:val="none"/>
                  <w:rtl w:val="0"/>
                </w:rPr>
                <w:t xml:space="preserve">Paris, D. &amp; Alim, H. (2014). What are we seeking to sustain through culturally sustaining pedagogy? A loving critique forward. </w:t>
              </w:r>
            </w:hyperlink>
            <w:hyperlink r:id="rId65">
              <w:r w:rsidDel="00000000" w:rsidR="00000000" w:rsidRPr="00000000">
                <w:rPr>
                  <w:rFonts w:ascii="Calibri" w:cs="Calibri" w:eastAsia="Calibri" w:hAnsi="Calibri"/>
                  <w:i w:val="1"/>
                  <w:iCs w:val="1"/>
                  <w:color w:val="000000"/>
                  <w:sz w:val="22"/>
                  <w:szCs w:val="22"/>
                  <w:u w:val="none"/>
                  <w:rtl w:val="0"/>
                </w:rPr>
                <w:t xml:space="preserve">Harvard Educational Review</w:t>
              </w:r>
            </w:hyperlink>
            <w:hyperlink r:id="rId66">
              <w:r w:rsidDel="00000000" w:rsidR="00000000" w:rsidRPr="00000000">
                <w:rPr>
                  <w:rFonts w:ascii="Calibri" w:cs="Calibri" w:eastAsia="Calibri" w:hAnsi="Calibri"/>
                  <w:color w:val="000000"/>
                  <w:sz w:val="22"/>
                  <w:szCs w:val="22"/>
                  <w:u w:val="none"/>
                  <w:rtl w:val="0"/>
                </w:rPr>
                <w:t xml:space="preserve">, 84(1), 85-100.</w:t>
              </w:r>
            </w:hyperlink>
            <w:r w:rsidDel="00000000" w:rsidR="00000000" w:rsidRPr="00000000">
              <w:rPr>
                <w:rtl w:val="0"/>
              </w:rPr>
            </w:r>
          </w:p>
          <w:p w:rsidR="00000000" w:rsidDel="00000000" w:rsidP="00000000" w:rsidRDefault="00000000" w:rsidRPr="00000000" w14:paraId="000000D4">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6">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 March 2</w:t>
            </w:r>
            <w:r w:rsidDel="00000000" w:rsidR="00000000" w:rsidRPr="00000000">
              <w:rPr>
                <w:b w:val="1"/>
                <w:bCs w:val="1"/>
                <w:color w:val="000000"/>
                <w:sz w:val="22"/>
                <w:szCs w:val="22"/>
                <w:rtl w:val="0"/>
              </w:rPr>
              <w:t xml:space="preserve"> Group A posts</w:t>
            </w:r>
            <w:r w:rsidDel="00000000" w:rsidR="00000000" w:rsidRPr="00000000">
              <w:rPr>
                <w:rtl w:val="0"/>
              </w:rPr>
            </w:r>
          </w:p>
          <w:p w:rsidR="00000000" w:rsidDel="00000000" w:rsidP="00000000" w:rsidRDefault="00000000" w:rsidRPr="00000000" w14:paraId="000000D7">
            <w:pPr>
              <w:ind w:left="1059" w:hanging="699"/>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Intersectionality, identity, and decolonization</w:t>
            </w:r>
          </w:p>
          <w:p w:rsidR="00000000" w:rsidDel="00000000" w:rsidP="00000000" w:rsidRDefault="00000000" w:rsidRPr="00000000" w14:paraId="000000D8">
            <w:pPr>
              <w:ind w:left="1059" w:hanging="699"/>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0D9">
            <w:pPr>
              <w:ind w:left="1059" w:hanging="699"/>
              <w:rPr>
                <w:rFonts w:ascii="Calibri" w:cs="Calibri" w:eastAsia="Calibri" w:hAnsi="Calibri"/>
                <w:color w:val="000000"/>
                <w:sz w:val="22"/>
                <w:szCs w:val="22"/>
                <w:highlight w:val="white"/>
              </w:rPr>
            </w:pPr>
            <w:hyperlink r:id="rId67">
              <w:r w:rsidDel="00000000" w:rsidR="00000000" w:rsidRPr="00000000">
                <w:rPr>
                  <w:rFonts w:ascii="Calibri" w:cs="Calibri" w:eastAsia="Calibri" w:hAnsi="Calibri"/>
                  <w:color w:val="000000"/>
                  <w:sz w:val="22"/>
                  <w:szCs w:val="22"/>
                  <w:highlight w:val="white"/>
                  <w:u w:val="none"/>
                  <w:rtl w:val="0"/>
                </w:rPr>
                <w:t xml:space="preserve">Gill, V. (2022). Intersectional (ity) pedagogy: Conceptualizing soul work toward solidarity and resistance. </w:t>
              </w:r>
            </w:hyperlink>
            <w:hyperlink r:id="rId68">
              <w:r w:rsidDel="00000000" w:rsidR="00000000" w:rsidRPr="00000000">
                <w:rPr>
                  <w:rFonts w:ascii="Calibri" w:cs="Calibri" w:eastAsia="Calibri" w:hAnsi="Calibri"/>
                  <w:i w:val="1"/>
                  <w:iCs w:val="1"/>
                  <w:color w:val="000000"/>
                  <w:sz w:val="22"/>
                  <w:szCs w:val="22"/>
                  <w:u w:val="none"/>
                  <w:rtl w:val="0"/>
                </w:rPr>
                <w:t xml:space="preserve">The Educational Forum</w:t>
              </w:r>
            </w:hyperlink>
            <w:hyperlink r:id="rId69">
              <w:r w:rsidDel="00000000" w:rsidR="00000000" w:rsidRPr="00000000">
                <w:rPr>
                  <w:rFonts w:ascii="Calibri" w:cs="Calibri" w:eastAsia="Calibri" w:hAnsi="Calibri"/>
                  <w:color w:val="000000"/>
                  <w:sz w:val="22"/>
                  <w:szCs w:val="22"/>
                  <w:highlight w:val="white"/>
                  <w:u w:val="none"/>
                  <w:rtl w:val="0"/>
                </w:rPr>
                <w:t xml:space="preserve"> (86)4, 382-395.</w:t>
              </w:r>
            </w:hyperlink>
            <w:r w:rsidDel="00000000" w:rsidR="00000000" w:rsidRPr="00000000">
              <w:rPr>
                <w:rtl w:val="0"/>
              </w:rPr>
            </w:r>
          </w:p>
          <w:p w:rsidR="00000000" w:rsidDel="00000000" w:rsidP="00000000" w:rsidRDefault="00000000" w:rsidRPr="00000000" w14:paraId="000000DA">
            <w:pPr>
              <w:ind w:left="1059" w:hanging="699"/>
              <w:rPr>
                <w:rFonts w:ascii="Calibri" w:cs="Calibri" w:eastAsia="Calibri" w:hAnsi="Calibri"/>
                <w:color w:val="000000"/>
                <w:sz w:val="22"/>
                <w:szCs w:val="22"/>
                <w:highlight w:val="white"/>
              </w:rPr>
            </w:pPr>
            <w:hyperlink r:id="rId70">
              <w:r w:rsidDel="00000000" w:rsidR="00000000" w:rsidRPr="00000000">
                <w:rPr>
                  <w:rFonts w:ascii="Calibri" w:cs="Calibri" w:eastAsia="Calibri" w:hAnsi="Calibri"/>
                  <w:color w:val="000000"/>
                  <w:sz w:val="22"/>
                  <w:szCs w:val="22"/>
                  <w:highlight w:val="white"/>
                  <w:u w:val="none"/>
                  <w:rtl w:val="0"/>
                </w:rPr>
                <w:t xml:space="preserve">Werito, V. (2025). “What You Know You Hold Onto It ... that is Being Navajo”: A Critical Analysis of Diné (Indigenous) Youth’s Perspectives about Race, Culture, Language, and Identity. </w:t>
              </w:r>
            </w:hyperlink>
            <w:hyperlink r:id="rId71">
              <w:r w:rsidDel="00000000" w:rsidR="00000000" w:rsidRPr="00000000">
                <w:rPr>
                  <w:rFonts w:ascii="Calibri" w:cs="Calibri" w:eastAsia="Calibri" w:hAnsi="Calibri"/>
                  <w:i w:val="1"/>
                  <w:iCs w:val="1"/>
                  <w:color w:val="000000"/>
                  <w:sz w:val="22"/>
                  <w:szCs w:val="22"/>
                  <w:highlight w:val="white"/>
                  <w:u w:val="none"/>
                  <w:rtl w:val="0"/>
                </w:rPr>
                <w:t xml:space="preserve">Journal of Language, Identity, and Education</w:t>
              </w:r>
            </w:hyperlink>
            <w:hyperlink r:id="rId72">
              <w:r w:rsidDel="00000000" w:rsidR="00000000" w:rsidRPr="00000000">
                <w:rPr>
                  <w:rFonts w:ascii="Calibri" w:cs="Calibri" w:eastAsia="Calibri" w:hAnsi="Calibri"/>
                  <w:color w:val="000000"/>
                  <w:sz w:val="22"/>
                  <w:szCs w:val="22"/>
                  <w:highlight w:val="white"/>
                  <w:u w:val="none"/>
                  <w:rtl w:val="0"/>
                </w:rPr>
                <w:t xml:space="preserve">, </w:t>
              </w:r>
            </w:hyperlink>
            <w:hyperlink r:id="rId73">
              <w:r w:rsidDel="00000000" w:rsidR="00000000" w:rsidRPr="00000000">
                <w:rPr>
                  <w:rFonts w:ascii="Calibri" w:cs="Calibri" w:eastAsia="Calibri" w:hAnsi="Calibri"/>
                  <w:i w:val="1"/>
                  <w:iCs w:val="1"/>
                  <w:color w:val="000000"/>
                  <w:sz w:val="22"/>
                  <w:szCs w:val="22"/>
                  <w:highlight w:val="white"/>
                  <w:u w:val="none"/>
                  <w:rtl w:val="0"/>
                </w:rPr>
                <w:t xml:space="preserve">24</w:t>
              </w:r>
            </w:hyperlink>
            <w:hyperlink r:id="rId74">
              <w:r w:rsidDel="00000000" w:rsidR="00000000" w:rsidRPr="00000000">
                <w:rPr>
                  <w:rFonts w:ascii="Calibri" w:cs="Calibri" w:eastAsia="Calibri" w:hAnsi="Calibri"/>
                  <w:color w:val="000000"/>
                  <w:sz w:val="22"/>
                  <w:szCs w:val="22"/>
                  <w:highlight w:val="white"/>
                  <w:u w:val="none"/>
                  <w:rtl w:val="0"/>
                </w:rPr>
                <w:t xml:space="preserve">(1), 14–27.</w:t>
              </w:r>
            </w:hyperlink>
            <w:r w:rsidDel="00000000" w:rsidR="00000000" w:rsidRPr="00000000">
              <w:rPr>
                <w:rtl w:val="0"/>
              </w:rPr>
            </w:r>
          </w:p>
          <w:p w:rsidR="00000000" w:rsidDel="00000000" w:rsidP="00000000" w:rsidRDefault="00000000" w:rsidRPr="00000000" w14:paraId="000000DB">
            <w:pPr>
              <w:ind w:left="1059" w:hanging="699"/>
              <w:rPr>
                <w:rFonts w:ascii="Calibri" w:cs="Calibri" w:eastAsia="Calibri" w:hAnsi="Calibri"/>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C">
            <w:pPr>
              <w:ind w:left="720" w:hanging="720"/>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[7] March 9 </w:t>
            </w:r>
            <w:r w:rsidDel="00000000" w:rsidR="00000000" w:rsidRPr="00000000">
              <w:rPr>
                <w:b w:val="1"/>
                <w:bCs w:val="1"/>
                <w:color w:val="000000"/>
                <w:sz w:val="22"/>
                <w:szCs w:val="22"/>
                <w:rtl w:val="0"/>
              </w:rPr>
              <w:t xml:space="preserve">Group B posts</w:t>
            </w:r>
            <w:r w:rsidDel="00000000" w:rsidR="00000000" w:rsidRPr="00000000">
              <w:rPr>
                <w:rtl w:val="0"/>
              </w:rPr>
            </w:r>
          </w:p>
          <w:p w:rsidR="00000000" w:rsidDel="00000000" w:rsidP="00000000" w:rsidRDefault="00000000" w:rsidRPr="00000000" w14:paraId="000000DD">
            <w:pPr>
              <w:ind w:left="339" w:firstLine="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Linguistic diversity </w:t>
            </w:r>
          </w:p>
          <w:p w:rsidR="00000000" w:rsidDel="00000000" w:rsidP="00000000" w:rsidRDefault="00000000" w:rsidRPr="00000000" w14:paraId="000000DE">
            <w:pPr>
              <w:ind w:left="339"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0DF">
            <w:pPr>
              <w:ind w:left="339" w:firstLine="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0">
            <w:pPr>
              <w:ind w:left="1059" w:hanging="720"/>
              <w:rPr>
                <w:rFonts w:ascii="Calibri" w:cs="Calibri" w:eastAsia="Calibri" w:hAnsi="Calibri"/>
                <w:color w:val="000000"/>
                <w:sz w:val="22"/>
                <w:szCs w:val="22"/>
              </w:rPr>
            </w:pPr>
            <w:hyperlink r:id="rId75">
              <w:r w:rsidDel="00000000" w:rsidR="00000000" w:rsidRPr="00000000">
                <w:rPr>
                  <w:rFonts w:ascii="Calibri" w:cs="Calibri" w:eastAsia="Calibri" w:hAnsi="Calibri"/>
                  <w:color w:val="000000"/>
                  <w:sz w:val="22"/>
                  <w:szCs w:val="22"/>
                  <w:u w:val="none"/>
                  <w:rtl w:val="0"/>
                </w:rPr>
                <w:t xml:space="preserve">Austin, T., &amp; Anya, U. (2024). World languages for Black Linguistic Reparations. </w:t>
              </w:r>
            </w:hyperlink>
            <w:hyperlink r:id="rId76">
              <w:r w:rsidDel="00000000" w:rsidR="00000000" w:rsidRPr="00000000">
                <w:rPr>
                  <w:rFonts w:ascii="Calibri" w:cs="Calibri" w:eastAsia="Calibri" w:hAnsi="Calibri"/>
                  <w:i w:val="1"/>
                  <w:iCs w:val="1"/>
                  <w:color w:val="000000"/>
                  <w:sz w:val="22"/>
                  <w:szCs w:val="22"/>
                  <w:u w:val="none"/>
                  <w:rtl w:val="0"/>
                </w:rPr>
                <w:t xml:space="preserve">Foreign Language Annals</w:t>
              </w:r>
            </w:hyperlink>
            <w:hyperlink r:id="rId77">
              <w:r w:rsidDel="00000000" w:rsidR="00000000" w:rsidRPr="00000000">
                <w:rPr>
                  <w:rFonts w:ascii="Calibri" w:cs="Calibri" w:eastAsia="Calibri" w:hAnsi="Calibri"/>
                  <w:color w:val="000000"/>
                  <w:sz w:val="22"/>
                  <w:szCs w:val="22"/>
                  <w:u w:val="none"/>
                  <w:rtl w:val="0"/>
                </w:rPr>
                <w:t xml:space="preserve">, </w:t>
              </w:r>
            </w:hyperlink>
            <w:hyperlink r:id="rId78">
              <w:r w:rsidDel="00000000" w:rsidR="00000000" w:rsidRPr="00000000">
                <w:rPr>
                  <w:rFonts w:ascii="Calibri" w:cs="Calibri" w:eastAsia="Calibri" w:hAnsi="Calibri"/>
                  <w:i w:val="1"/>
                  <w:iCs w:val="1"/>
                  <w:color w:val="000000"/>
                  <w:sz w:val="22"/>
                  <w:szCs w:val="22"/>
                  <w:u w:val="none"/>
                  <w:rtl w:val="0"/>
                </w:rPr>
                <w:t xml:space="preserve">57</w:t>
              </w:r>
            </w:hyperlink>
            <w:hyperlink r:id="rId79">
              <w:r w:rsidDel="00000000" w:rsidR="00000000" w:rsidRPr="00000000">
                <w:rPr>
                  <w:rFonts w:ascii="Calibri" w:cs="Calibri" w:eastAsia="Calibri" w:hAnsi="Calibri"/>
                  <w:color w:val="000000"/>
                  <w:sz w:val="22"/>
                  <w:szCs w:val="22"/>
                  <w:u w:val="none"/>
                  <w:rtl w:val="0"/>
                </w:rPr>
                <w:t xml:space="preserve">(2), 288–310.</w:t>
              </w:r>
            </w:hyperlink>
            <w:r w:rsidDel="00000000" w:rsidR="00000000" w:rsidRPr="00000000">
              <w:rPr>
                <w:rtl w:val="0"/>
              </w:rPr>
            </w:r>
          </w:p>
          <w:p w:rsidR="00000000" w:rsidDel="00000000" w:rsidP="00000000" w:rsidRDefault="00000000" w:rsidRPr="00000000" w14:paraId="000000E1">
            <w:pPr>
              <w:ind w:left="1059" w:hanging="72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2">
            <w:pPr>
              <w:ind w:left="1059" w:hanging="720"/>
              <w:rPr>
                <w:rFonts w:ascii="Calibri" w:cs="Calibri" w:eastAsia="Calibri" w:hAnsi="Calibri"/>
                <w:color w:val="000000"/>
                <w:sz w:val="22"/>
                <w:szCs w:val="22"/>
              </w:rPr>
            </w:pPr>
            <w:hyperlink r:id="rId80">
              <w:r w:rsidDel="00000000" w:rsidR="00000000" w:rsidRPr="00000000">
                <w:rPr>
                  <w:rFonts w:ascii="Calibri" w:cs="Calibri" w:eastAsia="Calibri" w:hAnsi="Calibri"/>
                  <w:color w:val="000000"/>
                  <w:sz w:val="22"/>
                  <w:szCs w:val="22"/>
                  <w:u w:val="none"/>
                  <w:rtl w:val="0"/>
                </w:rPr>
                <w:t xml:space="preserve">Baker-Bell, A. (2020). Dismantling anti-black linguistic racism in English language arts classrooms: Toward an anti-racist black language pedagogy. </w:t>
              </w:r>
            </w:hyperlink>
            <w:hyperlink r:id="rId81">
              <w:r w:rsidDel="00000000" w:rsidR="00000000" w:rsidRPr="00000000">
                <w:rPr>
                  <w:rFonts w:ascii="Calibri" w:cs="Calibri" w:eastAsia="Calibri" w:hAnsi="Calibri"/>
                  <w:i w:val="1"/>
                  <w:iCs w:val="1"/>
                  <w:color w:val="000000"/>
                  <w:sz w:val="22"/>
                  <w:szCs w:val="22"/>
                  <w:u w:val="none"/>
                  <w:rtl w:val="0"/>
                </w:rPr>
                <w:t xml:space="preserve">Theory into Practice</w:t>
              </w:r>
            </w:hyperlink>
            <w:hyperlink r:id="rId82">
              <w:r w:rsidDel="00000000" w:rsidR="00000000" w:rsidRPr="00000000">
                <w:rPr>
                  <w:rFonts w:ascii="Calibri" w:cs="Calibri" w:eastAsia="Calibri" w:hAnsi="Calibri"/>
                  <w:color w:val="000000"/>
                  <w:sz w:val="22"/>
                  <w:szCs w:val="22"/>
                  <w:u w:val="none"/>
                  <w:rtl w:val="0"/>
                </w:rPr>
                <w:t xml:space="preserve">, </w:t>
              </w:r>
            </w:hyperlink>
            <w:hyperlink r:id="rId83">
              <w:r w:rsidDel="00000000" w:rsidR="00000000" w:rsidRPr="00000000">
                <w:rPr>
                  <w:rFonts w:ascii="Calibri" w:cs="Calibri" w:eastAsia="Calibri" w:hAnsi="Calibri"/>
                  <w:i w:val="1"/>
                  <w:iCs w:val="1"/>
                  <w:color w:val="000000"/>
                  <w:sz w:val="22"/>
                  <w:szCs w:val="22"/>
                  <w:u w:val="none"/>
                  <w:rtl w:val="0"/>
                </w:rPr>
                <w:t xml:space="preserve">59</w:t>
              </w:r>
            </w:hyperlink>
            <w:hyperlink r:id="rId84">
              <w:r w:rsidDel="00000000" w:rsidR="00000000" w:rsidRPr="00000000">
                <w:rPr>
                  <w:rFonts w:ascii="Calibri" w:cs="Calibri" w:eastAsia="Calibri" w:hAnsi="Calibri"/>
                  <w:color w:val="000000"/>
                  <w:sz w:val="22"/>
                  <w:szCs w:val="22"/>
                  <w:u w:val="none"/>
                  <w:rtl w:val="0"/>
                </w:rPr>
                <w:t xml:space="preserve">(1), 8–21</w:t>
              </w:r>
            </w:hyperlink>
            <w:r w:rsidDel="00000000" w:rsidR="00000000" w:rsidRPr="00000000">
              <w:rPr>
                <w:rFonts w:ascii="Calibri" w:cs="Calibri" w:eastAsia="Calibri" w:hAnsi="Calibri"/>
                <w:color w:val="000000"/>
                <w:sz w:val="22"/>
                <w:szCs w:val="22"/>
                <w:rtl w:val="0"/>
              </w:rPr>
              <w:t xml:space="preserve">.</w:t>
            </w:r>
          </w:p>
          <w:p w:rsidR="00000000" w:rsidDel="00000000" w:rsidP="00000000" w:rsidRDefault="00000000" w:rsidRPr="00000000" w14:paraId="000000E3">
            <w:pPr>
              <w:ind w:left="1059" w:hanging="72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E4">
            <w:pPr>
              <w:ind w:left="1059"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Recommended/Optional:</w:t>
            </w:r>
          </w:p>
          <w:p w:rsidR="00000000" w:rsidDel="00000000" w:rsidP="00000000" w:rsidRDefault="00000000" w:rsidRPr="00000000" w14:paraId="000000E5">
            <w:pPr>
              <w:ind w:left="1059"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Smitherman, G. (1999). Introduction to ebonics. In </w:t>
            </w:r>
            <w:r w:rsidDel="00000000" w:rsidR="00000000" w:rsidRPr="00000000">
              <w:rPr>
                <w:rFonts w:ascii="Calibri" w:cs="Calibri" w:eastAsia="Calibri" w:hAnsi="Calibri"/>
                <w:i w:val="1"/>
                <w:iCs w:val="1"/>
                <w:color w:val="000000"/>
                <w:sz w:val="22"/>
                <w:szCs w:val="22"/>
                <w:rtl w:val="0"/>
              </w:rPr>
              <w:t xml:space="preserve">talkin that talk: Language, culture, and education in African America</w:t>
            </w:r>
            <w:r w:rsidDel="00000000" w:rsidR="00000000" w:rsidRPr="00000000">
              <w:rPr>
                <w:rFonts w:ascii="Calibri" w:cs="Calibri" w:eastAsia="Calibri" w:hAnsi="Calibri"/>
                <w:color w:val="000000"/>
                <w:sz w:val="22"/>
                <w:szCs w:val="22"/>
                <w:rtl w:val="0"/>
              </w:rPr>
              <w:t xml:space="preserve">, pp. 19 – 40. Routledge.</w:t>
            </w:r>
          </w:p>
          <w:p w:rsidR="00000000" w:rsidDel="00000000" w:rsidP="00000000" w:rsidRDefault="00000000" w:rsidRPr="00000000" w14:paraId="000000E6">
            <w:pPr>
              <w:ind w:left="1440" w:right="720" w:hanging="720"/>
              <w:rPr>
                <w:rFonts w:ascii="Calibri" w:cs="Calibri" w:eastAsia="Calibri" w:hAnsi="Calibri"/>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7">
            <w:pPr>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[8] March 16  </w:t>
            </w:r>
            <w:r w:rsidDel="00000000" w:rsidR="00000000" w:rsidRPr="00000000">
              <w:rPr>
                <w:b w:val="1"/>
                <w:bCs w:val="1"/>
                <w:color w:val="000000"/>
                <w:sz w:val="22"/>
                <w:szCs w:val="22"/>
                <w:rtl w:val="0"/>
              </w:rPr>
              <w:t xml:space="preserve">Group A posts</w:t>
            </w:r>
            <w:r w:rsidDel="00000000" w:rsidR="00000000" w:rsidRPr="00000000">
              <w:rPr>
                <w:rtl w:val="0"/>
              </w:rPr>
            </w:r>
          </w:p>
          <w:p w:rsidR="00000000" w:rsidDel="00000000" w:rsidP="00000000" w:rsidRDefault="00000000" w:rsidRPr="00000000" w14:paraId="000000E8">
            <w:pPr>
              <w:ind w:left="1059" w:hanging="72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School to prison pipeline</w:t>
            </w:r>
          </w:p>
          <w:p w:rsidR="00000000" w:rsidDel="00000000" w:rsidP="00000000" w:rsidRDefault="00000000" w:rsidRPr="00000000" w14:paraId="000000E9">
            <w:pPr>
              <w:ind w:left="1059" w:hanging="720"/>
              <w:rPr>
                <w:rFonts w:ascii="Calibri" w:cs="Calibri" w:eastAsia="Calibri" w:hAnsi="Calibri"/>
                <w:color w:val="000000"/>
                <w:sz w:val="22"/>
                <w:szCs w:val="22"/>
              </w:rPr>
            </w:pPr>
            <w:hyperlink r:id="rId85">
              <w:r w:rsidDel="00000000" w:rsidR="00000000" w:rsidRPr="00000000">
                <w:rPr>
                  <w:rFonts w:ascii="Calibri" w:cs="Calibri" w:eastAsia="Calibri" w:hAnsi="Calibri"/>
                  <w:b w:val="1"/>
                  <w:bCs w:val="1"/>
                  <w:color w:val="000000"/>
                  <w:sz w:val="22"/>
                  <w:szCs w:val="22"/>
                  <w:u w:val="none"/>
                  <w:rtl w:val="0"/>
                </w:rPr>
                <w:t xml:space="preserve">13</w:t>
              </w:r>
            </w:hyperlink>
            <w:hyperlink r:id="rId86">
              <w:r w:rsidDel="00000000" w:rsidR="00000000" w:rsidRPr="00000000">
                <w:rPr>
                  <w:rFonts w:ascii="Calibri" w:cs="Calibri" w:eastAsia="Calibri" w:hAnsi="Calibri"/>
                  <w:b w:val="1"/>
                  <w:bCs w:val="1"/>
                  <w:color w:val="000000"/>
                  <w:sz w:val="22"/>
                  <w:szCs w:val="22"/>
                  <w:u w:val="none"/>
                  <w:vertAlign w:val="superscript"/>
                  <w:rtl w:val="0"/>
                </w:rPr>
                <w:t xml:space="preserve">th</w:t>
              </w:r>
            </w:hyperlink>
            <w:hyperlink r:id="rId87">
              <w:r w:rsidDel="00000000" w:rsidR="00000000" w:rsidRPr="00000000">
                <w:rPr>
                  <w:rFonts w:ascii="Calibri" w:cs="Calibri" w:eastAsia="Calibri" w:hAnsi="Calibri"/>
                  <w:b w:val="1"/>
                  <w:bCs w:val="1"/>
                  <w:color w:val="000000"/>
                  <w:sz w:val="22"/>
                  <w:szCs w:val="22"/>
                  <w:u w:val="none"/>
                  <w:rtl w:val="0"/>
                </w:rPr>
                <w:t xml:space="preserve"> Note catcher due</w:t>
              </w:r>
            </w:hyperlink>
            <w:r w:rsidDel="00000000" w:rsidR="00000000" w:rsidRPr="00000000">
              <w:rPr>
                <w:rtl w:val="0"/>
              </w:rPr>
            </w:r>
          </w:p>
          <w:p w:rsidR="00000000" w:rsidDel="00000000" w:rsidP="00000000" w:rsidRDefault="00000000" w:rsidRPr="00000000" w14:paraId="000000EA">
            <w:pPr>
              <w:ind w:left="1059"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0EB">
            <w:pPr>
              <w:ind w:left="1059" w:hanging="720"/>
              <w:rPr>
                <w:rFonts w:ascii="Calibri" w:cs="Calibri" w:eastAsia="Calibri" w:hAnsi="Calibri"/>
                <w:color w:val="000000"/>
                <w:sz w:val="22"/>
                <w:szCs w:val="22"/>
              </w:rPr>
            </w:pPr>
            <w:hyperlink r:id="rId88">
              <w:r w:rsidDel="00000000" w:rsidR="00000000" w:rsidRPr="00000000">
                <w:rPr>
                  <w:rFonts w:ascii="Calibri" w:cs="Calibri" w:eastAsia="Calibri" w:hAnsi="Calibri"/>
                  <w:color w:val="000000"/>
                  <w:sz w:val="22"/>
                  <w:szCs w:val="22"/>
                  <w:highlight w:val="white"/>
                  <w:u w:val="none"/>
                  <w:rtl w:val="0"/>
                </w:rPr>
                <w:t xml:space="preserve">James-Gallaway, C. D. (2022). “The kids in prison program”: a critical race personal counternarrative of a former Black charter school teacher. </w:t>
              </w:r>
            </w:hyperlink>
            <w:hyperlink r:id="rId89">
              <w:r w:rsidDel="00000000" w:rsidR="00000000" w:rsidRPr="00000000">
                <w:rPr>
                  <w:rFonts w:ascii="Calibri" w:cs="Calibri" w:eastAsia="Calibri" w:hAnsi="Calibri"/>
                  <w:i w:val="1"/>
                  <w:iCs w:val="1"/>
                  <w:color w:val="000000"/>
                  <w:sz w:val="22"/>
                  <w:szCs w:val="22"/>
                  <w:highlight w:val="white"/>
                  <w:u w:val="none"/>
                  <w:rtl w:val="0"/>
                </w:rPr>
                <w:t xml:space="preserve">Teachers College Record (1970)</w:t>
              </w:r>
            </w:hyperlink>
            <w:hyperlink r:id="rId90">
              <w:r w:rsidDel="00000000" w:rsidR="00000000" w:rsidRPr="00000000">
                <w:rPr>
                  <w:rFonts w:ascii="Calibri" w:cs="Calibri" w:eastAsia="Calibri" w:hAnsi="Calibri"/>
                  <w:color w:val="000000"/>
                  <w:sz w:val="22"/>
                  <w:szCs w:val="22"/>
                  <w:highlight w:val="white"/>
                  <w:u w:val="none"/>
                  <w:rtl w:val="0"/>
                </w:rPr>
                <w:t xml:space="preserve">, </w:t>
              </w:r>
            </w:hyperlink>
            <w:hyperlink r:id="rId91">
              <w:r w:rsidDel="00000000" w:rsidR="00000000" w:rsidRPr="00000000">
                <w:rPr>
                  <w:rFonts w:ascii="Calibri" w:cs="Calibri" w:eastAsia="Calibri" w:hAnsi="Calibri"/>
                  <w:i w:val="1"/>
                  <w:iCs w:val="1"/>
                  <w:color w:val="000000"/>
                  <w:sz w:val="22"/>
                  <w:szCs w:val="22"/>
                  <w:highlight w:val="white"/>
                  <w:u w:val="none"/>
                  <w:rtl w:val="0"/>
                </w:rPr>
                <w:t xml:space="preserve">124</w:t>
              </w:r>
            </w:hyperlink>
            <w:hyperlink r:id="rId92">
              <w:r w:rsidDel="00000000" w:rsidR="00000000" w:rsidRPr="00000000">
                <w:rPr>
                  <w:rFonts w:ascii="Calibri" w:cs="Calibri" w:eastAsia="Calibri" w:hAnsi="Calibri"/>
                  <w:color w:val="000000"/>
                  <w:sz w:val="22"/>
                  <w:szCs w:val="22"/>
                  <w:highlight w:val="white"/>
                  <w:u w:val="none"/>
                  <w:rtl w:val="0"/>
                </w:rPr>
                <w:t xml:space="preserve">(11), 58–81.</w:t>
              </w:r>
            </w:hyperlink>
            <w:r w:rsidDel="00000000" w:rsidR="00000000" w:rsidRPr="00000000">
              <w:rPr>
                <w:rtl w:val="0"/>
              </w:rPr>
            </w:r>
          </w:p>
          <w:p w:rsidR="00000000" w:rsidDel="00000000" w:rsidP="00000000" w:rsidRDefault="00000000" w:rsidRPr="00000000" w14:paraId="000000EC">
            <w:pPr>
              <w:ind w:left="1059" w:hanging="720"/>
              <w:rPr>
                <w:rFonts w:ascii="Calibri" w:cs="Calibri" w:eastAsia="Calibri" w:hAnsi="Calibri"/>
                <w:color w:val="000000"/>
                <w:sz w:val="22"/>
                <w:szCs w:val="22"/>
              </w:rPr>
            </w:pPr>
            <w:hyperlink r:id="rId93">
              <w:r w:rsidDel="00000000" w:rsidR="00000000" w:rsidRPr="00000000">
                <w:rPr>
                  <w:rFonts w:ascii="Calibri" w:cs="Calibri" w:eastAsia="Calibri" w:hAnsi="Calibri"/>
                  <w:color w:val="000000"/>
                  <w:sz w:val="22"/>
                  <w:szCs w:val="22"/>
                  <w:u w:val="none"/>
                  <w:rtl w:val="0"/>
                </w:rPr>
                <w:t xml:space="preserve">Marsh, V. (2017, October). </w:t>
              </w:r>
            </w:hyperlink>
            <w:hyperlink r:id="rId94">
              <w:r w:rsidDel="00000000" w:rsidR="00000000" w:rsidRPr="00000000">
                <w:rPr>
                  <w:rFonts w:ascii="Calibri" w:cs="Calibri" w:eastAsia="Calibri" w:hAnsi="Calibri"/>
                  <w:i w:val="1"/>
                  <w:iCs w:val="1"/>
                  <w:color w:val="000000"/>
                  <w:sz w:val="22"/>
                  <w:szCs w:val="22"/>
                  <w:u w:val="none"/>
                  <w:rtl w:val="0"/>
                </w:rPr>
                <w:t xml:space="preserve">Becoming restorative: Three schools transitioning to a restorative practices culture</w:t>
              </w:r>
            </w:hyperlink>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ED">
            <w:pPr>
              <w:ind w:left="1059" w:hanging="720"/>
              <w:rPr>
                <w:rFonts w:ascii="Calibri" w:cs="Calibri" w:eastAsia="Calibri" w:hAnsi="Calibri"/>
                <w:color w:val="000000"/>
                <w:sz w:val="22"/>
                <w:szCs w:val="22"/>
              </w:rPr>
            </w:pPr>
            <w:hyperlink r:id="rId95">
              <w:r w:rsidDel="00000000" w:rsidR="00000000" w:rsidRPr="00000000">
                <w:rPr>
                  <w:rFonts w:ascii="Calibri" w:cs="Calibri" w:eastAsia="Calibri" w:hAnsi="Calibri"/>
                  <w:color w:val="000000"/>
                  <w:sz w:val="22"/>
                  <w:szCs w:val="22"/>
                  <w:highlight w:val="white"/>
                  <w:u w:val="none"/>
                  <w:rtl w:val="0"/>
                </w:rPr>
                <w:t xml:space="preserve">Stevenson, B.</w:t>
              </w:r>
            </w:hyperlink>
            <w:hyperlink r:id="rId96">
              <w:r w:rsidDel="00000000" w:rsidR="00000000" w:rsidRPr="00000000">
                <w:rPr>
                  <w:rFonts w:ascii="Calibri" w:cs="Calibri" w:eastAsia="Calibri" w:hAnsi="Calibri"/>
                  <w:color w:val="000000"/>
                  <w:sz w:val="22"/>
                  <w:szCs w:val="22"/>
                  <w:u w:val="none"/>
                  <w:rtl w:val="0"/>
                </w:rPr>
                <w:t xml:space="preserve"> (2021). Punishment. In N. Hannah-Jones, </w:t>
              </w:r>
            </w:hyperlink>
            <w:hyperlink r:id="rId97">
              <w:r w:rsidDel="00000000" w:rsidR="00000000" w:rsidRPr="00000000">
                <w:rPr>
                  <w:rFonts w:ascii="Calibri" w:cs="Calibri" w:eastAsia="Calibri" w:hAnsi="Calibri"/>
                  <w:i w:val="1"/>
                  <w:iCs w:val="1"/>
                  <w:color w:val="000000"/>
                  <w:sz w:val="22"/>
                  <w:szCs w:val="22"/>
                  <w:u w:val="none"/>
                  <w:rtl w:val="0"/>
                </w:rPr>
                <w:t xml:space="preserve">The 1619 Project</w:t>
              </w:r>
            </w:hyperlink>
            <w:hyperlink r:id="rId98">
              <w:r w:rsidDel="00000000" w:rsidR="00000000" w:rsidRPr="00000000">
                <w:rPr>
                  <w:rFonts w:ascii="Calibri" w:cs="Calibri" w:eastAsia="Calibri" w:hAnsi="Calibri"/>
                  <w:color w:val="000000"/>
                  <w:sz w:val="22"/>
                  <w:szCs w:val="22"/>
                  <w:u w:val="none"/>
                  <w:rtl w:val="0"/>
                </w:rPr>
                <w:t xml:space="preserve">, pp. 431-456. Random House.</w:t>
              </w:r>
            </w:hyperlink>
            <w:r w:rsidDel="00000000" w:rsidR="00000000" w:rsidRPr="00000000">
              <w:rPr>
                <w:rFonts w:ascii="Calibri" w:cs="Calibri" w:eastAsia="Calibri" w:hAnsi="Calibri"/>
                <w:color w:val="000000"/>
                <w:sz w:val="22"/>
                <w:szCs w:val="22"/>
                <w:highlight w:val="white"/>
                <w:rtl w:val="0"/>
              </w:rPr>
              <w:t xml:space="preserve"> </w:t>
            </w:r>
            <w:r w:rsidDel="00000000" w:rsidR="00000000" w:rsidRPr="00000000">
              <w:rPr>
                <w:rFonts w:ascii="Calibri" w:cs="Calibri" w:eastAsia="Calibri" w:hAnsi="Calibri"/>
                <w:color w:val="000000"/>
                <w:sz w:val="22"/>
                <w:szCs w:val="22"/>
                <w:rtl w:val="0"/>
              </w:rPr>
              <w:t xml:space="preserve">**Access to E-Book through UR library</w:t>
            </w:r>
          </w:p>
          <w:p w:rsidR="00000000" w:rsidDel="00000000" w:rsidP="00000000" w:rsidRDefault="00000000" w:rsidRPr="00000000" w14:paraId="000000EE">
            <w:pPr>
              <w:ind w:left="1059" w:hanging="720"/>
              <w:rPr>
                <w:rFonts w:ascii="Calibri" w:cs="Calibri" w:eastAsia="Calibri" w:hAnsi="Calibri"/>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EF">
            <w:pPr>
              <w:ind w:left="720" w:right="720"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 March 23 </w:t>
            </w:r>
            <w:r w:rsidDel="00000000" w:rsidR="00000000" w:rsidRPr="00000000">
              <w:rPr>
                <w:b w:val="1"/>
                <w:bCs w:val="1"/>
                <w:color w:val="000000"/>
                <w:sz w:val="22"/>
                <w:szCs w:val="22"/>
                <w:rtl w:val="0"/>
              </w:rPr>
              <w:t xml:space="preserve">Group B posts</w:t>
            </w:r>
            <w:r w:rsidDel="00000000" w:rsidR="00000000" w:rsidRPr="00000000">
              <w:rPr>
                <w:rtl w:val="0"/>
              </w:rPr>
            </w:r>
          </w:p>
          <w:p w:rsidR="00000000" w:rsidDel="00000000" w:rsidP="00000000" w:rsidRDefault="00000000" w:rsidRPr="00000000" w14:paraId="000000F0">
            <w:pPr>
              <w:ind w:left="339" w:firstLine="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Class, schooling, and precarious knowing</w:t>
            </w:r>
          </w:p>
          <w:p w:rsidR="00000000" w:rsidDel="00000000" w:rsidP="00000000" w:rsidRDefault="00000000" w:rsidRPr="00000000" w14:paraId="000000F1">
            <w:pPr>
              <w:ind w:left="1059"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0F2">
            <w:pPr>
              <w:ind w:left="1059" w:hanging="720"/>
              <w:rPr>
                <w:rFonts w:ascii="Calibri" w:cs="Calibri" w:eastAsia="Calibri" w:hAnsi="Calibri"/>
                <w:color w:val="000000"/>
                <w:sz w:val="22"/>
                <w:szCs w:val="22"/>
              </w:rPr>
            </w:pPr>
            <w:hyperlink r:id="rId99">
              <w:r w:rsidDel="00000000" w:rsidR="00000000" w:rsidRPr="00000000">
                <w:rPr>
                  <w:rFonts w:ascii="Calibri" w:cs="Calibri" w:eastAsia="Calibri" w:hAnsi="Calibri"/>
                  <w:color w:val="000000"/>
                  <w:sz w:val="22"/>
                  <w:szCs w:val="22"/>
                  <w:u w:val="none"/>
                  <w:rtl w:val="0"/>
                </w:rPr>
                <w:t xml:space="preserve">Desmond, M. (2021). Capitalism. In N. Hannah-Jones, </w:t>
              </w:r>
            </w:hyperlink>
            <w:hyperlink r:id="rId100">
              <w:r w:rsidDel="00000000" w:rsidR="00000000" w:rsidRPr="00000000">
                <w:rPr>
                  <w:rFonts w:ascii="Calibri" w:cs="Calibri" w:eastAsia="Calibri" w:hAnsi="Calibri"/>
                  <w:i w:val="1"/>
                  <w:iCs w:val="1"/>
                  <w:color w:val="000000"/>
                  <w:sz w:val="22"/>
                  <w:szCs w:val="22"/>
                  <w:u w:val="none"/>
                  <w:rtl w:val="0"/>
                </w:rPr>
                <w:t xml:space="preserve">The 1619 Project</w:t>
              </w:r>
            </w:hyperlink>
            <w:hyperlink r:id="rId101">
              <w:r w:rsidDel="00000000" w:rsidR="00000000" w:rsidRPr="00000000">
                <w:rPr>
                  <w:rFonts w:ascii="Calibri" w:cs="Calibri" w:eastAsia="Calibri" w:hAnsi="Calibri"/>
                  <w:color w:val="000000"/>
                  <w:sz w:val="22"/>
                  <w:szCs w:val="22"/>
                  <w:u w:val="none"/>
                  <w:rtl w:val="0"/>
                </w:rPr>
                <w:t xml:space="preserve">, pp. 259-306. Random House.</w:t>
              </w:r>
            </w:hyperlink>
            <w:r w:rsidDel="00000000" w:rsidR="00000000" w:rsidRPr="00000000">
              <w:rPr>
                <w:rFonts w:ascii="Calibri" w:cs="Calibri" w:eastAsia="Calibri" w:hAnsi="Calibri"/>
                <w:color w:val="000000"/>
                <w:sz w:val="22"/>
                <w:szCs w:val="22"/>
                <w:rtl w:val="0"/>
              </w:rPr>
              <w:t xml:space="preserve"> **Access to E-Book through UR library</w:t>
            </w:r>
          </w:p>
          <w:p w:rsidR="00000000" w:rsidDel="00000000" w:rsidP="00000000" w:rsidRDefault="00000000" w:rsidRPr="00000000" w14:paraId="000000F3">
            <w:pPr>
              <w:ind w:left="1059" w:hanging="720"/>
              <w:rPr>
                <w:rFonts w:ascii="Calibri" w:cs="Calibri" w:eastAsia="Calibri" w:hAnsi="Calibri"/>
                <w:color w:val="000000"/>
                <w:sz w:val="22"/>
                <w:szCs w:val="22"/>
              </w:rPr>
            </w:pPr>
            <w:hyperlink r:id="rId102">
              <w:r w:rsidDel="00000000" w:rsidR="00000000" w:rsidRPr="00000000">
                <w:rPr>
                  <w:rFonts w:ascii="Calibri" w:cs="Calibri" w:eastAsia="Calibri" w:hAnsi="Calibri"/>
                  <w:color w:val="000000"/>
                  <w:sz w:val="22"/>
                  <w:szCs w:val="22"/>
                  <w:u w:val="none"/>
                  <w:rtl w:val="0"/>
                </w:rPr>
                <w:t xml:space="preserve">Fine, M., Greene, C., &amp; Sanchez, S. (2016). Neoliberal blues and prec(ar)ious knowledge. </w:t>
              </w:r>
            </w:hyperlink>
            <w:hyperlink r:id="rId103">
              <w:r w:rsidDel="00000000" w:rsidR="00000000" w:rsidRPr="00000000">
                <w:rPr>
                  <w:rFonts w:ascii="Calibri" w:cs="Calibri" w:eastAsia="Calibri" w:hAnsi="Calibri"/>
                  <w:i w:val="1"/>
                  <w:iCs w:val="1"/>
                  <w:color w:val="000000"/>
                  <w:sz w:val="22"/>
                  <w:szCs w:val="22"/>
                  <w:u w:val="none"/>
                  <w:rtl w:val="0"/>
                </w:rPr>
                <w:t xml:space="preserve">Urban Review</w:t>
              </w:r>
            </w:hyperlink>
            <w:hyperlink r:id="rId104">
              <w:r w:rsidDel="00000000" w:rsidR="00000000" w:rsidRPr="00000000">
                <w:rPr>
                  <w:rFonts w:ascii="Calibri" w:cs="Calibri" w:eastAsia="Calibri" w:hAnsi="Calibri"/>
                  <w:color w:val="000000"/>
                  <w:sz w:val="22"/>
                  <w:szCs w:val="22"/>
                  <w:u w:val="none"/>
                  <w:rtl w:val="0"/>
                </w:rPr>
                <w:t xml:space="preserve">, 48, 499-519.</w:t>
              </w:r>
            </w:hyperlink>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F4">
            <w:pPr>
              <w:ind w:left="1059" w:hanging="720"/>
              <w:rPr>
                <w:rFonts w:ascii="Calibri" w:cs="Calibri" w:eastAsia="Calibri" w:hAnsi="Calibri"/>
                <w:color w:val="000000"/>
                <w:sz w:val="22"/>
                <w:szCs w:val="22"/>
              </w:rPr>
            </w:pPr>
            <w:hyperlink r:id="rId105">
              <w:r w:rsidDel="00000000" w:rsidR="00000000" w:rsidRPr="00000000">
                <w:rPr>
                  <w:rFonts w:ascii="Calibri" w:cs="Calibri" w:eastAsia="Calibri" w:hAnsi="Calibri"/>
                  <w:color w:val="000000"/>
                  <w:sz w:val="22"/>
                  <w:szCs w:val="22"/>
                  <w:u w:val="none"/>
                  <w:rtl w:val="0"/>
                </w:rPr>
                <w:t xml:space="preserve">Talusan, L. (2022). </w:t>
              </w:r>
            </w:hyperlink>
            <w:hyperlink r:id="rId106">
              <w:r w:rsidDel="00000000" w:rsidR="00000000" w:rsidRPr="00000000">
                <w:rPr>
                  <w:rFonts w:ascii="Calibri" w:cs="Calibri" w:eastAsia="Calibri" w:hAnsi="Calibri"/>
                  <w:i w:val="1"/>
                  <w:iCs w:val="1"/>
                  <w:color w:val="000000"/>
                  <w:sz w:val="22"/>
                  <w:szCs w:val="22"/>
                  <w:u w:val="none"/>
                  <w:rtl w:val="0"/>
                </w:rPr>
                <w:t xml:space="preserve">The identity-conscious educator: Building Habits &amp; Skills for a more inclusive school</w:t>
              </w:r>
            </w:hyperlink>
            <w:hyperlink r:id="rId107">
              <w:r w:rsidDel="00000000" w:rsidR="00000000" w:rsidRPr="00000000">
                <w:rPr>
                  <w:rFonts w:ascii="Calibri" w:cs="Calibri" w:eastAsia="Calibri" w:hAnsi="Calibri"/>
                  <w:color w:val="000000"/>
                  <w:sz w:val="22"/>
                  <w:szCs w:val="22"/>
                  <w:u w:val="none"/>
                  <w:rtl w:val="0"/>
                </w:rPr>
                <w:t xml:space="preserve">. Ch. 4 (Class). Solution Tree Press.</w:t>
              </w:r>
            </w:hyperlink>
            <w:r w:rsidDel="00000000" w:rsidR="00000000" w:rsidRPr="00000000">
              <w:rPr>
                <w:rtl w:val="0"/>
              </w:rPr>
            </w:r>
          </w:p>
          <w:p w:rsidR="00000000" w:rsidDel="00000000" w:rsidP="00000000" w:rsidRDefault="00000000" w:rsidRPr="00000000" w14:paraId="000000F5">
            <w:pPr>
              <w:ind w:left="1059" w:hanging="72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6">
            <w:pPr>
              <w:ind w:left="1059" w:hanging="72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7">
            <w:pPr>
              <w:ind w:left="1059" w:hanging="72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F8">
            <w:pPr>
              <w:ind w:left="1059" w:hanging="720"/>
              <w:rPr>
                <w:rFonts w:ascii="Calibri" w:cs="Calibri" w:eastAsia="Calibri" w:hAnsi="Calibri"/>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F9">
            <w:pPr>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[10] March 30 </w:t>
            </w:r>
            <w:r w:rsidDel="00000000" w:rsidR="00000000" w:rsidRPr="00000000">
              <w:rPr>
                <w:rtl w:val="0"/>
              </w:rPr>
            </w:r>
          </w:p>
          <w:p w:rsidR="00000000" w:rsidDel="00000000" w:rsidP="00000000" w:rsidRDefault="00000000" w:rsidRPr="00000000" w14:paraId="000000FA">
            <w:pPr>
              <w:ind w:left="1149" w:hanging="72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Gender, Gender Identity, and Sexuality</w:t>
            </w:r>
          </w:p>
          <w:p w:rsidR="00000000" w:rsidDel="00000000" w:rsidP="00000000" w:rsidRDefault="00000000" w:rsidRPr="00000000" w14:paraId="000000FB">
            <w:pPr>
              <w:ind w:left="1149"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 </w:t>
            </w:r>
          </w:p>
          <w:p w:rsidR="00000000" w:rsidDel="00000000" w:rsidP="00000000" w:rsidRDefault="00000000" w:rsidRPr="00000000" w14:paraId="000000FC">
            <w:pPr>
              <w:ind w:left="1149" w:hanging="720"/>
              <w:rPr>
                <w:rFonts w:ascii="Calibri" w:cs="Calibri" w:eastAsia="Calibri" w:hAnsi="Calibri"/>
                <w:color w:val="000000"/>
                <w:sz w:val="22"/>
                <w:szCs w:val="22"/>
              </w:rPr>
            </w:pPr>
            <w:hyperlink r:id="rId108">
              <w:r w:rsidDel="00000000" w:rsidR="00000000" w:rsidRPr="00000000">
                <w:rPr>
                  <w:rFonts w:ascii="Calibri" w:cs="Calibri" w:eastAsia="Calibri" w:hAnsi="Calibri"/>
                  <w:color w:val="000000"/>
                  <w:sz w:val="22"/>
                  <w:szCs w:val="22"/>
                  <w:u w:val="none"/>
                  <w:rtl w:val="0"/>
                </w:rPr>
                <w:t xml:space="preserve">Blair, E. &amp; Deckman, S. (2022). Beyond pronouns: The case for gender-expansive and democratizing practice in teacher education. </w:t>
              </w:r>
            </w:hyperlink>
            <w:hyperlink r:id="rId109">
              <w:r w:rsidDel="00000000" w:rsidR="00000000" w:rsidRPr="00000000">
                <w:rPr>
                  <w:rFonts w:ascii="Calibri" w:cs="Calibri" w:eastAsia="Calibri" w:hAnsi="Calibri"/>
                  <w:i w:val="1"/>
                  <w:iCs w:val="1"/>
                  <w:color w:val="000000"/>
                  <w:sz w:val="22"/>
                  <w:szCs w:val="22"/>
                  <w:u w:val="none"/>
                  <w:rtl w:val="0"/>
                </w:rPr>
                <w:t xml:space="preserve">Teachers College Record, 124</w:t>
              </w:r>
            </w:hyperlink>
            <w:hyperlink r:id="rId110">
              <w:r w:rsidDel="00000000" w:rsidR="00000000" w:rsidRPr="00000000">
                <w:rPr>
                  <w:rFonts w:ascii="Calibri" w:cs="Calibri" w:eastAsia="Calibri" w:hAnsi="Calibri"/>
                  <w:color w:val="000000"/>
                  <w:sz w:val="22"/>
                  <w:szCs w:val="22"/>
                  <w:u w:val="none"/>
                  <w:rtl w:val="0"/>
                </w:rPr>
                <w:t xml:space="preserve">(8), 275-286. https://doi.org</w:t>
              </w:r>
            </w:hyperlink>
            <w:r w:rsidDel="00000000" w:rsidR="00000000" w:rsidRPr="00000000">
              <w:rPr>
                <w:rFonts w:ascii="Calibri" w:cs="Calibri" w:eastAsia="Calibri" w:hAnsi="Calibri"/>
                <w:color w:val="000000"/>
                <w:sz w:val="22"/>
                <w:szCs w:val="22"/>
                <w:rtl w:val="0"/>
              </w:rPr>
              <w:t xml:space="preserve">/10.1177/01614681221124194</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hyperlink r:id="rId11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Rende Mendoza, K. &amp; Johnson, C.  (2024). A (TRANS)formative approach to gender-inclusive science education, </w:t>
              </w:r>
            </w:hyperlink>
            <w:hyperlink r:id="rId112">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Journal of Research in Science Teaching, 61</w:t>
              </w:r>
            </w:hyperlink>
            <w:hyperlink r:id="rId11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937-971.</w:t>
              </w:r>
            </w:hyperlink>
            <w:r w:rsidDel="00000000" w:rsidR="00000000" w:rsidRPr="00000000">
              <w:rPr>
                <w:rtl w:val="0"/>
              </w:rPr>
            </w:r>
          </w:p>
          <w:p w:rsidR="00000000" w:rsidDel="00000000" w:rsidP="00000000" w:rsidRDefault="00000000" w:rsidRPr="00000000" w14:paraId="000000FE">
            <w:pPr>
              <w:ind w:left="1142" w:hanging="720"/>
              <w:rPr>
                <w:rFonts w:ascii="Calibri" w:cs="Calibri" w:eastAsia="Calibri" w:hAnsi="Calibri"/>
                <w:color w:val="000000"/>
                <w:sz w:val="22"/>
                <w:szCs w:val="22"/>
              </w:rPr>
            </w:pPr>
            <w:hyperlink r:id="rId114">
              <w:r w:rsidDel="00000000" w:rsidR="00000000" w:rsidRPr="00000000">
                <w:rPr>
                  <w:rFonts w:ascii="Calibri" w:cs="Calibri" w:eastAsia="Calibri" w:hAnsi="Calibri"/>
                  <w:color w:val="000000"/>
                  <w:sz w:val="22"/>
                  <w:szCs w:val="22"/>
                  <w:u w:val="none"/>
                  <w:rtl w:val="0"/>
                </w:rPr>
                <w:t xml:space="preserve">Talusan, L. (2022). </w:t>
              </w:r>
            </w:hyperlink>
            <w:hyperlink r:id="rId115">
              <w:r w:rsidDel="00000000" w:rsidR="00000000" w:rsidRPr="00000000">
                <w:rPr>
                  <w:rFonts w:ascii="Calibri" w:cs="Calibri" w:eastAsia="Calibri" w:hAnsi="Calibri"/>
                  <w:i w:val="1"/>
                  <w:iCs w:val="1"/>
                  <w:color w:val="000000"/>
                  <w:sz w:val="22"/>
                  <w:szCs w:val="22"/>
                  <w:u w:val="none"/>
                  <w:rtl w:val="0"/>
                </w:rPr>
                <w:t xml:space="preserve">The identity-conscious educator: Building Habits &amp; Skills for a more inclusive school</w:t>
              </w:r>
            </w:hyperlink>
            <w:hyperlink r:id="rId116">
              <w:r w:rsidDel="00000000" w:rsidR="00000000" w:rsidRPr="00000000">
                <w:rPr>
                  <w:rFonts w:ascii="Calibri" w:cs="Calibri" w:eastAsia="Calibri" w:hAnsi="Calibri"/>
                  <w:color w:val="000000"/>
                  <w:sz w:val="22"/>
                  <w:szCs w:val="22"/>
                  <w:u w:val="none"/>
                  <w:rtl w:val="0"/>
                </w:rPr>
                <w:t xml:space="preserve">. pp. Ch. 6 Gender. Solution Tree Press.</w:t>
              </w:r>
            </w:hyperlink>
            <w:r w:rsidDel="00000000" w:rsidR="00000000" w:rsidRPr="00000000">
              <w:rPr>
                <w:rtl w:val="0"/>
              </w:rPr>
            </w:r>
          </w:p>
          <w:p w:rsidR="00000000" w:rsidDel="00000000" w:rsidP="00000000" w:rsidRDefault="00000000" w:rsidRPr="00000000" w14:paraId="000000FF">
            <w:pPr>
              <w:ind w:left="1142" w:hanging="720"/>
              <w:rPr>
                <w:rFonts w:ascii="Calibri" w:cs="Calibri" w:eastAsia="Calibri" w:hAnsi="Calibri"/>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0">
            <w:pPr>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[11] April 6 </w:t>
            </w:r>
            <w:r w:rsidDel="00000000" w:rsidR="00000000" w:rsidRPr="00000000">
              <w:rPr>
                <w:b w:val="1"/>
                <w:bCs w:val="1"/>
                <w:color w:val="000000"/>
                <w:sz w:val="22"/>
                <w:szCs w:val="22"/>
                <w:rtl w:val="0"/>
              </w:rPr>
              <w:t xml:space="preserve">Group A posts</w:t>
            </w:r>
            <w:r w:rsidDel="00000000" w:rsidR="00000000" w:rsidRPr="00000000">
              <w:rPr>
                <w:rtl w:val="0"/>
              </w:rPr>
            </w:r>
          </w:p>
          <w:p w:rsidR="00000000" w:rsidDel="00000000" w:rsidP="00000000" w:rsidRDefault="00000000" w:rsidRPr="00000000" w14:paraId="00000101">
            <w:pPr>
              <w:ind w:left="429" w:firstLine="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The “F” Word</w:t>
            </w:r>
          </w:p>
          <w:p w:rsidR="00000000" w:rsidDel="00000000" w:rsidP="00000000" w:rsidRDefault="00000000" w:rsidRPr="00000000" w14:paraId="00000102">
            <w:pPr>
              <w:ind w:left="429"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103">
            <w:pPr>
              <w:ind w:left="1149" w:hanging="720"/>
              <w:rPr>
                <w:rFonts w:ascii="Calibri" w:cs="Calibri" w:eastAsia="Calibri" w:hAnsi="Calibri"/>
                <w:color w:val="000000"/>
                <w:sz w:val="22"/>
                <w:szCs w:val="22"/>
              </w:rPr>
            </w:pPr>
            <w:hyperlink r:id="rId117">
              <w:r w:rsidDel="00000000" w:rsidR="00000000" w:rsidRPr="00000000">
                <w:rPr>
                  <w:rFonts w:ascii="Calibri" w:cs="Calibri" w:eastAsia="Calibri" w:hAnsi="Calibri"/>
                  <w:color w:val="000000"/>
                  <w:sz w:val="22"/>
                  <w:szCs w:val="22"/>
                  <w:u w:val="none"/>
                  <w:rtl w:val="0"/>
                </w:rPr>
                <w:t xml:space="preserve">Bianca, H. (2020). Extending bell hooks’ feminist theory, </w:t>
              </w:r>
            </w:hyperlink>
            <w:hyperlink r:id="rId118">
              <w:r w:rsidDel="00000000" w:rsidR="00000000" w:rsidRPr="00000000">
                <w:rPr>
                  <w:rFonts w:ascii="Calibri" w:cs="Calibri" w:eastAsia="Calibri" w:hAnsi="Calibri"/>
                  <w:i w:val="1"/>
                  <w:iCs w:val="1"/>
                  <w:color w:val="000000"/>
                  <w:sz w:val="22"/>
                  <w:szCs w:val="22"/>
                  <w:u w:val="none"/>
                  <w:rtl w:val="0"/>
                </w:rPr>
                <w:t xml:space="preserve">Journal of International Women’s Studies, 21</w:t>
              </w:r>
            </w:hyperlink>
            <w:hyperlink r:id="rId119">
              <w:r w:rsidDel="00000000" w:rsidR="00000000" w:rsidRPr="00000000">
                <w:rPr>
                  <w:rFonts w:ascii="Calibri" w:cs="Calibri" w:eastAsia="Calibri" w:hAnsi="Calibri"/>
                  <w:color w:val="000000"/>
                  <w:sz w:val="22"/>
                  <w:szCs w:val="22"/>
                  <w:u w:val="none"/>
                  <w:rtl w:val="0"/>
                </w:rPr>
                <w:t xml:space="preserve">(1), 13-29.</w:t>
              </w:r>
            </w:hyperlink>
            <w:r w:rsidDel="00000000" w:rsidR="00000000" w:rsidRPr="00000000">
              <w:rPr>
                <w:rtl w:val="0"/>
              </w:rPr>
            </w:r>
          </w:p>
          <w:p w:rsidR="00000000" w:rsidDel="00000000" w:rsidP="00000000" w:rsidRDefault="00000000" w:rsidRPr="00000000" w14:paraId="00000104">
            <w:pPr>
              <w:ind w:left="1149" w:hanging="720"/>
              <w:rPr>
                <w:rFonts w:ascii="Calibri" w:cs="Calibri" w:eastAsia="Calibri" w:hAnsi="Calibri"/>
                <w:color w:val="000000"/>
                <w:sz w:val="22"/>
                <w:szCs w:val="22"/>
              </w:rPr>
            </w:pPr>
            <w:hyperlink r:id="rId120">
              <w:r w:rsidDel="00000000" w:rsidR="00000000" w:rsidRPr="00000000">
                <w:rPr>
                  <w:rFonts w:ascii="Calibri" w:cs="Calibri" w:eastAsia="Calibri" w:hAnsi="Calibri"/>
                  <w:color w:val="000000"/>
                  <w:sz w:val="22"/>
                  <w:szCs w:val="22"/>
                  <w:u w:val="none"/>
                  <w:rtl w:val="0"/>
                </w:rPr>
                <w:t xml:space="preserve">Grande, S. (2003). Whitestream feminism and the colonialist project: A review of contemporary feminist pedagogy and praxis. </w:t>
              </w:r>
            </w:hyperlink>
            <w:hyperlink r:id="rId121">
              <w:r w:rsidDel="00000000" w:rsidR="00000000" w:rsidRPr="00000000">
                <w:rPr>
                  <w:rFonts w:ascii="Calibri" w:cs="Calibri" w:eastAsia="Calibri" w:hAnsi="Calibri"/>
                  <w:i w:val="1"/>
                  <w:iCs w:val="1"/>
                  <w:color w:val="000000"/>
                  <w:sz w:val="22"/>
                  <w:szCs w:val="22"/>
                  <w:u w:val="none"/>
                  <w:rtl w:val="0"/>
                </w:rPr>
                <w:t xml:space="preserve">Educational Theory, 53</w:t>
              </w:r>
            </w:hyperlink>
            <w:hyperlink r:id="rId122">
              <w:r w:rsidDel="00000000" w:rsidR="00000000" w:rsidRPr="00000000">
                <w:rPr>
                  <w:rFonts w:ascii="Calibri" w:cs="Calibri" w:eastAsia="Calibri" w:hAnsi="Calibri"/>
                  <w:color w:val="000000"/>
                  <w:sz w:val="22"/>
                  <w:szCs w:val="22"/>
                  <w:u w:val="none"/>
                  <w:rtl w:val="0"/>
                </w:rPr>
                <w:t xml:space="preserve">(3), 329 – 346.</w:t>
              </w:r>
            </w:hyperlink>
            <w:r w:rsidDel="00000000" w:rsidR="00000000" w:rsidRPr="00000000">
              <w:rPr>
                <w:rtl w:val="0"/>
              </w:rPr>
            </w:r>
          </w:p>
          <w:p w:rsidR="00000000" w:rsidDel="00000000" w:rsidP="00000000" w:rsidRDefault="00000000" w:rsidRPr="00000000" w14:paraId="00000105">
            <w:pPr>
              <w:ind w:left="1149" w:hanging="720"/>
              <w:rPr>
                <w:rFonts w:ascii="Calibri" w:cs="Calibri" w:eastAsia="Calibri" w:hAnsi="Calibri"/>
                <w:color w:val="000000"/>
                <w:sz w:val="22"/>
                <w:szCs w:val="22"/>
                <w:highlight w:val="white"/>
              </w:rPr>
            </w:pPr>
            <w:hyperlink r:id="rId123">
              <w:r w:rsidDel="00000000" w:rsidR="00000000" w:rsidRPr="00000000">
                <w:rPr>
                  <w:rFonts w:ascii="Calibri" w:cs="Calibri" w:eastAsia="Calibri" w:hAnsi="Calibri"/>
                  <w:color w:val="000000"/>
                  <w:sz w:val="22"/>
                  <w:szCs w:val="22"/>
                  <w:highlight w:val="white"/>
                  <w:u w:val="none"/>
                  <w:rtl w:val="0"/>
                </w:rPr>
                <w:t xml:space="preserve">Roberts, K. M. (2021). Integrating feminist theory, pedagogy, and praxis into teacher education. </w:t>
              </w:r>
            </w:hyperlink>
            <w:hyperlink r:id="rId124">
              <w:r w:rsidDel="00000000" w:rsidR="00000000" w:rsidRPr="00000000">
                <w:rPr>
                  <w:rFonts w:ascii="Calibri" w:cs="Calibri" w:eastAsia="Calibri" w:hAnsi="Calibri"/>
                  <w:i w:val="1"/>
                  <w:iCs w:val="1"/>
                  <w:color w:val="000000"/>
                  <w:sz w:val="22"/>
                  <w:szCs w:val="22"/>
                  <w:u w:val="none"/>
                  <w:rtl w:val="0"/>
                </w:rPr>
                <w:t xml:space="preserve">SAGE Open</w:t>
              </w:r>
            </w:hyperlink>
            <w:hyperlink r:id="rId125">
              <w:r w:rsidDel="00000000" w:rsidR="00000000" w:rsidRPr="00000000">
                <w:rPr>
                  <w:rFonts w:ascii="Calibri" w:cs="Calibri" w:eastAsia="Calibri" w:hAnsi="Calibri"/>
                  <w:color w:val="000000"/>
                  <w:sz w:val="22"/>
                  <w:szCs w:val="22"/>
                  <w:highlight w:val="white"/>
                  <w:u w:val="none"/>
                  <w:rtl w:val="0"/>
                </w:rPr>
                <w:t xml:space="preserve">, </w:t>
              </w:r>
            </w:hyperlink>
            <w:hyperlink r:id="rId126">
              <w:r w:rsidDel="00000000" w:rsidR="00000000" w:rsidRPr="00000000">
                <w:rPr>
                  <w:rFonts w:ascii="Calibri" w:cs="Calibri" w:eastAsia="Calibri" w:hAnsi="Calibri"/>
                  <w:i w:val="1"/>
                  <w:iCs w:val="1"/>
                  <w:color w:val="000000"/>
                  <w:sz w:val="22"/>
                  <w:szCs w:val="22"/>
                  <w:u w:val="none"/>
                  <w:rtl w:val="0"/>
                </w:rPr>
                <w:t xml:space="preserve">11</w:t>
              </w:r>
            </w:hyperlink>
            <w:hyperlink r:id="rId127">
              <w:r w:rsidDel="00000000" w:rsidR="00000000" w:rsidRPr="00000000">
                <w:rPr>
                  <w:rFonts w:ascii="Calibri" w:cs="Calibri" w:eastAsia="Calibri" w:hAnsi="Calibri"/>
                  <w:color w:val="000000"/>
                  <w:sz w:val="22"/>
                  <w:szCs w:val="22"/>
                  <w:highlight w:val="white"/>
                  <w:u w:val="none"/>
                  <w:rtl w:val="0"/>
                </w:rPr>
                <w:t xml:space="preserve">(3), 21582440211023120.</w:t>
              </w:r>
            </w:hyperlink>
            <w:r w:rsidDel="00000000" w:rsidR="00000000" w:rsidRPr="00000000">
              <w:rPr>
                <w:rtl w:val="0"/>
              </w:rPr>
            </w:r>
          </w:p>
          <w:p w:rsidR="00000000" w:rsidDel="00000000" w:rsidP="00000000" w:rsidRDefault="00000000" w:rsidRPr="00000000" w14:paraId="00000106">
            <w:pPr>
              <w:ind w:left="1149" w:hanging="720"/>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107">
            <w:pPr>
              <w:ind w:left="1149" w:hanging="696"/>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NOTE: Use Part III in Talusan to support your Impacting Practice assignment</w:t>
            </w:r>
          </w:p>
          <w:p w:rsidR="00000000" w:rsidDel="00000000" w:rsidP="00000000" w:rsidRDefault="00000000" w:rsidRPr="00000000" w14:paraId="00000108">
            <w:pPr>
              <w:ind w:left="1149" w:hanging="720"/>
              <w:rPr>
                <w:rFonts w:ascii="Calibri" w:cs="Calibri" w:eastAsia="Calibri" w:hAnsi="Calibri"/>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9">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 April 13</w:t>
            </w:r>
            <w:r w:rsidDel="00000000" w:rsidR="00000000" w:rsidRPr="00000000">
              <w:rPr>
                <w:b w:val="1"/>
                <w:bCs w:val="1"/>
                <w:color w:val="000000"/>
                <w:sz w:val="22"/>
                <w:szCs w:val="22"/>
                <w:rtl w:val="0"/>
              </w:rPr>
              <w:t xml:space="preserve"> Group B posts</w:t>
            </w:r>
            <w:r w:rsidDel="00000000" w:rsidR="00000000" w:rsidRPr="00000000">
              <w:rPr>
                <w:rtl w:val="0"/>
              </w:rPr>
            </w:r>
          </w:p>
          <w:p w:rsidR="00000000" w:rsidDel="00000000" w:rsidP="00000000" w:rsidRDefault="00000000" w:rsidRPr="00000000" w14:paraId="0000010A">
            <w:pPr>
              <w:ind w:left="429" w:firstLine="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Inclusion and constructing others</w:t>
            </w:r>
          </w:p>
          <w:p w:rsidR="00000000" w:rsidDel="00000000" w:rsidP="00000000" w:rsidRDefault="00000000" w:rsidRPr="00000000" w14:paraId="0000010B">
            <w:pPr>
              <w:ind w:left="429"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10C">
            <w:pPr>
              <w:ind w:left="1149" w:hanging="696"/>
              <w:rPr>
                <w:rFonts w:ascii="Calibri" w:cs="Calibri" w:eastAsia="Calibri" w:hAnsi="Calibri"/>
                <w:color w:val="000000"/>
                <w:sz w:val="22"/>
                <w:szCs w:val="22"/>
              </w:rPr>
            </w:pPr>
            <w:hyperlink r:id="rId128">
              <w:r w:rsidDel="00000000" w:rsidR="00000000" w:rsidRPr="00000000">
                <w:rPr>
                  <w:rFonts w:ascii="Calibri" w:cs="Calibri" w:eastAsia="Calibri" w:hAnsi="Calibri"/>
                  <w:color w:val="000000"/>
                  <w:sz w:val="22"/>
                  <w:szCs w:val="22"/>
                  <w:u w:val="none"/>
                  <w:rtl w:val="0"/>
                </w:rPr>
                <w:t xml:space="preserve">Annanema, S., Connor, D., Ferri, B. (2013). Dis/ability critical race studies (DisCrit): Theorizing at the intersections of race and dis/ability. Race Ethnicity and Education, 16(1), 1-31.</w:t>
              </w:r>
            </w:hyperlink>
            <w:r w:rsidDel="00000000" w:rsidR="00000000" w:rsidRPr="00000000">
              <w:rPr>
                <w:rtl w:val="0"/>
              </w:rPr>
            </w:r>
          </w:p>
          <w:p w:rsidR="00000000" w:rsidDel="00000000" w:rsidP="00000000" w:rsidRDefault="00000000" w:rsidRPr="00000000" w14:paraId="0000010D">
            <w:pPr>
              <w:ind w:left="1149" w:hanging="696"/>
              <w:rPr>
                <w:rFonts w:ascii="Calibri" w:cs="Calibri" w:eastAsia="Calibri" w:hAnsi="Calibri"/>
                <w:color w:val="000000"/>
                <w:sz w:val="22"/>
                <w:szCs w:val="22"/>
              </w:rPr>
            </w:pPr>
            <w:hyperlink r:id="rId129">
              <w:r w:rsidDel="00000000" w:rsidR="00000000" w:rsidRPr="00000000">
                <w:rPr>
                  <w:rFonts w:ascii="Calibri" w:cs="Calibri" w:eastAsia="Calibri" w:hAnsi="Calibri"/>
                  <w:color w:val="000000"/>
                  <w:sz w:val="22"/>
                  <w:szCs w:val="22"/>
                  <w:u w:val="none"/>
                  <w:rtl w:val="0"/>
                </w:rPr>
                <w:t xml:space="preserve">Flynn, S. (2024). Critical disability studies and the aﬃrmative non-tragedy model: presenting a theoretical frame for disability and child protection, </w:t>
              </w:r>
            </w:hyperlink>
            <w:hyperlink r:id="rId130">
              <w:r w:rsidDel="00000000" w:rsidR="00000000" w:rsidRPr="00000000">
                <w:rPr>
                  <w:rFonts w:ascii="Calibri" w:cs="Calibri" w:eastAsia="Calibri" w:hAnsi="Calibri"/>
                  <w:i w:val="1"/>
                  <w:iCs w:val="1"/>
                  <w:color w:val="000000"/>
                  <w:sz w:val="22"/>
                  <w:szCs w:val="22"/>
                  <w:u w:val="none"/>
                  <w:rtl w:val="0"/>
                </w:rPr>
                <w:t xml:space="preserve">Disability &amp; Society, 39</w:t>
              </w:r>
            </w:hyperlink>
            <w:hyperlink r:id="rId131">
              <w:r w:rsidDel="00000000" w:rsidR="00000000" w:rsidRPr="00000000">
                <w:rPr>
                  <w:rFonts w:ascii="Calibri" w:cs="Calibri" w:eastAsia="Calibri" w:hAnsi="Calibri"/>
                  <w:color w:val="000000"/>
                  <w:sz w:val="22"/>
                  <w:szCs w:val="22"/>
                  <w:u w:val="none"/>
                  <w:rtl w:val="0"/>
                </w:rPr>
                <w:t xml:space="preserve">(2), 269-290. DOI: 10.1080/09687599.2022.2070061</w:t>
              </w:r>
            </w:hyperlink>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10E">
            <w:pPr>
              <w:ind w:left="1149" w:hanging="696"/>
              <w:rPr>
                <w:rFonts w:ascii="Calibri" w:cs="Calibri" w:eastAsia="Calibri" w:hAnsi="Calibri"/>
                <w:color w:val="000000"/>
                <w:sz w:val="22"/>
                <w:szCs w:val="22"/>
                <w:u w:val="none"/>
              </w:rPr>
            </w:pPr>
            <w:hyperlink r:id="rId132">
              <w:r w:rsidDel="00000000" w:rsidR="00000000" w:rsidRPr="00000000">
                <w:rPr>
                  <w:rFonts w:ascii="Calibri" w:cs="Calibri" w:eastAsia="Calibri" w:hAnsi="Calibri"/>
                  <w:color w:val="000000"/>
                  <w:sz w:val="22"/>
                  <w:szCs w:val="22"/>
                  <w:u w:val="none"/>
                  <w:rtl w:val="0"/>
                </w:rPr>
                <w:t xml:space="preserve">Talusan, L. (2022). </w:t>
              </w:r>
            </w:hyperlink>
            <w:hyperlink r:id="rId133">
              <w:r w:rsidDel="00000000" w:rsidR="00000000" w:rsidRPr="00000000">
                <w:rPr>
                  <w:rFonts w:ascii="Calibri" w:cs="Calibri" w:eastAsia="Calibri" w:hAnsi="Calibri"/>
                  <w:i w:val="1"/>
                  <w:iCs w:val="1"/>
                  <w:color w:val="000000"/>
                  <w:sz w:val="22"/>
                  <w:szCs w:val="22"/>
                  <w:u w:val="none"/>
                  <w:rtl w:val="0"/>
                </w:rPr>
                <w:t xml:space="preserve">The identity-conscious educator: Building Habits &amp; Skills for a more inclusive school</w:t>
              </w:r>
            </w:hyperlink>
            <w:hyperlink r:id="rId134">
              <w:r w:rsidDel="00000000" w:rsidR="00000000" w:rsidRPr="00000000">
                <w:rPr>
                  <w:rFonts w:ascii="Calibri" w:cs="Calibri" w:eastAsia="Calibri" w:hAnsi="Calibri"/>
                  <w:color w:val="000000"/>
                  <w:sz w:val="22"/>
                  <w:szCs w:val="22"/>
                  <w:u w:val="none"/>
                  <w:rtl w:val="0"/>
                </w:rPr>
                <w:t xml:space="preserve">. Ch. 7 Disability. Solution Tree Press</w:t>
              </w:r>
            </w:hyperlink>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p w:rsidR="00000000" w:rsidDel="00000000" w:rsidP="00000000" w:rsidRDefault="00000000" w:rsidRPr="00000000" w14:paraId="0000010F">
            <w:pPr>
              <w:ind w:left="1149" w:hanging="720"/>
              <w:rPr>
                <w:rFonts w:ascii="Calibri" w:cs="Calibri" w:eastAsia="Calibri" w:hAnsi="Calibri"/>
                <w:color w:val="000000"/>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0">
            <w:pPr>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[13] April 20 </w:t>
            </w:r>
            <w:r w:rsidDel="00000000" w:rsidR="00000000" w:rsidRPr="00000000">
              <w:rPr>
                <w:rtl w:val="0"/>
              </w:rPr>
            </w:r>
          </w:p>
          <w:p w:rsidR="00000000" w:rsidDel="00000000" w:rsidP="00000000" w:rsidRDefault="00000000" w:rsidRPr="00000000" w14:paraId="00000111">
            <w:pPr>
              <w:ind w:left="1153" w:hanging="72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Joy and Refusal</w:t>
            </w:r>
          </w:p>
          <w:p w:rsidR="00000000" w:rsidDel="00000000" w:rsidP="00000000" w:rsidRDefault="00000000" w:rsidRPr="00000000" w14:paraId="00000112">
            <w:pPr>
              <w:ind w:left="1153" w:hanging="72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Impacting Practice presentations and project due</w:t>
            </w:r>
          </w:p>
          <w:p w:rsidR="00000000" w:rsidDel="00000000" w:rsidP="00000000" w:rsidRDefault="00000000" w:rsidRPr="00000000" w14:paraId="00000113">
            <w:pPr>
              <w:ind w:left="1153"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114">
            <w:pPr>
              <w:ind w:left="1153" w:hanging="720"/>
              <w:rPr>
                <w:rFonts w:ascii="Calibri" w:cs="Calibri" w:eastAsia="Calibri" w:hAnsi="Calibri"/>
                <w:color w:val="000000"/>
                <w:sz w:val="22"/>
                <w:szCs w:val="22"/>
              </w:rPr>
            </w:pPr>
            <w:hyperlink r:id="rId135">
              <w:r w:rsidDel="00000000" w:rsidR="00000000" w:rsidRPr="00000000">
                <w:rPr>
                  <w:rFonts w:ascii="Calibri" w:cs="Calibri" w:eastAsia="Calibri" w:hAnsi="Calibri"/>
                  <w:color w:val="000000"/>
                  <w:sz w:val="22"/>
                  <w:szCs w:val="22"/>
                  <w:u w:val="none"/>
                  <w:rtl w:val="0"/>
                </w:rPr>
                <w:t xml:space="preserve">Edwards, E. B., &amp; Reynolds, A. D. (2025). You Can’t Steal My Joy! Practices and Possibilities for Black Joy in Urban Education. </w:t>
              </w:r>
            </w:hyperlink>
            <w:hyperlink r:id="rId136">
              <w:r w:rsidDel="00000000" w:rsidR="00000000" w:rsidRPr="00000000">
                <w:rPr>
                  <w:rFonts w:ascii="Calibri" w:cs="Calibri" w:eastAsia="Calibri" w:hAnsi="Calibri"/>
                  <w:i w:val="1"/>
                  <w:iCs w:val="1"/>
                  <w:color w:val="000000"/>
                  <w:sz w:val="22"/>
                  <w:szCs w:val="22"/>
                  <w:u w:val="none"/>
                  <w:rtl w:val="0"/>
                </w:rPr>
                <w:t xml:space="preserve">Urban Education (Beverly Hills, Calif.)</w:t>
              </w:r>
            </w:hyperlink>
            <w:hyperlink r:id="rId137">
              <w:r w:rsidDel="00000000" w:rsidR="00000000" w:rsidRPr="00000000">
                <w:rPr>
                  <w:rFonts w:ascii="Calibri" w:cs="Calibri" w:eastAsia="Calibri" w:hAnsi="Calibri"/>
                  <w:color w:val="000000"/>
                  <w:sz w:val="22"/>
                  <w:szCs w:val="22"/>
                  <w:u w:val="none"/>
                  <w:rtl w:val="0"/>
                </w:rPr>
                <w:t xml:space="preserve">, </w:t>
              </w:r>
            </w:hyperlink>
            <w:hyperlink r:id="rId138">
              <w:r w:rsidDel="00000000" w:rsidR="00000000" w:rsidRPr="00000000">
                <w:rPr>
                  <w:rFonts w:ascii="Calibri" w:cs="Calibri" w:eastAsia="Calibri" w:hAnsi="Calibri"/>
                  <w:i w:val="1"/>
                  <w:iCs w:val="1"/>
                  <w:color w:val="000000"/>
                  <w:sz w:val="22"/>
                  <w:szCs w:val="22"/>
                  <w:u w:val="none"/>
                  <w:rtl w:val="0"/>
                </w:rPr>
                <w:t xml:space="preserve">60</w:t>
              </w:r>
            </w:hyperlink>
            <w:hyperlink r:id="rId139">
              <w:r w:rsidDel="00000000" w:rsidR="00000000" w:rsidRPr="00000000">
                <w:rPr>
                  <w:rFonts w:ascii="Calibri" w:cs="Calibri" w:eastAsia="Calibri" w:hAnsi="Calibri"/>
                  <w:color w:val="000000"/>
                  <w:sz w:val="22"/>
                  <w:szCs w:val="22"/>
                  <w:u w:val="none"/>
                  <w:rtl w:val="0"/>
                </w:rPr>
                <w:t xml:space="preserve">(11), 2907–2927.</w:t>
              </w:r>
            </w:hyperlink>
            <w:r w:rsidDel="00000000" w:rsidR="00000000" w:rsidRPr="00000000">
              <w:rPr>
                <w:rtl w:val="0"/>
              </w:rPr>
            </w:r>
          </w:p>
          <w:p w:rsidR="00000000" w:rsidDel="00000000" w:rsidP="00000000" w:rsidRDefault="00000000" w:rsidRPr="00000000" w14:paraId="00000115">
            <w:pPr>
              <w:ind w:left="1153" w:hanging="720"/>
              <w:rPr>
                <w:rFonts w:ascii="Calibri" w:cs="Calibri" w:eastAsia="Calibri" w:hAnsi="Calibri"/>
                <w:color w:val="000000"/>
                <w:sz w:val="22"/>
                <w:szCs w:val="22"/>
              </w:rPr>
            </w:pPr>
            <w:hyperlink r:id="rId140">
              <w:r w:rsidDel="00000000" w:rsidR="00000000" w:rsidRPr="00000000">
                <w:rPr>
                  <w:rFonts w:ascii="Calibri" w:cs="Calibri" w:eastAsia="Calibri" w:hAnsi="Calibri"/>
                  <w:color w:val="000000"/>
                  <w:sz w:val="22"/>
                  <w:szCs w:val="22"/>
                  <w:u w:val="none"/>
                  <w:rtl w:val="0"/>
                </w:rPr>
                <w:t xml:space="preserve">Okello, W. K. (2025). Unspeakable Joy: Anti-Black Constraint, Loopholes of Retreat, and the Practice of Black Joy. </w:t>
              </w:r>
            </w:hyperlink>
            <w:hyperlink r:id="rId141">
              <w:r w:rsidDel="00000000" w:rsidR="00000000" w:rsidRPr="00000000">
                <w:rPr>
                  <w:rFonts w:ascii="Calibri" w:cs="Calibri" w:eastAsia="Calibri" w:hAnsi="Calibri"/>
                  <w:i w:val="1"/>
                  <w:iCs w:val="1"/>
                  <w:color w:val="000000"/>
                  <w:sz w:val="22"/>
                  <w:szCs w:val="22"/>
                  <w:u w:val="none"/>
                  <w:rtl w:val="0"/>
                </w:rPr>
                <w:t xml:space="preserve">Urban Education (Beverly Hills, Calif.)</w:t>
              </w:r>
            </w:hyperlink>
            <w:hyperlink r:id="rId142">
              <w:r w:rsidDel="00000000" w:rsidR="00000000" w:rsidRPr="00000000">
                <w:rPr>
                  <w:rFonts w:ascii="Calibri" w:cs="Calibri" w:eastAsia="Calibri" w:hAnsi="Calibri"/>
                  <w:color w:val="000000"/>
                  <w:sz w:val="22"/>
                  <w:szCs w:val="22"/>
                  <w:u w:val="none"/>
                  <w:rtl w:val="0"/>
                </w:rPr>
                <w:t xml:space="preserve">, </w:t>
              </w:r>
            </w:hyperlink>
            <w:hyperlink r:id="rId143">
              <w:r w:rsidDel="00000000" w:rsidR="00000000" w:rsidRPr="00000000">
                <w:rPr>
                  <w:rFonts w:ascii="Calibri" w:cs="Calibri" w:eastAsia="Calibri" w:hAnsi="Calibri"/>
                  <w:i w:val="1"/>
                  <w:iCs w:val="1"/>
                  <w:color w:val="000000"/>
                  <w:sz w:val="22"/>
                  <w:szCs w:val="22"/>
                  <w:u w:val="none"/>
                  <w:rtl w:val="0"/>
                </w:rPr>
                <w:t xml:space="preserve">60</w:t>
              </w:r>
            </w:hyperlink>
            <w:hyperlink r:id="rId144">
              <w:r w:rsidDel="00000000" w:rsidR="00000000" w:rsidRPr="00000000">
                <w:rPr>
                  <w:rFonts w:ascii="Calibri" w:cs="Calibri" w:eastAsia="Calibri" w:hAnsi="Calibri"/>
                  <w:color w:val="000000"/>
                  <w:sz w:val="22"/>
                  <w:szCs w:val="22"/>
                  <w:u w:val="none"/>
                  <w:rtl w:val="0"/>
                </w:rPr>
                <w:t xml:space="preserve">(11), 2928–2955.</w:t>
              </w:r>
            </w:hyperlink>
            <w:r w:rsidDel="00000000" w:rsidR="00000000" w:rsidRPr="00000000">
              <w:rPr>
                <w:rtl w:val="0"/>
              </w:rPr>
            </w:r>
          </w:p>
          <w:p w:rsidR="00000000" w:rsidDel="00000000" w:rsidP="00000000" w:rsidRDefault="00000000" w:rsidRPr="00000000" w14:paraId="00000116">
            <w:pPr>
              <w:ind w:left="1153" w:hanging="720"/>
              <w:rPr>
                <w:rFonts w:ascii="Calibri" w:cs="Calibri" w:eastAsia="Calibri" w:hAnsi="Calibri"/>
                <w:color w:val="000000"/>
                <w:sz w:val="22"/>
                <w:szCs w:val="22"/>
              </w:rPr>
            </w:pPr>
            <w:hyperlink r:id="rId145">
              <w:r w:rsidDel="00000000" w:rsidR="00000000" w:rsidRPr="00000000">
                <w:rPr>
                  <w:rFonts w:ascii="Calibri" w:cs="Calibri" w:eastAsia="Calibri" w:hAnsi="Calibri"/>
                  <w:color w:val="000000"/>
                  <w:sz w:val="22"/>
                  <w:szCs w:val="22"/>
                  <w:u w:val="none"/>
                  <w:rtl w:val="0"/>
                </w:rPr>
                <w:t xml:space="preserve">Vlach, S. K., Lentz, T. S., &amp; Muhammad, G. E. (2023). Activating Joy Through Culturally and Historically Responsive Read‐Alouds. </w:t>
              </w:r>
            </w:hyperlink>
            <w:hyperlink r:id="rId146">
              <w:r w:rsidDel="00000000" w:rsidR="00000000" w:rsidRPr="00000000">
                <w:rPr>
                  <w:rFonts w:ascii="Calibri" w:cs="Calibri" w:eastAsia="Calibri" w:hAnsi="Calibri"/>
                  <w:i w:val="1"/>
                  <w:iCs w:val="1"/>
                  <w:color w:val="000000"/>
                  <w:sz w:val="22"/>
                  <w:szCs w:val="22"/>
                  <w:u w:val="none"/>
                  <w:rtl w:val="0"/>
                </w:rPr>
                <w:t xml:space="preserve">The Reading Teacher</w:t>
              </w:r>
            </w:hyperlink>
            <w:hyperlink r:id="rId147">
              <w:r w:rsidDel="00000000" w:rsidR="00000000" w:rsidRPr="00000000">
                <w:rPr>
                  <w:rFonts w:ascii="Calibri" w:cs="Calibri" w:eastAsia="Calibri" w:hAnsi="Calibri"/>
                  <w:color w:val="000000"/>
                  <w:sz w:val="22"/>
                  <w:szCs w:val="22"/>
                  <w:u w:val="none"/>
                  <w:rtl w:val="0"/>
                </w:rPr>
                <w:t xml:space="preserve">, </w:t>
              </w:r>
            </w:hyperlink>
            <w:hyperlink r:id="rId148">
              <w:r w:rsidDel="00000000" w:rsidR="00000000" w:rsidRPr="00000000">
                <w:rPr>
                  <w:rFonts w:ascii="Calibri" w:cs="Calibri" w:eastAsia="Calibri" w:hAnsi="Calibri"/>
                  <w:i w:val="1"/>
                  <w:iCs w:val="1"/>
                  <w:color w:val="000000"/>
                  <w:sz w:val="22"/>
                  <w:szCs w:val="22"/>
                  <w:u w:val="none"/>
                  <w:rtl w:val="0"/>
                </w:rPr>
                <w:t xml:space="preserve">77</w:t>
              </w:r>
            </w:hyperlink>
            <w:hyperlink r:id="rId149">
              <w:r w:rsidDel="00000000" w:rsidR="00000000" w:rsidRPr="00000000">
                <w:rPr>
                  <w:rFonts w:ascii="Calibri" w:cs="Calibri" w:eastAsia="Calibri" w:hAnsi="Calibri"/>
                  <w:color w:val="000000"/>
                  <w:sz w:val="22"/>
                  <w:szCs w:val="22"/>
                  <w:u w:val="none"/>
                  <w:rtl w:val="0"/>
                </w:rPr>
                <w:t xml:space="preserve">(1), 121–130.</w:t>
              </w:r>
            </w:hyperlink>
            <w:r w:rsidDel="00000000" w:rsidR="00000000" w:rsidRPr="00000000">
              <w:rPr>
                <w:rtl w:val="0"/>
              </w:rPr>
            </w:r>
          </w:p>
        </w:tc>
      </w:tr>
      <w:tr>
        <w:trPr>
          <w:cantSplit w:val="0"/>
          <w:tblHeader w:val="0"/>
        </w:trPr>
        <w:tc>
          <w:tcPr/>
          <w:p w:rsidR="00000000" w:rsidDel="00000000" w:rsidP="00000000" w:rsidRDefault="00000000" w:rsidRPr="00000000" w14:paraId="00000117">
            <w:pPr>
              <w:rPr>
                <w:rFonts w:ascii="Calibri" w:cs="Calibri" w:eastAsia="Calibri" w:hAnsi="Calibri"/>
                <w:b w:val="1"/>
                <w:bCs w:val="1"/>
                <w:color w:val="000000"/>
                <w:sz w:val="22"/>
                <w:szCs w:val="22"/>
              </w:rPr>
            </w:pPr>
            <w:r w:rsidDel="00000000" w:rsidR="00000000" w:rsidRPr="00000000">
              <w:rPr>
                <w:rFonts w:ascii="Calibri" w:cs="Calibri" w:eastAsia="Calibri" w:hAnsi="Calibri"/>
                <w:color w:val="000000"/>
                <w:sz w:val="22"/>
                <w:szCs w:val="22"/>
                <w:rtl w:val="0"/>
              </w:rPr>
              <w:t xml:space="preserve">[14] April 27 </w:t>
            </w:r>
            <w:r w:rsidDel="00000000" w:rsidR="00000000" w:rsidRPr="00000000">
              <w:rPr>
                <w:rFonts w:ascii="Calibri" w:cs="Calibri" w:eastAsia="Calibri" w:hAnsi="Calibri"/>
                <w:b w:val="1"/>
                <w:bCs w:val="1"/>
                <w:color w:val="000000"/>
                <w:sz w:val="22"/>
                <w:szCs w:val="22"/>
                <w:rtl w:val="0"/>
              </w:rPr>
              <w:t xml:space="preserve">STEPHANIE TOLIVER LIBERATORY FUTURES</w:t>
            </w:r>
          </w:p>
          <w:p w:rsidR="00000000" w:rsidDel="00000000" w:rsidP="00000000" w:rsidRDefault="00000000" w:rsidRPr="00000000" w14:paraId="00000118">
            <w:pPr>
              <w:ind w:left="1153" w:hanging="720"/>
              <w:rPr>
                <w:rFonts w:ascii="Calibri" w:cs="Calibri" w:eastAsia="Calibri" w:hAnsi="Calibri"/>
                <w:i w:val="1"/>
                <w:iCs w:val="1"/>
                <w:color w:val="000000"/>
                <w:sz w:val="22"/>
                <w:szCs w:val="22"/>
              </w:rPr>
            </w:pPr>
            <w:r w:rsidDel="00000000" w:rsidR="00000000" w:rsidRPr="00000000">
              <w:rPr>
                <w:rFonts w:ascii="Calibri" w:cs="Calibri" w:eastAsia="Calibri" w:hAnsi="Calibri"/>
                <w:i w:val="1"/>
                <w:iCs w:val="1"/>
                <w:color w:val="000000"/>
                <w:sz w:val="22"/>
                <w:szCs w:val="22"/>
                <w:rtl w:val="0"/>
              </w:rPr>
              <w:t xml:space="preserve">Liberatory Goals/Reimagining Futures</w:t>
            </w:r>
          </w:p>
          <w:p w:rsidR="00000000" w:rsidDel="00000000" w:rsidP="00000000" w:rsidRDefault="00000000" w:rsidRPr="00000000" w14:paraId="00000119">
            <w:pPr>
              <w:ind w:left="1153" w:hanging="720"/>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Impacting practice roundtable </w:t>
            </w:r>
          </w:p>
          <w:p w:rsidR="00000000" w:rsidDel="00000000" w:rsidP="00000000" w:rsidRDefault="00000000" w:rsidRPr="00000000" w14:paraId="0000011A">
            <w:pPr>
              <w:ind w:left="1153" w:hanging="72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Readings:</w:t>
            </w:r>
          </w:p>
          <w:p w:rsidR="00000000" w:rsidDel="00000000" w:rsidP="00000000" w:rsidRDefault="00000000" w:rsidRPr="00000000" w14:paraId="0000011B">
            <w:pPr>
              <w:ind w:left="1153" w:hanging="720"/>
              <w:rPr>
                <w:rFonts w:ascii="Calibri" w:cs="Calibri" w:eastAsia="Calibri" w:hAnsi="Calibri"/>
                <w:color w:val="000000"/>
                <w:sz w:val="22"/>
                <w:szCs w:val="22"/>
              </w:rPr>
            </w:pPr>
            <w:hyperlink r:id="rId150">
              <w:r w:rsidDel="00000000" w:rsidR="00000000" w:rsidRPr="00000000">
                <w:rPr>
                  <w:rFonts w:ascii="Calibri" w:cs="Calibri" w:eastAsia="Calibri" w:hAnsi="Calibri"/>
                  <w:color w:val="000000"/>
                  <w:sz w:val="22"/>
                  <w:szCs w:val="22"/>
                  <w:u w:val="none"/>
                  <w:rtl w:val="0"/>
                </w:rPr>
                <w:t xml:space="preserve">Toliver, S. R. (2022). Dreamland: Black Girls Saying and Creating Space through Fantasy Worlds. </w:t>
              </w:r>
            </w:hyperlink>
            <w:hyperlink r:id="rId151">
              <w:r w:rsidDel="00000000" w:rsidR="00000000" w:rsidRPr="00000000">
                <w:rPr>
                  <w:rFonts w:ascii="Calibri" w:cs="Calibri" w:eastAsia="Calibri" w:hAnsi="Calibri"/>
                  <w:i w:val="1"/>
                  <w:iCs w:val="1"/>
                  <w:color w:val="000000"/>
                  <w:sz w:val="22"/>
                  <w:szCs w:val="22"/>
                  <w:u w:val="none"/>
                  <w:rtl w:val="0"/>
                </w:rPr>
                <w:t xml:space="preserve">Girlhood Studies</w:t>
              </w:r>
            </w:hyperlink>
            <w:hyperlink r:id="rId152">
              <w:r w:rsidDel="00000000" w:rsidR="00000000" w:rsidRPr="00000000">
                <w:rPr>
                  <w:rFonts w:ascii="Calibri" w:cs="Calibri" w:eastAsia="Calibri" w:hAnsi="Calibri"/>
                  <w:color w:val="000000"/>
                  <w:sz w:val="22"/>
                  <w:szCs w:val="22"/>
                  <w:u w:val="none"/>
                  <w:rtl w:val="0"/>
                </w:rPr>
                <w:t xml:space="preserve">, </w:t>
              </w:r>
            </w:hyperlink>
            <w:hyperlink r:id="rId153">
              <w:r w:rsidDel="00000000" w:rsidR="00000000" w:rsidRPr="00000000">
                <w:rPr>
                  <w:rFonts w:ascii="Calibri" w:cs="Calibri" w:eastAsia="Calibri" w:hAnsi="Calibri"/>
                  <w:i w:val="1"/>
                  <w:iCs w:val="1"/>
                  <w:color w:val="000000"/>
                  <w:sz w:val="22"/>
                  <w:szCs w:val="22"/>
                  <w:u w:val="none"/>
                  <w:rtl w:val="0"/>
                </w:rPr>
                <w:t xml:space="preserve">15</w:t>
              </w:r>
            </w:hyperlink>
            <w:hyperlink r:id="rId154">
              <w:r w:rsidDel="00000000" w:rsidR="00000000" w:rsidRPr="00000000">
                <w:rPr>
                  <w:rFonts w:ascii="Calibri" w:cs="Calibri" w:eastAsia="Calibri" w:hAnsi="Calibri"/>
                  <w:color w:val="000000"/>
                  <w:sz w:val="22"/>
                  <w:szCs w:val="22"/>
                  <w:u w:val="none"/>
                  <w:rtl w:val="0"/>
                </w:rPr>
                <w:t xml:space="preserve">(1), 17–33. </w:t>
              </w:r>
            </w:hyperlink>
            <w:r w:rsidDel="00000000" w:rsidR="00000000" w:rsidRPr="00000000">
              <w:rPr>
                <w:rtl w:val="0"/>
              </w:rPr>
            </w:r>
          </w:p>
          <w:p w:rsidR="00000000" w:rsidDel="00000000" w:rsidP="00000000" w:rsidRDefault="00000000" w:rsidRPr="00000000" w14:paraId="0000011C">
            <w:pPr>
              <w:ind w:left="1153" w:hanging="720"/>
              <w:rPr>
                <w:rFonts w:ascii="Calibri" w:cs="Calibri" w:eastAsia="Calibri" w:hAnsi="Calibri"/>
                <w:color w:val="000000"/>
                <w:sz w:val="22"/>
                <w:szCs w:val="22"/>
              </w:rPr>
            </w:pPr>
            <w:hyperlink r:id="rId155">
              <w:r w:rsidDel="00000000" w:rsidR="00000000" w:rsidRPr="00000000">
                <w:rPr>
                  <w:rFonts w:ascii="Calibri" w:cs="Calibri" w:eastAsia="Calibri" w:hAnsi="Calibri"/>
                  <w:color w:val="000000"/>
                  <w:sz w:val="22"/>
                  <w:szCs w:val="22"/>
                  <w:u w:val="none"/>
                  <w:rtl w:val="0"/>
                </w:rPr>
                <w:t xml:space="preserve">Naraian, S. (2021) Making inclusion matter: critical disability studies and teacher education, </w:t>
              </w:r>
            </w:hyperlink>
            <w:hyperlink r:id="rId156">
              <w:r w:rsidDel="00000000" w:rsidR="00000000" w:rsidRPr="00000000">
                <w:rPr>
                  <w:rFonts w:ascii="Calibri" w:cs="Calibri" w:eastAsia="Calibri" w:hAnsi="Calibri"/>
                  <w:i w:val="1"/>
                  <w:iCs w:val="1"/>
                  <w:color w:val="000000"/>
                  <w:sz w:val="22"/>
                  <w:szCs w:val="22"/>
                  <w:u w:val="none"/>
                  <w:rtl w:val="0"/>
                </w:rPr>
                <w:t xml:space="preserve">Journal of Curriculum Studies, 53</w:t>
              </w:r>
            </w:hyperlink>
            <w:hyperlink r:id="rId157">
              <w:r w:rsidDel="00000000" w:rsidR="00000000" w:rsidRPr="00000000">
                <w:rPr>
                  <w:rFonts w:ascii="Calibri" w:cs="Calibri" w:eastAsia="Calibri" w:hAnsi="Calibri"/>
                  <w:color w:val="000000"/>
                  <w:sz w:val="22"/>
                  <w:szCs w:val="22"/>
                  <w:u w:val="none"/>
                  <w:rtl w:val="0"/>
                </w:rPr>
                <w:t xml:space="preserve">(3), 298-313. DOI: 10.1080/00220272.2021.1882579</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3"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E">
            <w:pP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[15] May 5 (NO class Impacting Practice project due)</w:t>
            </w:r>
          </w:p>
          <w:p w:rsidR="00000000" w:rsidDel="00000000" w:rsidP="00000000" w:rsidRDefault="00000000" w:rsidRPr="00000000" w14:paraId="0000011F">
            <w:pPr>
              <w:ind w:left="1153" w:hanging="720"/>
              <w:rPr>
                <w:rFonts w:ascii="Calibri" w:cs="Calibri" w:eastAsia="Calibri" w:hAnsi="Calibri"/>
                <w:b w:val="1"/>
                <w:bCs w:val="1"/>
                <w:color w:val="000000"/>
                <w:sz w:val="22"/>
                <w:szCs w:val="22"/>
              </w:rPr>
            </w:pPr>
            <w:r w:rsidDel="00000000" w:rsidR="00000000" w:rsidRPr="00000000">
              <w:rPr>
                <w:rtl w:val="0"/>
              </w:rPr>
            </w:r>
          </w:p>
        </w:tc>
      </w:tr>
    </w:tbl>
    <w:p w:rsidR="00000000" w:rsidDel="00000000" w:rsidP="00000000" w:rsidRDefault="00000000" w:rsidRPr="00000000" w14:paraId="00000120">
      <w:pPr>
        <w:rPr>
          <w:sz w:val="22"/>
          <w:szCs w:val="22"/>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sectPr>
      <w:headerReference r:id="rId158" w:type="default"/>
      <w:footerReference r:id="rId159" w:type="default"/>
      <w:pgSz w:h="15840" w:w="12240" w:orient="portrait"/>
      <w:pgMar w:bottom="1440" w:top="1440" w:left="1800" w:right="1800" w:header="720" w:footer="89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ab/>
    </w: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Freire, P. (1971).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Pedagogy of the Oppressed</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London, England, Penguin.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tab/>
      <w:t xml:space="preserve">EDU 442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w:cs="Times" w:eastAsia="Times" w:hAnsi="Times"/>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rsid w:val="001A42FE"/>
    <w:rPr>
      <w:color w:val="0000ff"/>
      <w:u w:val="single"/>
    </w:rPr>
  </w:style>
  <w:style w:type="paragraph" w:styleId="Header">
    <w:name w:val="header"/>
    <w:basedOn w:val="Normal"/>
    <w:link w:val="HeaderChar"/>
    <w:rsid w:val="001A42FE"/>
    <w:pPr>
      <w:tabs>
        <w:tab w:val="center" w:pos="4320"/>
        <w:tab w:val="right" w:pos="8640"/>
      </w:tabs>
      <w:autoSpaceDE w:val="0"/>
      <w:autoSpaceDN w:val="0"/>
    </w:pPr>
    <w:rPr>
      <w:rFonts w:ascii="Times" w:cs="Times New Roman" w:eastAsia="Times New Roman" w:hAnsi="Times"/>
      <w:szCs w:val="20"/>
    </w:rPr>
  </w:style>
  <w:style w:type="character" w:styleId="HeaderChar" w:customStyle="1">
    <w:name w:val="Header Char"/>
    <w:basedOn w:val="DefaultParagraphFont"/>
    <w:link w:val="Header"/>
    <w:rsid w:val="001A42FE"/>
    <w:rPr>
      <w:rFonts w:ascii="Times" w:cs="Times New Roman" w:eastAsia="Times New Roman" w:hAnsi="Times"/>
      <w:szCs w:val="20"/>
    </w:rPr>
  </w:style>
  <w:style w:type="character" w:styleId="PageNumber">
    <w:name w:val="page number"/>
    <w:basedOn w:val="DefaultParagraphFont"/>
    <w:rsid w:val="001A42FE"/>
  </w:style>
  <w:style w:type="paragraph" w:styleId="Footer">
    <w:name w:val="footer"/>
    <w:basedOn w:val="Normal"/>
    <w:link w:val="FooterChar"/>
    <w:rsid w:val="001A42FE"/>
    <w:pPr>
      <w:tabs>
        <w:tab w:val="center" w:pos="4320"/>
        <w:tab w:val="right" w:pos="8640"/>
      </w:tabs>
      <w:autoSpaceDE w:val="0"/>
      <w:autoSpaceDN w:val="0"/>
    </w:pPr>
    <w:rPr>
      <w:rFonts w:ascii="Times" w:cs="Times New Roman" w:eastAsia="Times New Roman" w:hAnsi="Times"/>
      <w:szCs w:val="20"/>
    </w:rPr>
  </w:style>
  <w:style w:type="character" w:styleId="FooterChar" w:customStyle="1">
    <w:name w:val="Footer Char"/>
    <w:basedOn w:val="DefaultParagraphFont"/>
    <w:link w:val="Footer"/>
    <w:rsid w:val="001A42FE"/>
    <w:rPr>
      <w:rFonts w:ascii="Times" w:cs="Times New Roman" w:eastAsia="Times New Roman" w:hAnsi="Times"/>
      <w:szCs w:val="20"/>
    </w:rPr>
  </w:style>
  <w:style w:type="character" w:styleId="TitleChar" w:customStyle="1">
    <w:name w:val="Title Char"/>
    <w:basedOn w:val="DefaultParagraphFont"/>
    <w:link w:val="Title"/>
    <w:rsid w:val="001A42FE"/>
    <w:rPr>
      <w:rFonts w:ascii="Times" w:cs="Times New Roman" w:eastAsia="Times" w:hAnsi="Times"/>
      <w:b w:val="1"/>
      <w:szCs w:val="20"/>
    </w:rPr>
  </w:style>
  <w:style w:type="character" w:styleId="FootnoteReference">
    <w:name w:val="footnote reference"/>
    <w:semiHidden w:val="1"/>
    <w:rsid w:val="001A42FE"/>
    <w:rPr>
      <w:vertAlign w:val="superscript"/>
    </w:rPr>
  </w:style>
  <w:style w:type="table" w:styleId="TableGrid">
    <w:name w:val="Table Grid"/>
    <w:basedOn w:val="TableNormal"/>
    <w:rsid w:val="001A42FE"/>
    <w:rPr>
      <w:rFonts w:ascii="Times" w:cs="Times New Roman" w:eastAsia="Times" w:hAnsi="Times"/>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efault" w:customStyle="1">
    <w:name w:val="Default"/>
    <w:rsid w:val="001A42FE"/>
    <w:pPr>
      <w:widowControl w:val="0"/>
      <w:autoSpaceDE w:val="0"/>
      <w:autoSpaceDN w:val="0"/>
      <w:adjustRightInd w:val="0"/>
    </w:pPr>
    <w:rPr>
      <w:rFonts w:ascii="Code" w:cs="Code" w:eastAsia="Times" w:hAnsi="Code"/>
      <w:color w:val="000000"/>
    </w:rPr>
  </w:style>
  <w:style w:type="paragraph" w:styleId="p1" w:customStyle="1">
    <w:name w:val="p1"/>
    <w:basedOn w:val="Normal"/>
    <w:rsid w:val="001A42FE"/>
    <w:rPr>
      <w:rFonts w:ascii="Helvetica" w:cs="Times New Roman" w:eastAsia="Times" w:hAnsi="Helvetica"/>
      <w:sz w:val="15"/>
      <w:szCs w:val="15"/>
    </w:rPr>
  </w:style>
  <w:style w:type="character" w:styleId="apple-converted-space" w:customStyle="1">
    <w:name w:val="apple-converted-space"/>
    <w:basedOn w:val="DefaultParagraphFont"/>
    <w:rsid w:val="001A42FE"/>
  </w:style>
  <w:style w:type="paragraph" w:styleId="ListParagraph">
    <w:name w:val="List Paragraph"/>
    <w:basedOn w:val="Normal"/>
    <w:uiPriority w:val="34"/>
    <w:qFormat w:val="1"/>
    <w:rsid w:val="001A42FE"/>
    <w:pPr>
      <w:ind w:left="720"/>
      <w:contextualSpacing w:val="1"/>
    </w:pPr>
    <w:rPr>
      <w:rFonts w:ascii="Cambria" w:cs="Times New Roman" w:eastAsia="Cambria" w:hAnsi="Cambria"/>
    </w:rPr>
  </w:style>
  <w:style w:type="paragraph" w:styleId="References" w:customStyle="1">
    <w:name w:val="References"/>
    <w:basedOn w:val="Normal"/>
    <w:link w:val="ReferencesChar"/>
    <w:uiPriority w:val="10"/>
    <w:qFormat w:val="1"/>
    <w:rsid w:val="001A42FE"/>
    <w:pPr>
      <w:spacing w:after="40" w:before="40"/>
      <w:ind w:left="709" w:hanging="709"/>
    </w:pPr>
    <w:rPr>
      <w:rFonts w:ascii="Times New Roman" w:cs="Times New Roman" w:eastAsia="SimSun" w:hAnsi="Times New Roman"/>
      <w:sz w:val="22"/>
      <w:lang w:eastAsia="en-AU"/>
    </w:rPr>
  </w:style>
  <w:style w:type="character" w:styleId="ReferencesChar" w:customStyle="1">
    <w:name w:val="References Char"/>
    <w:link w:val="References"/>
    <w:uiPriority w:val="10"/>
    <w:rsid w:val="001A42FE"/>
    <w:rPr>
      <w:rFonts w:ascii="Times New Roman" w:cs="Times New Roman" w:eastAsia="SimSun" w:hAnsi="Times New Roman"/>
      <w:sz w:val="22"/>
      <w:lang w:eastAsia="en-AU"/>
    </w:rPr>
  </w:style>
  <w:style w:type="paragraph" w:styleId="NormalWeb">
    <w:name w:val="Normal (Web)"/>
    <w:basedOn w:val="Normal"/>
    <w:uiPriority w:val="99"/>
    <w:unhideWhenUsed w:val="1"/>
    <w:rsid w:val="001A42FE"/>
    <w:pPr>
      <w:spacing w:after="100" w:afterAutospacing="1" w:before="100" w:beforeAutospacing="1"/>
    </w:pPr>
    <w:rPr>
      <w:rFonts w:ascii="Times New Roman" w:cs="Times New Roman" w:eastAsia="Times New Roman" w:hAnsi="Times New Roman"/>
    </w:rPr>
  </w:style>
  <w:style w:type="character" w:styleId="Emphasis">
    <w:name w:val="Emphasis"/>
    <w:basedOn w:val="DefaultParagraphFont"/>
    <w:uiPriority w:val="20"/>
    <w:qFormat w:val="1"/>
    <w:rsid w:val="001A42FE"/>
    <w:rPr>
      <w:i w:val="1"/>
      <w:iCs w:val="1"/>
    </w:rPr>
  </w:style>
  <w:style w:type="character" w:styleId="FollowedHyperlink">
    <w:name w:val="FollowedHyperlink"/>
    <w:basedOn w:val="DefaultParagraphFont"/>
    <w:uiPriority w:val="99"/>
    <w:semiHidden w:val="1"/>
    <w:unhideWhenUsed w:val="1"/>
    <w:rsid w:val="001A42FE"/>
    <w:rPr>
      <w:color w:val="954f72" w:themeColor="followedHyperlink"/>
      <w:u w:val="single"/>
    </w:rPr>
  </w:style>
  <w:style w:type="character" w:styleId="UnresolvedMention">
    <w:name w:val="Unresolved Mention"/>
    <w:basedOn w:val="DefaultParagraphFont"/>
    <w:uiPriority w:val="99"/>
    <w:rsid w:val="000B114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Times" w:cs="Times" w:eastAsia="Times" w:hAnsi="Times"/>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1hFw1b4n6NcE_0bODyZKnbfqqXLA3UA7/view?usp=drive_link" TargetMode="External"/><Relationship Id="rId42" Type="http://schemas.openxmlformats.org/officeDocument/2006/relationships/hyperlink" Target="https://drive.google.com/file/d/11hFw1b4n6NcE_0bODyZKnbfqqXLA3UA7/view?usp=drive_link" TargetMode="External"/><Relationship Id="rId41" Type="http://schemas.openxmlformats.org/officeDocument/2006/relationships/hyperlink" Target="https://drive.google.com/file/d/11hFw1b4n6NcE_0bODyZKnbfqqXLA3UA7/view?usp=drive_link" TargetMode="External"/><Relationship Id="rId44" Type="http://schemas.openxmlformats.org/officeDocument/2006/relationships/hyperlink" Target="https://drive.google.com/file/d/1bkzqW3ufu_mDrl-3Chz-ljgDE6Stje1x/view?usp=drive_link" TargetMode="External"/><Relationship Id="rId43" Type="http://schemas.openxmlformats.org/officeDocument/2006/relationships/hyperlink" Target="https://www.youtube.com/watch?v=akOe5-UsQ2o" TargetMode="External"/><Relationship Id="rId46" Type="http://schemas.openxmlformats.org/officeDocument/2006/relationships/hyperlink" Target="https://drive.google.com/file/d/1bkzqW3ufu_mDrl-3Chz-ljgDE6Stje1x/view?usp=drive_link" TargetMode="External"/><Relationship Id="rId45" Type="http://schemas.openxmlformats.org/officeDocument/2006/relationships/hyperlink" Target="https://drive.google.com/file/d/1bkzqW3ufu_mDrl-3Chz-ljgDE6Stje1x/view?usp=drive_link" TargetMode="External"/><Relationship Id="rId107" Type="http://schemas.openxmlformats.org/officeDocument/2006/relationships/hyperlink" Target="https://drive.google.com/file/d/1X6tRtz8OVAtsDP0-ygXATCmBsTFZPxuV/view?usp=drive_link" TargetMode="External"/><Relationship Id="rId106" Type="http://schemas.openxmlformats.org/officeDocument/2006/relationships/hyperlink" Target="https://drive.google.com/file/d/1X6tRtz8OVAtsDP0-ygXATCmBsTFZPxuV/view?usp=drive_link" TargetMode="External"/><Relationship Id="rId105" Type="http://schemas.openxmlformats.org/officeDocument/2006/relationships/hyperlink" Target="https://drive.google.com/file/d/1X6tRtz8OVAtsDP0-ygXATCmBsTFZPxuV/view?usp=drive_link" TargetMode="External"/><Relationship Id="rId104" Type="http://schemas.openxmlformats.org/officeDocument/2006/relationships/hyperlink" Target="https://drive.google.com/file/d/1k5i-HbwgugKJTY0WQft9C29PLk43rTbR/view?usp=drive_link" TargetMode="External"/><Relationship Id="rId109" Type="http://schemas.openxmlformats.org/officeDocument/2006/relationships/hyperlink" Target="https://drive.google.com/file/d/1xqes_eG1ckJJLlmVgrrIGmjD2iO-5qzG/view?usp=drive_link" TargetMode="External"/><Relationship Id="rId108" Type="http://schemas.openxmlformats.org/officeDocument/2006/relationships/hyperlink" Target="https://drive.google.com/file/d/1xqes_eG1ckJJLlmVgrrIGmjD2iO-5qzG/view?usp=drive_link" TargetMode="External"/><Relationship Id="rId48" Type="http://schemas.openxmlformats.org/officeDocument/2006/relationships/hyperlink" Target="https://drive.google.com/file/d/1bkzqW3ufu_mDrl-3Chz-ljgDE6Stje1x/view?usp=drive_link" TargetMode="External"/><Relationship Id="rId47" Type="http://schemas.openxmlformats.org/officeDocument/2006/relationships/hyperlink" Target="https://drive.google.com/file/d/1bkzqW3ufu_mDrl-3Chz-ljgDE6Stje1x/view?usp=drive_link" TargetMode="External"/><Relationship Id="rId49" Type="http://schemas.openxmlformats.org/officeDocument/2006/relationships/hyperlink" Target="https://drive.google.com/file/d/1m_RllBCtxL5_Af4gfWXCPo97ec3BI9_d/view?usp=drive_link" TargetMode="External"/><Relationship Id="rId103" Type="http://schemas.openxmlformats.org/officeDocument/2006/relationships/hyperlink" Target="https://drive.google.com/file/d/1k5i-HbwgugKJTY0WQft9C29PLk43rTbR/view?usp=drive_link" TargetMode="External"/><Relationship Id="rId102" Type="http://schemas.openxmlformats.org/officeDocument/2006/relationships/hyperlink" Target="https://drive.google.com/file/d/1k5i-HbwgugKJTY0WQft9C29PLk43rTbR/view?usp=drive_link" TargetMode="External"/><Relationship Id="rId101" Type="http://schemas.openxmlformats.org/officeDocument/2006/relationships/hyperlink" Target="https://rochester.primo.exlibrisgroup.com/permalink/01ROCH_INST/173n3b8/cdi_proquest_ebookcentral_EBC6793666" TargetMode="External"/><Relationship Id="rId100" Type="http://schemas.openxmlformats.org/officeDocument/2006/relationships/hyperlink" Target="https://rochester.primo.exlibrisgroup.com/permalink/01ROCH_INST/173n3b8/cdi_proquest_ebookcentral_EBC6793666" TargetMode="External"/><Relationship Id="rId31" Type="http://schemas.openxmlformats.org/officeDocument/2006/relationships/hyperlink" Target="https://drive.google.com/file/d/1eA6fKd0kAUC28Z5VnQDDl47zU0BauTpA/view?usp=drive_link" TargetMode="External"/><Relationship Id="rId30" Type="http://schemas.openxmlformats.org/officeDocument/2006/relationships/hyperlink" Target="https://drive.google.com/file/d/1srq-wMlafRPPFtMKdMnxVdNUtOAKIpMA/view?usp=drive_link" TargetMode="External"/><Relationship Id="rId33" Type="http://schemas.openxmlformats.org/officeDocument/2006/relationships/hyperlink" Target="https://drive.google.com/file/d/1eA6fKd0kAUC28Z5VnQDDl47zU0BauTpA/view?usp=drive_link" TargetMode="External"/><Relationship Id="rId32" Type="http://schemas.openxmlformats.org/officeDocument/2006/relationships/hyperlink" Target="https://drive.google.com/file/d/1eA6fKd0kAUC28Z5VnQDDl47zU0BauTpA/view?usp=drive_link" TargetMode="External"/><Relationship Id="rId35" Type="http://schemas.openxmlformats.org/officeDocument/2006/relationships/hyperlink" Target="https://drive.google.com/file/d/1bE2GH-B-nsN9hgnlb8vfAlmfWpqhbFIB/view?usp=drive_link" TargetMode="External"/><Relationship Id="rId34" Type="http://schemas.openxmlformats.org/officeDocument/2006/relationships/hyperlink" Target="https://drive.google.com/file/d/1bE2GH-B-nsN9hgnlb8vfAlmfWpqhbFIB/view?usp=drive_link" TargetMode="External"/><Relationship Id="rId37" Type="http://schemas.openxmlformats.org/officeDocument/2006/relationships/hyperlink" Target="https://drive.google.com/file/d/1-qHLMhrTExpyIlJopFulCCutBybjB5Mi/view?usp=drive_link" TargetMode="External"/><Relationship Id="rId36" Type="http://schemas.openxmlformats.org/officeDocument/2006/relationships/hyperlink" Target="https://drive.google.com/file/d/1bE2GH-B-nsN9hgnlb8vfAlmfWpqhbFIB/view?usp=drive_link" TargetMode="External"/><Relationship Id="rId39" Type="http://schemas.openxmlformats.org/officeDocument/2006/relationships/hyperlink" Target="https://drive.google.com/file/d/1-qHLMhrTExpyIlJopFulCCutBybjB5Mi/view?usp=drive_link" TargetMode="External"/><Relationship Id="rId38" Type="http://schemas.openxmlformats.org/officeDocument/2006/relationships/hyperlink" Target="https://drive.google.com/file/d/1-qHLMhrTExpyIlJopFulCCutBybjB5Mi/view?usp=drive_link" TargetMode="External"/><Relationship Id="rId20" Type="http://schemas.openxmlformats.org/officeDocument/2006/relationships/hyperlink" Target="https://urldefense.com/v3/__https:/thecreativeindependent.com/guides/how-to-write-an-artist-statement/__;!!CGUSO5OYRnA7CQ!dYWx-BGXQdwBkem2kwC8kJTc54StW3lyPW1D2_wK9Pw0aEQ048PeyZGsA39ZUzHhs_9cfODLVqX6qqENv-njoMMj89DImg$" TargetMode="External"/><Relationship Id="rId22" Type="http://schemas.openxmlformats.org/officeDocument/2006/relationships/hyperlink" Target="https://docs.google.com/document/d/116wtx59kj_MNSqPFUe5opqL0FkHyIKq2/edit" TargetMode="External"/><Relationship Id="rId21" Type="http://schemas.openxmlformats.org/officeDocument/2006/relationships/hyperlink" Target="https://urldefense.com/v3/__https:/www.artdex.com/the-complete-guide-to-writing-an-artist-statement-in-2021/__;!!CGUSO5OYRnA7CQ!dYWx-BGXQdwBkem2kwC8kJTc54StW3lyPW1D2_wK9Pw0aEQ048PeyZGsA39ZUzHhs_9cfODLVqX6qqENv-njoMOoiid1Hw$" TargetMode="External"/><Relationship Id="rId24" Type="http://schemas.openxmlformats.org/officeDocument/2006/relationships/hyperlink" Target="https://docs.google.com/document/d/1VXPyPYRvd5cFW1jmuc8zcqojeC2a2o90UJn9K76jaZ8/edit?usp=share_link" TargetMode="External"/><Relationship Id="rId23" Type="http://schemas.openxmlformats.org/officeDocument/2006/relationships/hyperlink" Target="https://drive.google.com/drive/folders/1ia2WURBd4Nb2aZMHARh5Fk79m7Zpgt-t?usp=drive_link" TargetMode="External"/><Relationship Id="rId129" Type="http://schemas.openxmlformats.org/officeDocument/2006/relationships/hyperlink" Target="https://drive.google.com/file/d/1e9OdgMzQF409AZ6QqXLsZSpTBvK88ITZ/view?usp=drive_link" TargetMode="External"/><Relationship Id="rId128" Type="http://schemas.openxmlformats.org/officeDocument/2006/relationships/hyperlink" Target="https://drive.google.com/file/d/1IgqJLOnVzdKmPdmIc2iAhBKosPJVeeDC/view?usp=drive_link" TargetMode="External"/><Relationship Id="rId127" Type="http://schemas.openxmlformats.org/officeDocument/2006/relationships/hyperlink" Target="https://drive.google.com/file/d/1fGfHZYtN0BjhPNuoqCCV7vDmJ1X-BmaF/view?usp=drive_link" TargetMode="External"/><Relationship Id="rId126" Type="http://schemas.openxmlformats.org/officeDocument/2006/relationships/hyperlink" Target="https://drive.google.com/file/d/1fGfHZYtN0BjhPNuoqCCV7vDmJ1X-BmaF/view?usp=drive_link" TargetMode="External"/><Relationship Id="rId26" Type="http://schemas.openxmlformats.org/officeDocument/2006/relationships/image" Target="media/image2.png"/><Relationship Id="rId121" Type="http://schemas.openxmlformats.org/officeDocument/2006/relationships/hyperlink" Target="https://drive.google.com/file/d/1s3Dxjh5Rn9R-POQHJBQxPSxfoM4VKLcJ/view?usp=drive_link" TargetMode="External"/><Relationship Id="rId25" Type="http://schemas.openxmlformats.org/officeDocument/2006/relationships/hyperlink" Target="https://docs.google.com/document/d/1Z6RasBG3-urOxwL0Wq8q50XW1IsglFhH2S77y8DaQN0/edit?usp=share_link" TargetMode="External"/><Relationship Id="rId120" Type="http://schemas.openxmlformats.org/officeDocument/2006/relationships/hyperlink" Target="https://drive.google.com/file/d/1s3Dxjh5Rn9R-POQHJBQxPSxfoM4VKLcJ/view?usp=drive_link" TargetMode="External"/><Relationship Id="rId28" Type="http://schemas.openxmlformats.org/officeDocument/2006/relationships/hyperlink" Target="https://drive.google.com/file/d/1srq-wMlafRPPFtMKdMnxVdNUtOAKIpMA/view?usp=drive_link" TargetMode="External"/><Relationship Id="rId27" Type="http://schemas.openxmlformats.org/officeDocument/2006/relationships/image" Target="media/image1.png"/><Relationship Id="rId125" Type="http://schemas.openxmlformats.org/officeDocument/2006/relationships/hyperlink" Target="https://drive.google.com/file/d/1fGfHZYtN0BjhPNuoqCCV7vDmJ1X-BmaF/view?usp=drive_link" TargetMode="External"/><Relationship Id="rId29" Type="http://schemas.openxmlformats.org/officeDocument/2006/relationships/hyperlink" Target="https://drive.google.com/file/d/1srq-wMlafRPPFtMKdMnxVdNUtOAKIpMA/view?usp=drive_link" TargetMode="External"/><Relationship Id="rId124" Type="http://schemas.openxmlformats.org/officeDocument/2006/relationships/hyperlink" Target="https://drive.google.com/file/d/1fGfHZYtN0BjhPNuoqCCV7vDmJ1X-BmaF/view?usp=drive_link" TargetMode="External"/><Relationship Id="rId123" Type="http://schemas.openxmlformats.org/officeDocument/2006/relationships/hyperlink" Target="https://drive.google.com/file/d/1fGfHZYtN0BjhPNuoqCCV7vDmJ1X-BmaF/view?usp=drive_link" TargetMode="External"/><Relationship Id="rId122" Type="http://schemas.openxmlformats.org/officeDocument/2006/relationships/hyperlink" Target="https://drive.google.com/file/d/1s3Dxjh5Rn9R-POQHJBQxPSxfoM4VKLcJ/view?usp=drive_link" TargetMode="External"/><Relationship Id="rId95" Type="http://schemas.openxmlformats.org/officeDocument/2006/relationships/hyperlink" Target="https://rochester.primo.exlibrisgroup.com/permalink/01ROCH_INST/173n3b8/cdi_proquest_ebookcentral_EBC6793666" TargetMode="External"/><Relationship Id="rId94" Type="http://schemas.openxmlformats.org/officeDocument/2006/relationships/hyperlink" Target="https://www.rochester.edu/warner/cues/wp-content/uploads/2023/04/Restorative-Practices-Brief-2_marsh_final.pdf" TargetMode="External"/><Relationship Id="rId97" Type="http://schemas.openxmlformats.org/officeDocument/2006/relationships/hyperlink" Target="https://rochester.primo.exlibrisgroup.com/permalink/01ROCH_INST/173n3b8/cdi_proquest_ebookcentral_EBC6793666" TargetMode="External"/><Relationship Id="rId96" Type="http://schemas.openxmlformats.org/officeDocument/2006/relationships/hyperlink" Target="https://rochester.primo.exlibrisgroup.com/permalink/01ROCH_INST/173n3b8/cdi_proquest_ebookcentral_EBC6793666" TargetMode="External"/><Relationship Id="rId11" Type="http://schemas.openxmlformats.org/officeDocument/2006/relationships/hyperlink" Target="http://www.warner.rochester.edu/warnerataglance/diversity/" TargetMode="External"/><Relationship Id="rId99" Type="http://schemas.openxmlformats.org/officeDocument/2006/relationships/hyperlink" Target="https://rochester.primo.exlibrisgroup.com/permalink/01ROCH_INST/173n3b8/cdi_proquest_ebookcentral_EBC6793666" TargetMode="External"/><Relationship Id="rId10" Type="http://schemas.openxmlformats.org/officeDocument/2006/relationships/hyperlink" Target="https://nativegov.org/news/a-guide-to-indigenous-land-acknowledgment/" TargetMode="External"/><Relationship Id="rId98" Type="http://schemas.openxmlformats.org/officeDocument/2006/relationships/hyperlink" Target="https://rochester.primo.exlibrisgroup.com/permalink/01ROCH_INST/173n3b8/cdi_proquest_ebookcentral_EBC6793666" TargetMode="External"/><Relationship Id="rId13" Type="http://schemas.openxmlformats.org/officeDocument/2006/relationships/hyperlink" Target="https://rochester-gme-advocate.symplicity.com/public_report/index.php/pid188708?rep_type=1002" TargetMode="External"/><Relationship Id="rId12" Type="http://schemas.openxmlformats.org/officeDocument/2006/relationships/hyperlink" Target="https://www.rochester.edu/policies/policy/discrimination-harassment/" TargetMode="External"/><Relationship Id="rId91" Type="http://schemas.openxmlformats.org/officeDocument/2006/relationships/hyperlink" Target="https://drive.google.com/file/d/1CXbS4qom2UwumeO18qYYXjeW3m4sVrEA/view?usp=drive_link" TargetMode="External"/><Relationship Id="rId90" Type="http://schemas.openxmlformats.org/officeDocument/2006/relationships/hyperlink" Target="https://drive.google.com/file/d/1CXbS4qom2UwumeO18qYYXjeW3m4sVrEA/view?usp=drive_link" TargetMode="External"/><Relationship Id="rId93" Type="http://schemas.openxmlformats.org/officeDocument/2006/relationships/hyperlink" Target="https://www.rochester.edu/warner/cues/wp-content/uploads/2023/04/Restorative-Practices-Brief-2_marsh_final.pdf" TargetMode="External"/><Relationship Id="rId92" Type="http://schemas.openxmlformats.org/officeDocument/2006/relationships/hyperlink" Target="https://drive.google.com/file/d/1CXbS4qom2UwumeO18qYYXjeW3m4sVrEA/view?usp=drive_link" TargetMode="External"/><Relationship Id="rId118" Type="http://schemas.openxmlformats.org/officeDocument/2006/relationships/hyperlink" Target="https://drive.google.com/file/d/1IopKWIrWza_HatuNN80pmM_UUaTboh9s/view?usp=drive_link" TargetMode="External"/><Relationship Id="rId117" Type="http://schemas.openxmlformats.org/officeDocument/2006/relationships/hyperlink" Target="https://drive.google.com/file/d/1IopKWIrWza_HatuNN80pmM_UUaTboh9s/view?usp=drive_link" TargetMode="External"/><Relationship Id="rId116" Type="http://schemas.openxmlformats.org/officeDocument/2006/relationships/hyperlink" Target="https://drive.google.com/file/d/18fZ5_jxbmgonPsFqBAyLCUvLxqB9LPow/view?usp=drive_link" TargetMode="External"/><Relationship Id="rId115" Type="http://schemas.openxmlformats.org/officeDocument/2006/relationships/hyperlink" Target="https://drive.google.com/file/d/18fZ5_jxbmgonPsFqBAyLCUvLxqB9LPow/view?usp=drive_link" TargetMode="External"/><Relationship Id="rId119" Type="http://schemas.openxmlformats.org/officeDocument/2006/relationships/hyperlink" Target="https://drive.google.com/file/d/1IopKWIrWza_HatuNN80pmM_UUaTboh9s/view?usp=drive_link" TargetMode="External"/><Relationship Id="rId15" Type="http://schemas.openxmlformats.org/officeDocument/2006/relationships/hyperlink" Target="https://www.rochester.edu/GradBulletin/PDFbulletin/Regulations.pdf" TargetMode="External"/><Relationship Id="rId110" Type="http://schemas.openxmlformats.org/officeDocument/2006/relationships/hyperlink" Target="https://drive.google.com/file/d/1xqes_eG1ckJJLlmVgrrIGmjD2iO-5qzG/view?usp=drive_link" TargetMode="External"/><Relationship Id="rId14" Type="http://schemas.openxmlformats.org/officeDocument/2006/relationships/hyperlink" Target="http://www.rochester.edu/sexualmisconduct" TargetMode="External"/><Relationship Id="rId17" Type="http://schemas.openxmlformats.org/officeDocument/2006/relationships/hyperlink" Target="https://docs.google.com/document/d/1v82yIT1Wl8Ct_XY1ggA-mJ6vfDMZglm_pCIf5Ea6udg/edit?tab=t.0https://docs.google.com/document/d/1v82yIT1Wl8Ct_XY1ggA-mJ6vfDMZglm_pCIf5Ea6udg/edit?tab=t.0" TargetMode="External"/><Relationship Id="rId16" Type="http://schemas.openxmlformats.org/officeDocument/2006/relationships/hyperlink" Target="https://www.rochester.edu/care/" TargetMode="External"/><Relationship Id="rId19" Type="http://schemas.openxmlformats.org/officeDocument/2006/relationships/hyperlink" Target="https://docs.google.com/document/d/1Q4S3wfciaOL3BjKaQNEzMjfqlYKsCFw0s05pI9OYozg/edit?tab=t.0#heading=h.ka76cs4y0hg3" TargetMode="External"/><Relationship Id="rId114" Type="http://schemas.openxmlformats.org/officeDocument/2006/relationships/hyperlink" Target="https://drive.google.com/file/d/18fZ5_jxbmgonPsFqBAyLCUvLxqB9LPow/view?usp=drive_link" TargetMode="External"/><Relationship Id="rId18" Type="http://schemas.openxmlformats.org/officeDocument/2006/relationships/hyperlink" Target="https://docs.google.com/document/d/1ys37jhqTc-eVtw4Q5byYF3PkepNRV0KMwwkNw4swcSQ/edit?usp=sharing" TargetMode="External"/><Relationship Id="rId113" Type="http://schemas.openxmlformats.org/officeDocument/2006/relationships/hyperlink" Target="https://drive.google.com/file/d/1EytMQwt0JAewxiLRXwihMMnjMlt5Dnl8/view?usp=sharing" TargetMode="External"/><Relationship Id="rId112" Type="http://schemas.openxmlformats.org/officeDocument/2006/relationships/hyperlink" Target="https://drive.google.com/file/d/1EytMQwt0JAewxiLRXwihMMnjMlt5Dnl8/view?usp=sharing" TargetMode="External"/><Relationship Id="rId111" Type="http://schemas.openxmlformats.org/officeDocument/2006/relationships/hyperlink" Target="https://drive.google.com/file/d/1EytMQwt0JAewxiLRXwihMMnjMlt5Dnl8/view?usp=sharing" TargetMode="External"/><Relationship Id="rId84" Type="http://schemas.openxmlformats.org/officeDocument/2006/relationships/hyperlink" Target="https://drive.google.com/file/d/1PsF_OsIzZKB2RbUc8e5JBMnuJ_WJnbWL/view?usp=drive_link" TargetMode="External"/><Relationship Id="rId83" Type="http://schemas.openxmlformats.org/officeDocument/2006/relationships/hyperlink" Target="https://drive.google.com/file/d/1PsF_OsIzZKB2RbUc8e5JBMnuJ_WJnbWL/view?usp=drive_link" TargetMode="External"/><Relationship Id="rId86" Type="http://schemas.openxmlformats.org/officeDocument/2006/relationships/hyperlink" Target="https://docs.google.com/document/d/1ys37jhqTc-eVtw4Q5byYF3PkepNRV0KMwwkNw4swcSQ/edit?usp=sharing" TargetMode="External"/><Relationship Id="rId85" Type="http://schemas.openxmlformats.org/officeDocument/2006/relationships/hyperlink" Target="https://docs.google.com/document/d/1ys37jhqTc-eVtw4Q5byYF3PkepNRV0KMwwkNw4swcSQ/edit?usp=sharing" TargetMode="External"/><Relationship Id="rId88" Type="http://schemas.openxmlformats.org/officeDocument/2006/relationships/hyperlink" Target="https://drive.google.com/file/d/1CXbS4qom2UwumeO18qYYXjeW3m4sVrEA/view?usp=drive_link" TargetMode="External"/><Relationship Id="rId150" Type="http://schemas.openxmlformats.org/officeDocument/2006/relationships/hyperlink" Target="https://drive.google.com/file/d/1-Mqpb0ERRKQ6mge_HW4upzSiIzLx-9I1/view?usp=drive_link" TargetMode="External"/><Relationship Id="rId87" Type="http://schemas.openxmlformats.org/officeDocument/2006/relationships/hyperlink" Target="https://docs.google.com/document/d/1ys37jhqTc-eVtw4Q5byYF3PkepNRV0KMwwkNw4swcSQ/edit?usp=sharing" TargetMode="External"/><Relationship Id="rId89" Type="http://schemas.openxmlformats.org/officeDocument/2006/relationships/hyperlink" Target="https://drive.google.com/file/d/1CXbS4qom2UwumeO18qYYXjeW3m4sVrEA/view?usp=drive_link" TargetMode="External"/><Relationship Id="rId80" Type="http://schemas.openxmlformats.org/officeDocument/2006/relationships/hyperlink" Target="https://drive.google.com/file/d/1PsF_OsIzZKB2RbUc8e5JBMnuJ_WJnbWL/view?usp=drive_link" TargetMode="External"/><Relationship Id="rId82" Type="http://schemas.openxmlformats.org/officeDocument/2006/relationships/hyperlink" Target="https://drive.google.com/file/d/1PsF_OsIzZKB2RbUc8e5JBMnuJ_WJnbWL/view?usp=drive_link" TargetMode="External"/><Relationship Id="rId81" Type="http://schemas.openxmlformats.org/officeDocument/2006/relationships/hyperlink" Target="https://drive.google.com/file/d/1PsF_OsIzZKB2RbUc8e5JBMnuJ_WJnbWL/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drive.google.com/file/d/14nj1OOhtbeqw3VcFfCO41vEpnkTW_ZRC/view?usp=drive_link" TargetMode="External"/><Relationship Id="rId4" Type="http://schemas.openxmlformats.org/officeDocument/2006/relationships/footnotes" Target="footnotes.xml"/><Relationship Id="rId148" Type="http://schemas.openxmlformats.org/officeDocument/2006/relationships/hyperlink" Target="https://drive.google.com/file/d/14nj1OOhtbeqw3VcFfCO41vEpnkTW_ZRC/view?usp=drive_link" TargetMode="External"/><Relationship Id="rId9" Type="http://schemas.openxmlformats.org/officeDocument/2006/relationships/hyperlink" Target="https://drive.google.com/drive/u/0/folders/1c-oBFLoAaaCAXMhm93e3SwkZ7c0vg094" TargetMode="External"/><Relationship Id="rId143" Type="http://schemas.openxmlformats.org/officeDocument/2006/relationships/hyperlink" Target="https://drive.google.com/file/d/1vAkv7hGP-9f6yfgcj0TkIZQ9hEOcBUoo/view?usp=drive_link" TargetMode="External"/><Relationship Id="rId142" Type="http://schemas.openxmlformats.org/officeDocument/2006/relationships/hyperlink" Target="https://drive.google.com/file/d/1vAkv7hGP-9f6yfgcj0TkIZQ9hEOcBUoo/view?usp=drive_link" TargetMode="External"/><Relationship Id="rId141" Type="http://schemas.openxmlformats.org/officeDocument/2006/relationships/hyperlink" Target="https://drive.google.com/file/d/1vAkv7hGP-9f6yfgcj0TkIZQ9hEOcBUoo/view?usp=drive_link" TargetMode="External"/><Relationship Id="rId140" Type="http://schemas.openxmlformats.org/officeDocument/2006/relationships/hyperlink" Target="https://drive.google.com/file/d/1vAkv7hGP-9f6yfgcj0TkIZQ9hEOcBUoo/view?usp=drive_link" TargetMode="External"/><Relationship Id="rId5" Type="http://schemas.openxmlformats.org/officeDocument/2006/relationships/numbering" Target="numbering.xml"/><Relationship Id="rId147" Type="http://schemas.openxmlformats.org/officeDocument/2006/relationships/hyperlink" Target="https://drive.google.com/file/d/14nj1OOhtbeqw3VcFfCO41vEpnkTW_ZRC/view?usp=drive_link" TargetMode="External"/><Relationship Id="rId6" Type="http://schemas.openxmlformats.org/officeDocument/2006/relationships/styles" Target="styles.xml"/><Relationship Id="rId146" Type="http://schemas.openxmlformats.org/officeDocument/2006/relationships/hyperlink" Target="https://drive.google.com/file/d/14nj1OOhtbeqw3VcFfCO41vEpnkTW_ZRC/view?usp=drive_link" TargetMode="External"/><Relationship Id="rId7" Type="http://schemas.openxmlformats.org/officeDocument/2006/relationships/customXml" Target="../customXML/item1.xml"/><Relationship Id="rId145" Type="http://schemas.openxmlformats.org/officeDocument/2006/relationships/hyperlink" Target="https://drive.google.com/file/d/14nj1OOhtbeqw3VcFfCO41vEpnkTW_ZRC/view?usp=drive_link" TargetMode="External"/><Relationship Id="rId8" Type="http://schemas.openxmlformats.org/officeDocument/2006/relationships/hyperlink" Target="mailto:woneilwhite@warner.rochester.edu" TargetMode="External"/><Relationship Id="rId144" Type="http://schemas.openxmlformats.org/officeDocument/2006/relationships/hyperlink" Target="https://drive.google.com/file/d/1vAkv7hGP-9f6yfgcj0TkIZQ9hEOcBUoo/view?usp=drive_link" TargetMode="External"/><Relationship Id="rId73" Type="http://schemas.openxmlformats.org/officeDocument/2006/relationships/hyperlink" Target="https://drive.google.com/file/d/1hvyUvSZekAskzc5A2eBwvDI69tQgzPsL/view?usp=drive_link" TargetMode="External"/><Relationship Id="rId72" Type="http://schemas.openxmlformats.org/officeDocument/2006/relationships/hyperlink" Target="https://drive.google.com/file/d/1hvyUvSZekAskzc5A2eBwvDI69tQgzPsL/view?usp=drive_link" TargetMode="External"/><Relationship Id="rId75" Type="http://schemas.openxmlformats.org/officeDocument/2006/relationships/hyperlink" Target="https://drive.google.com/file/d/1N0949fc9QY3QdYhh86VlZ63k5a5QjPxW/view?usp=drive_link" TargetMode="External"/><Relationship Id="rId74" Type="http://schemas.openxmlformats.org/officeDocument/2006/relationships/hyperlink" Target="https://drive.google.com/file/d/1hvyUvSZekAskzc5A2eBwvDI69tQgzPsL/view?usp=drive_link" TargetMode="External"/><Relationship Id="rId77" Type="http://schemas.openxmlformats.org/officeDocument/2006/relationships/hyperlink" Target="https://drive.google.com/file/d/1N0949fc9QY3QdYhh86VlZ63k5a5QjPxW/view?usp=drive_link" TargetMode="External"/><Relationship Id="rId76" Type="http://schemas.openxmlformats.org/officeDocument/2006/relationships/hyperlink" Target="https://drive.google.com/file/d/1N0949fc9QY3QdYhh86VlZ63k5a5QjPxW/view?usp=drive_link" TargetMode="External"/><Relationship Id="rId79" Type="http://schemas.openxmlformats.org/officeDocument/2006/relationships/hyperlink" Target="https://drive.google.com/file/d/1N0949fc9QY3QdYhh86VlZ63k5a5QjPxW/view?usp=drive_link" TargetMode="External"/><Relationship Id="rId78" Type="http://schemas.openxmlformats.org/officeDocument/2006/relationships/hyperlink" Target="https://drive.google.com/file/d/1N0949fc9QY3QdYhh86VlZ63k5a5QjPxW/view?usp=drive_link" TargetMode="External"/><Relationship Id="rId71" Type="http://schemas.openxmlformats.org/officeDocument/2006/relationships/hyperlink" Target="https://drive.google.com/file/d/1hvyUvSZekAskzc5A2eBwvDI69tQgzPsL/view?usp=drive_link" TargetMode="External"/><Relationship Id="rId70" Type="http://schemas.openxmlformats.org/officeDocument/2006/relationships/hyperlink" Target="https://drive.google.com/file/d/1hvyUvSZekAskzc5A2eBwvDI69tQgzPsL/view?usp=drive_link" TargetMode="External"/><Relationship Id="rId139" Type="http://schemas.openxmlformats.org/officeDocument/2006/relationships/hyperlink" Target="https://drive.google.com/file/d/1Y1fFz6x2WTq6vtwonSfM6O86gcCrSPku/view?usp=drive_link" TargetMode="External"/><Relationship Id="rId138" Type="http://schemas.openxmlformats.org/officeDocument/2006/relationships/hyperlink" Target="https://drive.google.com/file/d/1Y1fFz6x2WTq6vtwonSfM6O86gcCrSPku/view?usp=drive_link" TargetMode="External"/><Relationship Id="rId137" Type="http://schemas.openxmlformats.org/officeDocument/2006/relationships/hyperlink" Target="https://drive.google.com/file/d/1Y1fFz6x2WTq6vtwonSfM6O86gcCrSPku/view?usp=drive_link" TargetMode="External"/><Relationship Id="rId132" Type="http://schemas.openxmlformats.org/officeDocument/2006/relationships/hyperlink" Target="https://drive.google.com/file/d/1tbXTbXvvCxKeGauhzj5IHKwmFKdxhhyv/view?usp=drive_link" TargetMode="External"/><Relationship Id="rId131" Type="http://schemas.openxmlformats.org/officeDocument/2006/relationships/hyperlink" Target="https://drive.google.com/file/d/1e9OdgMzQF409AZ6QqXLsZSpTBvK88ITZ/view?usp=drive_link" TargetMode="External"/><Relationship Id="rId130" Type="http://schemas.openxmlformats.org/officeDocument/2006/relationships/hyperlink" Target="https://drive.google.com/file/d/1e9OdgMzQF409AZ6QqXLsZSpTBvK88ITZ/view?usp=drive_link" TargetMode="External"/><Relationship Id="rId136" Type="http://schemas.openxmlformats.org/officeDocument/2006/relationships/hyperlink" Target="https://drive.google.com/file/d/1Y1fFz6x2WTq6vtwonSfM6O86gcCrSPku/view?usp=drive_link" TargetMode="External"/><Relationship Id="rId135" Type="http://schemas.openxmlformats.org/officeDocument/2006/relationships/hyperlink" Target="https://drive.google.com/file/d/1Y1fFz6x2WTq6vtwonSfM6O86gcCrSPku/view?usp=drive_link" TargetMode="External"/><Relationship Id="rId134" Type="http://schemas.openxmlformats.org/officeDocument/2006/relationships/hyperlink" Target="https://drive.google.com/file/d/1tbXTbXvvCxKeGauhzj5IHKwmFKdxhhyv/view?usp=drive_link" TargetMode="External"/><Relationship Id="rId133" Type="http://schemas.openxmlformats.org/officeDocument/2006/relationships/hyperlink" Target="https://drive.google.com/file/d/1tbXTbXvvCxKeGauhzj5IHKwmFKdxhhyv/view?usp=drive_link" TargetMode="External"/><Relationship Id="rId62" Type="http://schemas.openxmlformats.org/officeDocument/2006/relationships/hyperlink" Target="https://drive.google.com/file/d/1dq0bzPyTbj7BgY_7DHljgxHrz3vKXehv/view?usp=drive_link" TargetMode="External"/><Relationship Id="rId61" Type="http://schemas.openxmlformats.org/officeDocument/2006/relationships/hyperlink" Target="https://drive.google.com/file/d/1dq0bzPyTbj7BgY_7DHljgxHrz3vKXehv/view?usp=drive_link" TargetMode="External"/><Relationship Id="rId64" Type="http://schemas.openxmlformats.org/officeDocument/2006/relationships/hyperlink" Target="https://drive.google.com/file/d/1FUX1h-YKXecCUM8ZcPCbQK-puFNOKdoA/view?usp=drive_link" TargetMode="External"/><Relationship Id="rId63" Type="http://schemas.openxmlformats.org/officeDocument/2006/relationships/hyperlink" Target="https://drive.google.com/file/d/1dq0bzPyTbj7BgY_7DHljgxHrz3vKXehv/view?usp=drive_link" TargetMode="External"/><Relationship Id="rId66" Type="http://schemas.openxmlformats.org/officeDocument/2006/relationships/hyperlink" Target="https://drive.google.com/file/d/1FUX1h-YKXecCUM8ZcPCbQK-puFNOKdoA/view?usp=drive_link" TargetMode="External"/><Relationship Id="rId65" Type="http://schemas.openxmlformats.org/officeDocument/2006/relationships/hyperlink" Target="https://drive.google.com/file/d/1FUX1h-YKXecCUM8ZcPCbQK-puFNOKdoA/view?usp=drive_link" TargetMode="External"/><Relationship Id="rId68" Type="http://schemas.openxmlformats.org/officeDocument/2006/relationships/hyperlink" Target="https://drive.google.com/file/d/1Q6HqGcm02uz_2S7E1lDpEU2WJiLgdl7Q/view?usp=drive_link" TargetMode="External"/><Relationship Id="rId67" Type="http://schemas.openxmlformats.org/officeDocument/2006/relationships/hyperlink" Target="https://drive.google.com/file/d/1Q6HqGcm02uz_2S7E1lDpEU2WJiLgdl7Q/view?usp=drive_link" TargetMode="External"/><Relationship Id="rId60" Type="http://schemas.openxmlformats.org/officeDocument/2006/relationships/hyperlink" Target="https://drive.google.com/file/d/1dq0bzPyTbj7BgY_7DHljgxHrz3vKXehv/view?usp=drive_link" TargetMode="External"/><Relationship Id="rId69" Type="http://schemas.openxmlformats.org/officeDocument/2006/relationships/hyperlink" Target="https://drive.google.com/file/d/1Q6HqGcm02uz_2S7E1lDpEU2WJiLgdl7Q/view?usp=drive_link" TargetMode="External"/><Relationship Id="rId51" Type="http://schemas.openxmlformats.org/officeDocument/2006/relationships/hyperlink" Target="https://drive.google.com/file/d/1m_RllBCtxL5_Af4gfWXCPo97ec3BI9_d/view?usp=drive_link" TargetMode="External"/><Relationship Id="rId50" Type="http://schemas.openxmlformats.org/officeDocument/2006/relationships/hyperlink" Target="https://drive.google.com/file/d/1m_RllBCtxL5_Af4gfWXCPo97ec3BI9_d/view?usp=drive_link" TargetMode="External"/><Relationship Id="rId53" Type="http://schemas.openxmlformats.org/officeDocument/2006/relationships/hyperlink" Target="https://drive.google.com/file/d/1m_RllBCtxL5_Af4gfWXCPo97ec3BI9_d/view?usp=drive_link" TargetMode="External"/><Relationship Id="rId52" Type="http://schemas.openxmlformats.org/officeDocument/2006/relationships/hyperlink" Target="https://drive.google.com/file/d/1m_RllBCtxL5_Af4gfWXCPo97ec3BI9_d/view?usp=drive_link" TargetMode="External"/><Relationship Id="rId55" Type="http://schemas.openxmlformats.org/officeDocument/2006/relationships/hyperlink" Target="https://drive.google.com/file/d/1E2UJmpC9O52f8iNubZA4iZPIO2yPQ-xR/view?usp=drive_link" TargetMode="External"/><Relationship Id="rId54" Type="http://schemas.openxmlformats.org/officeDocument/2006/relationships/hyperlink" Target="https://drive.google.com/file/d/1E2UJmpC9O52f8iNubZA4iZPIO2yPQ-xR/view?usp=drive_link" TargetMode="External"/><Relationship Id="rId57" Type="http://schemas.openxmlformats.org/officeDocument/2006/relationships/hyperlink" Target="https://drive.google.com/file/d/1E2UJmpC9O52f8iNubZA4iZPIO2yPQ-xR/view?usp=drive_link" TargetMode="External"/><Relationship Id="rId56" Type="http://schemas.openxmlformats.org/officeDocument/2006/relationships/hyperlink" Target="https://drive.google.com/file/d/1E2UJmpC9O52f8iNubZA4iZPIO2yPQ-xR/view?usp=drive_link" TargetMode="External"/><Relationship Id="rId159" Type="http://schemas.openxmlformats.org/officeDocument/2006/relationships/footer" Target="footer1.xml"/><Relationship Id="rId59" Type="http://schemas.openxmlformats.org/officeDocument/2006/relationships/hyperlink" Target="https://drive.google.com/file/d/1dq0bzPyTbj7BgY_7DHljgxHrz3vKXehv/view?usp=drive_link" TargetMode="External"/><Relationship Id="rId154" Type="http://schemas.openxmlformats.org/officeDocument/2006/relationships/hyperlink" Target="https://drive.google.com/file/d/1-Mqpb0ERRKQ6mge_HW4upzSiIzLx-9I1/view?usp=drive_link" TargetMode="External"/><Relationship Id="rId58" Type="http://schemas.openxmlformats.org/officeDocument/2006/relationships/hyperlink" Target="https://drive.google.com/file/d/1E2UJmpC9O52f8iNubZA4iZPIO2yPQ-xR/view?usp=drive_link" TargetMode="External"/><Relationship Id="rId153" Type="http://schemas.openxmlformats.org/officeDocument/2006/relationships/hyperlink" Target="https://drive.google.com/file/d/1-Mqpb0ERRKQ6mge_HW4upzSiIzLx-9I1/view?usp=drive_link" TargetMode="External"/><Relationship Id="rId152" Type="http://schemas.openxmlformats.org/officeDocument/2006/relationships/hyperlink" Target="https://drive.google.com/file/d/1-Mqpb0ERRKQ6mge_HW4upzSiIzLx-9I1/view?usp=drive_link" TargetMode="External"/><Relationship Id="rId151" Type="http://schemas.openxmlformats.org/officeDocument/2006/relationships/hyperlink" Target="https://drive.google.com/file/d/1-Mqpb0ERRKQ6mge_HW4upzSiIzLx-9I1/view?usp=drive_link" TargetMode="External"/><Relationship Id="rId158" Type="http://schemas.openxmlformats.org/officeDocument/2006/relationships/header" Target="header1.xml"/><Relationship Id="rId157" Type="http://schemas.openxmlformats.org/officeDocument/2006/relationships/hyperlink" Target="https://drive.google.com/file/d/1n5-Sokf3rI50t7VNfSdNP7G5tkxNRjAn/view?usp=drive_link" TargetMode="External"/><Relationship Id="rId156" Type="http://schemas.openxmlformats.org/officeDocument/2006/relationships/hyperlink" Target="https://drive.google.com/file/d/1n5-Sokf3rI50t7VNfSdNP7G5tkxNRjAn/view?usp=drive_link" TargetMode="External"/><Relationship Id="rId155" Type="http://schemas.openxmlformats.org/officeDocument/2006/relationships/hyperlink" Target="https://drive.google.com/file/d/1n5-Sokf3rI50t7VNfSdNP7G5tkxNRjAn/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S11BV0932PxGOyhSGxekrcOvcA==">CgMxLjA4AHIhMXI4eG02R3lMU3RRMTlvS0VxZjhvSG9GbVljeEFXUWNl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2018-02-09T21:34:00Z</dcterms:created>
  <dc:creator>Microsoft Office User</dc:creator>
</cp:coreProperties>
</file>