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d48e0d5f773f87de062deb2096999034054b5f"/>
    <w:p>
      <w:pPr>
        <w:pStyle w:val="Heading1"/>
      </w:pPr>
      <w:r>
        <w:t xml:space="preserve">AI Technology Evolution Narrative - Microplastics Detection</w:t>
      </w:r>
    </w:p>
    <w:p>
      <w:pPr>
        <w:pStyle w:val="FirstParagraph"/>
      </w:pPr>
      <w:r>
        <w:t xml:space="preserve">Student: Piter Z. Garcia Bautista</w:t>
      </w:r>
      <w:r>
        <w:t xml:space="preserve"> </w:t>
      </w:r>
      <w:r>
        <w:t xml:space="preserve">Course: EDU486 - Integrating Science and Technology</w:t>
      </w:r>
      <w:r>
        <w:t xml:space="preserve"> </w:t>
      </w:r>
      <w:r>
        <w:t xml:space="preserve">Purpose: 5-minute informal narrative for the Module 1 AI technology evolution activity</w:t>
      </w:r>
    </w:p>
    <w:bookmarkStart w:id="9" w:name="prompt-used"/>
    <w:p>
      <w:pPr>
        <w:pStyle w:val="Heading2"/>
      </w:pPr>
      <w:r>
        <w:t xml:space="preserve">Prompt Used</w:t>
      </w:r>
    </w:p>
    <w:p>
      <w:pPr>
        <w:pStyle w:val="FirstParagraph"/>
      </w:pPr>
      <w:r>
        <w:t xml:space="preserve">Take on the role of a scientist and educator with expertise in microplastics, water quality, environmental justice, disability justice, UDL/SIOP, chronic illness access, neurodivergent learners, and middle school STEM teaching. Explain how technologies for detecting microplastics have changed over time. Show sources. Then help me turn the history into a 5-minute narrative for Freedom Scholars / Planet Protectors Camp that connects science, technology, community action, access-centered design, and justice-centered teaching.</w:t>
      </w:r>
    </w:p>
    <w:bookmarkEnd w:id="9"/>
    <w:bookmarkStart w:id="10" w:name="minute-narrative-draft"/>
    <w:p>
      <w:pPr>
        <w:pStyle w:val="Heading2"/>
      </w:pPr>
      <w:r>
        <w:t xml:space="preserve">5-Minute Narrative Draft</w:t>
      </w:r>
    </w:p>
    <w:p>
      <w:pPr>
        <w:pStyle w:val="FirstParagraph"/>
      </w:pPr>
      <w:r>
        <w:t xml:space="preserve">The story of microplastics detection is a story about learning how to see what was always there.</w:t>
      </w:r>
    </w:p>
    <w:p>
      <w:pPr>
        <w:pStyle w:val="BodyText"/>
      </w:pPr>
      <w:r>
        <w:t xml:space="preserve">At first, plastic pollution was mostly treated as a visible problem. People could point to bottles, bags, fishing line, wrappers, and litter on beaches or in rivers. That mattered, but it also meant the smallest plastics were easy to miss. If you could not see the plastic with your eyes, it was harder to count, harder to prove, and easier for institutions to ignore.</w:t>
      </w:r>
    </w:p>
    <w:p>
      <w:pPr>
        <w:pStyle w:val="BodyText"/>
      </w:pPr>
      <w:r>
        <w:t xml:space="preserve">A major shift happened when scientists began developing more systematic sampling methods. Instead of only asking,</w:t>
      </w:r>
      <w:r>
        <w:t xml:space="preserve"> </w:t>
      </w:r>
      <w:r>
        <w:t xml:space="preserve">“Is there trash here?”</w:t>
      </w:r>
      <w:r>
        <w:t xml:space="preserve"> </w:t>
      </w:r>
      <w:r>
        <w:t xml:space="preserve">researchers started asking,</w:t>
      </w:r>
      <w:r>
        <w:t xml:space="preserve"> </w:t>
      </w:r>
      <w:r>
        <w:t xml:space="preserve">“How do we collect water or sediment in a way that lets us compare one place to another?”</w:t>
      </w:r>
      <w:r>
        <w:t xml:space="preserve"> </w:t>
      </w:r>
      <w:r>
        <w:t xml:space="preserve">NOAA’s 2015 laboratory methods manual is important because it tried to make microplastics work reproducible and accessible. The goal was not only advanced laboratory science. It was also to describe practical procedures that scientists and educators could use more widely.</w:t>
      </w:r>
    </w:p>
    <w:p>
      <w:pPr>
        <w:pStyle w:val="BodyText"/>
      </w:pPr>
      <w:r>
        <w:t xml:space="preserve">The next shift was chemical identification. A tiny piece of plastic can look like sand, shell, fiber, or organic material. So researchers increasingly used tools such as FTIR and Raman spectroscopy. These tools identify plastics by how materials interact with light. That changed the question from</w:t>
      </w:r>
      <w:r>
        <w:t xml:space="preserve"> </w:t>
      </w:r>
      <w:r>
        <w:t xml:space="preserve">“What does this look like?”</w:t>
      </w:r>
      <w:r>
        <w:t xml:space="preserve"> </w:t>
      </w:r>
      <w:r>
        <w:t xml:space="preserve">to</w:t>
      </w:r>
      <w:r>
        <w:t xml:space="preserve"> </w:t>
      </w:r>
      <w:r>
        <w:t xml:space="preserve">“What is this made of?”</w:t>
      </w:r>
      <w:r>
        <w:t xml:space="preserve"> </w:t>
      </w:r>
      <w:r>
        <w:t xml:space="preserve">This matters because environmental evidence becomes stronger when students can connect observation to material identity.</w:t>
      </w:r>
    </w:p>
    <w:p>
      <w:pPr>
        <w:pStyle w:val="BodyText"/>
      </w:pPr>
      <w:r>
        <w:t xml:space="preserve">A third shift is happening now with automation, imaging, and machine learning. Microplastics samples can include many particles and fibers. Counting them by hand is slow and can be inconsistent. Machine learning tools are being developed to help classify images and spectra more quickly. That does not mean the computer is magically right. It means scientists still have to ask: What data trained the model? What particles does it miss? Which environments were included? What counts as good evidence?</w:t>
      </w:r>
    </w:p>
    <w:p>
      <w:pPr>
        <w:pStyle w:val="BodyText"/>
      </w:pPr>
      <w:r>
        <w:t xml:space="preserve">For Planet Protectors Camp, this history gives us a powerful teaching idea. Youth do not need a full research laboratory to participate in the story. They can start with the same scientific movement: from noticing, to collecting evidence, to questioning tools, to communicating findings. But access has to be designed into that movement. A student with ADHD, chronic illness, sensory overload, trauma, anxiety, or multilingual processing needs should not have to prove scientific thinking through only one pace, one role, one language, one written format, or one high-energy station.</w:t>
      </w:r>
    </w:p>
    <w:p>
      <w:pPr>
        <w:pStyle w:val="BodyText"/>
      </w:pPr>
      <w:r>
        <w:t xml:space="preserve">Students might begin by observing visible plastic around a local space, then sorting types of plastic, mapping patterns, photographing evidence, or comparing what different tools help them see. A phone camera, spreadsheet, simple map, drawing, oral explanation, role card, microscope image, or captioned photo can help students move from</w:t>
      </w:r>
      <w:r>
        <w:t xml:space="preserve"> </w:t>
      </w:r>
      <w:r>
        <w:t xml:space="preserve">“I saw litter”</w:t>
      </w:r>
      <w:r>
        <w:t xml:space="preserve"> </w:t>
      </w:r>
      <w:r>
        <w:t xml:space="preserve">to</w:t>
      </w:r>
      <w:r>
        <w:t xml:space="preserve"> </w:t>
      </w:r>
      <w:r>
        <w:t xml:space="preserve">“Here is a pattern, here is why it matters, and here is what we want people to understand.”</w:t>
      </w:r>
    </w:p>
    <w:p>
      <w:pPr>
        <w:pStyle w:val="BodyText"/>
      </w:pPr>
      <w:r>
        <w:t xml:space="preserve">The justice question is important: who gets to decide what counts as pollution evidence, and whose bodymind is expected to fit the investigation? Communities often notice environmental problems before institutions measure them. Disabled, chronically ill, neurodivergent, CLD, and multilingual students also notice barriers that school systems often ignore. Technology should help youth make their observations harder to ignore, not replace their local knowledge or force them into inaccessible routines. A justice-centered lesson should ask what the tool reveals, what it hides, who can use it, who gets tired or overloaded by it, and how students can use evidence to advocate for safer and healthier places.</w:t>
      </w:r>
    </w:p>
    <w:bookmarkEnd w:id="10"/>
    <w:bookmarkStart w:id="11" w:name="key-breakthroughs-to-mention"/>
    <w:p>
      <w:pPr>
        <w:pStyle w:val="Heading2"/>
      </w:pPr>
      <w:r>
        <w:t xml:space="preserve">Key Breakthroughs To Mention</w:t>
      </w:r>
    </w:p>
    <w:p>
      <w:pPr>
        <w:pStyle w:val="Compact"/>
        <w:numPr>
          <w:ilvl w:val="0"/>
          <w:numId w:val="1001"/>
        </w:numPr>
      </w:pPr>
      <w:r>
        <w:rPr>
          <w:b/>
          <w:bCs/>
        </w:rPr>
        <w:t xml:space="preserve">Visible debris to micro-scale evidence:</w:t>
      </w:r>
      <w:r>
        <w:t xml:space="preserve"> </w:t>
      </w:r>
      <w:r>
        <w:t xml:space="preserve">plastic pollution shifted from only visible litter to particles and fibers that require careful sampling.</w:t>
      </w:r>
    </w:p>
    <w:p>
      <w:pPr>
        <w:pStyle w:val="Compact"/>
        <w:numPr>
          <w:ilvl w:val="0"/>
          <w:numId w:val="1001"/>
        </w:numPr>
      </w:pPr>
      <w:r>
        <w:rPr>
          <w:b/>
          <w:bCs/>
        </w:rPr>
        <w:t xml:space="preserve">Standardized sampling:</w:t>
      </w:r>
      <w:r>
        <w:t xml:space="preserve"> </w:t>
      </w:r>
      <w:r>
        <w:t xml:space="preserve">NOAA and other agencies developed guidance so data could be more comparable across places.</w:t>
      </w:r>
    </w:p>
    <w:p>
      <w:pPr>
        <w:pStyle w:val="Compact"/>
        <w:numPr>
          <w:ilvl w:val="0"/>
          <w:numId w:val="1001"/>
        </w:numPr>
      </w:pPr>
      <w:r>
        <w:rPr>
          <w:b/>
          <w:bCs/>
        </w:rPr>
        <w:t xml:space="preserve">Spectroscopy:</w:t>
      </w:r>
      <w:r>
        <w:t xml:space="preserve"> </w:t>
      </w:r>
      <w:r>
        <w:t xml:space="preserve">FTIR and Raman methods helped identify what particles are made of, not just what they look like.</w:t>
      </w:r>
    </w:p>
    <w:p>
      <w:pPr>
        <w:pStyle w:val="Compact"/>
        <w:numPr>
          <w:ilvl w:val="0"/>
          <w:numId w:val="1001"/>
        </w:numPr>
      </w:pPr>
      <w:r>
        <w:rPr>
          <w:b/>
          <w:bCs/>
        </w:rPr>
        <w:t xml:space="preserve">Automation and machine learning:</w:t>
      </w:r>
      <w:r>
        <w:t xml:space="preserve"> </w:t>
      </w:r>
      <w:r>
        <w:t xml:space="preserve">newer methods can support faster classification, but they still require human judgment, transparent training data, and justice questions.</w:t>
      </w:r>
    </w:p>
    <w:bookmarkEnd w:id="11"/>
    <w:bookmarkStart w:id="12" w:name="teaching-connection"/>
    <w:p>
      <w:pPr>
        <w:pStyle w:val="Heading2"/>
      </w:pPr>
      <w:r>
        <w:t xml:space="preserve">Teaching Connection</w:t>
      </w:r>
    </w:p>
    <w:p>
      <w:pPr>
        <w:pStyle w:val="FirstParagraph"/>
      </w:pPr>
      <w:r>
        <w:t xml:space="preserve">This evolution can inform an Access-to-Agency camp activity where students:</w:t>
      </w:r>
    </w:p>
    <w:p>
      <w:pPr>
        <w:pStyle w:val="Compact"/>
        <w:numPr>
          <w:ilvl w:val="0"/>
          <w:numId w:val="1002"/>
        </w:numPr>
      </w:pPr>
      <w:r>
        <w:t xml:space="preserve">Notice a local environmental issue.</w:t>
      </w:r>
    </w:p>
    <w:p>
      <w:pPr>
        <w:pStyle w:val="Compact"/>
        <w:numPr>
          <w:ilvl w:val="0"/>
          <w:numId w:val="1002"/>
        </w:numPr>
      </w:pPr>
      <w:r>
        <w:t xml:space="preserve">Collect or document evidence.</w:t>
      </w:r>
    </w:p>
    <w:p>
      <w:pPr>
        <w:pStyle w:val="Compact"/>
        <w:numPr>
          <w:ilvl w:val="0"/>
          <w:numId w:val="1002"/>
        </w:numPr>
      </w:pPr>
      <w:r>
        <w:t xml:space="preserve">Choose a role and access pathway: observer, photographer, mapper, sorter, explainer, artist, recorder, movement-based investigator, or quiet analyst.</w:t>
      </w:r>
    </w:p>
    <w:p>
      <w:pPr>
        <w:pStyle w:val="Compact"/>
        <w:numPr>
          <w:ilvl w:val="0"/>
          <w:numId w:val="1002"/>
        </w:numPr>
      </w:pPr>
      <w:r>
        <w:t xml:space="preserve">Use a simple technology to organize, map, visualize, or explain patterns.</w:t>
      </w:r>
    </w:p>
    <w:p>
      <w:pPr>
        <w:pStyle w:val="Compact"/>
        <w:numPr>
          <w:ilvl w:val="0"/>
          <w:numId w:val="1002"/>
        </w:numPr>
      </w:pPr>
      <w:r>
        <w:t xml:space="preserve">Ask what the technology helps them see, what it leaves out, and who it includes or excludes.</w:t>
      </w:r>
    </w:p>
    <w:p>
      <w:pPr>
        <w:pStyle w:val="Compact"/>
        <w:numPr>
          <w:ilvl w:val="0"/>
          <w:numId w:val="1002"/>
        </w:numPr>
      </w:pPr>
      <w:r>
        <w:t xml:space="preserve">Create a message for an audience that can act.</w:t>
      </w:r>
    </w:p>
    <w:bookmarkEnd w:id="12"/>
    <w:bookmarkStart w:id="13" w:name="ai-reflection"/>
    <w:p>
      <w:pPr>
        <w:pStyle w:val="Heading2"/>
      </w:pPr>
      <w:r>
        <w:t xml:space="preserve">AI Reflection</w:t>
      </w:r>
    </w:p>
    <w:p>
      <w:pPr>
        <w:pStyle w:val="FirstParagraph"/>
      </w:pPr>
      <w:r>
        <w:t xml:space="preserve">AI helped me quickly organize the history into a timeline and notice connections between microplastics detection, spectroscopy, machine learning, and community action. Its first limitation was that it framed the story mostly as technical progress. I needed to add the access question from my Puzzle Plan work: who can participate in this investigation, and what barriers might hide their thinking? The public sources show that methods are still evolving, standardization remains a challenge, and no single method captures every kind of microplastic or nanoplastic. For teaching, that uncertainty is useful: it lets students see science as an active process, not a finished list of facts, and it invites them to critique tools instead of treating tools as neutral.</w:t>
      </w:r>
    </w:p>
    <w:bookmarkEnd w:id="13"/>
    <w:bookmarkStart w:id="18" w:name="sources-to-verify-cite"/>
    <w:p>
      <w:pPr>
        <w:pStyle w:val="Heading2"/>
      </w:pPr>
      <w:r>
        <w:t xml:space="preserve">Sources To Verify / Cite</w:t>
      </w:r>
    </w:p>
    <w:p>
      <w:pPr>
        <w:pStyle w:val="Compact"/>
        <w:numPr>
          <w:ilvl w:val="0"/>
          <w:numId w:val="1003"/>
        </w:numPr>
      </w:pPr>
      <w:hyperlink r:id="rId14">
        <w:r>
          <w:rPr>
            <w:rStyle w:val="Hyperlink"/>
          </w:rPr>
          <w:t xml:space="preserve">EPA, Microplastics Research</w:t>
        </w:r>
      </w:hyperlink>
    </w:p>
    <w:p>
      <w:pPr>
        <w:pStyle w:val="Compact"/>
        <w:numPr>
          <w:ilvl w:val="0"/>
          <w:numId w:val="1003"/>
        </w:numPr>
      </w:pPr>
      <w:hyperlink r:id="rId15">
        <w:r>
          <w:rPr>
            <w:rStyle w:val="Hyperlink"/>
          </w:rPr>
          <w:t xml:space="preserve">Masura et al. (2015), NOAA, Laboratory Methods for the Analysis of Microplastics in the Marine Environment</w:t>
        </w:r>
      </w:hyperlink>
    </w:p>
    <w:p>
      <w:pPr>
        <w:pStyle w:val="Compact"/>
        <w:numPr>
          <w:ilvl w:val="0"/>
          <w:numId w:val="1003"/>
        </w:numPr>
      </w:pPr>
      <w:hyperlink r:id="rId16">
        <w:r>
          <w:rPr>
            <w:rStyle w:val="Hyperlink"/>
          </w:rPr>
          <w:t xml:space="preserve">ITRC, Microplastics Sampling and Analysis</w:t>
        </w:r>
      </w:hyperlink>
    </w:p>
    <w:p>
      <w:pPr>
        <w:pStyle w:val="Compact"/>
        <w:numPr>
          <w:ilvl w:val="0"/>
          <w:numId w:val="1003"/>
        </w:numPr>
      </w:pPr>
      <w:hyperlink r:id="rId17">
        <w:r>
          <w:rPr>
            <w:rStyle w:val="Hyperlink"/>
          </w:rPr>
          <w:t xml:space="preserve">RSC Environmental Science: Processes &amp; Impacts, machine learning tools for microplastics analysis</w:t>
        </w:r>
      </w:hyperlink>
    </w:p>
    <w:bookmarkEnd w:id="18"/>
    <w:bookmarkStart w:id="19" w:name="ai-use-disclosure"/>
    <w:p>
      <w:pPr>
        <w:pStyle w:val="Heading2"/>
      </w:pPr>
      <w:r>
        <w:t xml:space="preserve">AI Use Disclosure</w:t>
      </w:r>
    </w:p>
    <w:p>
      <w:pPr>
        <w:pStyle w:val="FirstParagraph"/>
      </w:pPr>
      <w:r>
        <w:t xml:space="preserve">OpenAI Codex (GPT-5) was used on July 1, 2026 to synthesize public sources, shape the narrative, and draft this preparation artifact. I reviewed the source list and am responsible for final claims and presentation choices.</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mp-1.itrcweb.org/sampling-and-analysis/" TargetMode="External" /><Relationship Type="http://schemas.openxmlformats.org/officeDocument/2006/relationships/hyperlink" Id="rId17" Target="https://pubs.rsc.org/en/content/articlehtml/2025/em/d4em00605d" TargetMode="External" /><Relationship Type="http://schemas.openxmlformats.org/officeDocument/2006/relationships/hyperlink" Id="rId15" Target="https://repository.library.noaa.gov/view/noaa/10296" TargetMode="External" /><Relationship Type="http://schemas.openxmlformats.org/officeDocument/2006/relationships/hyperlink" Id="rId14" Target="https://www.epa.gov/water-research/microplastics-research" TargetMode="External" /></Relationships>
</file>

<file path=word/_rels/footnotes.xml.rels><?xml version="1.0" encoding="UTF-8"?><Relationships xmlns="http://schemas.openxmlformats.org/package/2006/relationships"><Relationship Type="http://schemas.openxmlformats.org/officeDocument/2006/relationships/hyperlink" Id="rId16" Target="https://mp-1.itrcweb.org/sampling-and-analysis/" TargetMode="External" /><Relationship Type="http://schemas.openxmlformats.org/officeDocument/2006/relationships/hyperlink" Id="rId17" Target="https://pubs.rsc.org/en/content/articlehtml/2025/em/d4em00605d" TargetMode="External" /><Relationship Type="http://schemas.openxmlformats.org/officeDocument/2006/relationships/hyperlink" Id="rId15" Target="https://repository.library.noaa.gov/view/noaa/10296" TargetMode="External" /><Relationship Type="http://schemas.openxmlformats.org/officeDocument/2006/relationships/hyperlink" Id="rId14" Target="https://www.epa.gov/water-research/microplastics-resear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2026-07-01T07:45:32Z</dcterms:created>
  <dcterms:modified xsi:type="dcterms:W3CDTF">2026-07-01T07:45:32Z</dcterms:modified>
</cp:coreProperties>
</file>

<file path=docProps/custom.xml><?xml version="1.0" encoding="utf-8"?>
<Properties xmlns="http://schemas.openxmlformats.org/officeDocument/2006/custom-properties" xmlns:vt="http://schemas.openxmlformats.org/officeDocument/2006/docPropsVTypes"/>
</file>